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CF7C" w14:textId="5D23084F" w:rsidR="002229F7" w:rsidRDefault="002229F7" w:rsidP="002229F7">
      <w:pPr>
        <w:pStyle w:val="SecurityMarker"/>
      </w:pPr>
    </w:p>
    <w:p w14:paraId="4A0DBF08" w14:textId="77777777" w:rsidR="00203702" w:rsidRDefault="00203702" w:rsidP="002229F7">
      <w:pPr>
        <w:spacing w:before="360" w:after="1440"/>
      </w:pPr>
      <w:r>
        <w:rPr>
          <w:noProof/>
          <w:lang w:eastAsia="en-AU"/>
        </w:rPr>
        <w:drawing>
          <wp:anchor distT="0" distB="0" distL="114300" distR="114300" simplePos="0" relativeHeight="251658240" behindDoc="1" locked="1" layoutInCell="1" allowOverlap="1" wp14:anchorId="6681C619" wp14:editId="1B998FC4">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D2D0E25" wp14:editId="74848744">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0C6680D5" w14:textId="77777777" w:rsidR="005653A9" w:rsidRDefault="005653A9" w:rsidP="005653A9">
      <w:pPr>
        <w:pStyle w:val="AreaHeading"/>
        <w:spacing w:before="240" w:after="120"/>
      </w:pPr>
    </w:p>
    <w:p w14:paraId="2A5A53B7" w14:textId="73C4AA7C" w:rsidR="006E57FB" w:rsidRPr="006E57FB" w:rsidRDefault="006E57FB" w:rsidP="006E57FB">
      <w:pPr>
        <w:pStyle w:val="Heading1"/>
        <w:rPr>
          <w:sz w:val="72"/>
        </w:rPr>
      </w:pPr>
      <w:r w:rsidRPr="006E57FB">
        <w:rPr>
          <w:sz w:val="72"/>
        </w:rPr>
        <w:t>Educational Lending Right</w:t>
      </w:r>
    </w:p>
    <w:p w14:paraId="03F99BEA" w14:textId="44B31DF2" w:rsidR="00DE4FE2" w:rsidRPr="00BE3AD8" w:rsidRDefault="006626E6" w:rsidP="006E57FB">
      <w:pPr>
        <w:pStyle w:val="Subtitle"/>
      </w:pPr>
      <w:r>
        <w:t xml:space="preserve">Policies and Procedures </w:t>
      </w:r>
      <w:r w:rsidRPr="00491987">
        <w:t>2023</w:t>
      </w:r>
    </w:p>
    <w:p w14:paraId="19DF1090" w14:textId="77777777" w:rsidR="00DE4FE2" w:rsidRDefault="00DE4FE2" w:rsidP="00D02062">
      <w:pPr>
        <w:pBdr>
          <w:bottom w:val="single" w:sz="4" w:space="1" w:color="C0D48F" w:themeColor="accent5"/>
        </w:pBdr>
      </w:pPr>
    </w:p>
    <w:p w14:paraId="1D8B32C4" w14:textId="77777777" w:rsidR="00E95BA5" w:rsidRDefault="00E95BA5" w:rsidP="00E95BA5">
      <w:bookmarkStart w:id="0" w:name="_Toc49855348"/>
    </w:p>
    <w:p w14:paraId="00274380" w14:textId="77777777" w:rsidR="00E95BA5" w:rsidRDefault="00E95BA5" w:rsidP="00D02062">
      <w:pPr>
        <w:pStyle w:val="Heading1"/>
        <w:sectPr w:rsidR="00E95BA5" w:rsidSect="000733A1">
          <w:headerReference w:type="even" r:id="rId14"/>
          <w:headerReference w:type="default" r:id="rId15"/>
          <w:footerReference w:type="even" r:id="rId16"/>
          <w:footerReference w:type="default" r:id="rId17"/>
          <w:footerReference w:type="first" r:id="rId18"/>
          <w:pgSz w:w="11906" w:h="16838" w:code="9"/>
          <w:pgMar w:top="340" w:right="1021" w:bottom="1021" w:left="1021" w:header="340" w:footer="397" w:gutter="0"/>
          <w:cols w:space="708"/>
          <w:titlePg/>
          <w:docGrid w:linePitch="360"/>
        </w:sectPr>
      </w:pPr>
    </w:p>
    <w:bookmarkEnd w:id="0"/>
    <w:p w14:paraId="7D55451C" w14:textId="77777777" w:rsidR="00FA272B" w:rsidRDefault="00FA272B" w:rsidP="005F794B">
      <w:pPr>
        <w:pStyle w:val="Heading2"/>
      </w:pPr>
    </w:p>
    <w:p w14:paraId="4B494B8B" w14:textId="77777777" w:rsidR="00FA272B" w:rsidRDefault="00FA272B" w:rsidP="005F794B">
      <w:pPr>
        <w:pStyle w:val="Heading2"/>
      </w:pPr>
    </w:p>
    <w:p w14:paraId="55E3EBD6" w14:textId="77777777" w:rsidR="00FA272B" w:rsidRDefault="00FA272B" w:rsidP="005F794B">
      <w:pPr>
        <w:pStyle w:val="Heading2"/>
      </w:pPr>
      <w:r>
        <w:br/>
      </w:r>
    </w:p>
    <w:p w14:paraId="23DB5081" w14:textId="77777777" w:rsidR="00FA272B" w:rsidRDefault="00FA272B" w:rsidP="005F794B">
      <w:pPr>
        <w:pStyle w:val="Heading2"/>
      </w:pPr>
    </w:p>
    <w:p w14:paraId="2FAC1D96" w14:textId="77777777" w:rsidR="00FA272B" w:rsidRDefault="00FA272B" w:rsidP="005F794B">
      <w:pPr>
        <w:pStyle w:val="Heading2"/>
      </w:pPr>
    </w:p>
    <w:p w14:paraId="78F7CA39" w14:textId="77777777" w:rsidR="00FA272B" w:rsidRDefault="00FA272B" w:rsidP="005F794B">
      <w:pPr>
        <w:pStyle w:val="Heading2"/>
      </w:pPr>
    </w:p>
    <w:p w14:paraId="5515D887" w14:textId="77777777" w:rsidR="00FA272B" w:rsidRDefault="00FA272B" w:rsidP="005F794B">
      <w:pPr>
        <w:pStyle w:val="Heading2"/>
      </w:pPr>
    </w:p>
    <w:p w14:paraId="42209B91" w14:textId="77777777" w:rsidR="00164DEB" w:rsidRDefault="00164DEB" w:rsidP="00164DEB"/>
    <w:p w14:paraId="77FCF26C" w14:textId="77777777" w:rsidR="00164DEB" w:rsidRDefault="00164DEB" w:rsidP="00164DEB"/>
    <w:p w14:paraId="3DED16E4" w14:textId="77777777" w:rsidR="00164DEB" w:rsidRDefault="00164DEB" w:rsidP="00164DEB"/>
    <w:p w14:paraId="4B93F3D5" w14:textId="77777777" w:rsidR="00164DEB" w:rsidRDefault="00164DEB" w:rsidP="00164DEB"/>
    <w:p w14:paraId="05FE0567" w14:textId="77777777" w:rsidR="00164DEB" w:rsidRDefault="00164DEB" w:rsidP="00164DEB"/>
    <w:p w14:paraId="7D21FDC8" w14:textId="77777777" w:rsidR="00164DEB" w:rsidRPr="00164DEB" w:rsidRDefault="00164DEB" w:rsidP="00164DEB"/>
    <w:p w14:paraId="1C11D8CB" w14:textId="77777777" w:rsidR="005F794B" w:rsidRDefault="006626E6" w:rsidP="005F794B">
      <w:pPr>
        <w:pStyle w:val="Heading2"/>
      </w:pPr>
      <w:bookmarkStart w:id="1" w:name="_Toc126767248"/>
      <w:r>
        <w:lastRenderedPageBreak/>
        <w:t>Contents</w:t>
      </w:r>
      <w:bookmarkEnd w:id="1"/>
    </w:p>
    <w:p w14:paraId="73B6B664" w14:textId="76800769" w:rsidR="00164DEB" w:rsidRDefault="00164DEB" w:rsidP="00164DEB">
      <w:pPr>
        <w:pStyle w:val="TOC2"/>
        <w:tabs>
          <w:tab w:val="right" w:leader="dot" w:pos="9854"/>
        </w:tabs>
        <w:rPr>
          <w:rFonts w:eastAsiaTheme="minorEastAsia"/>
          <w:noProof/>
          <w:color w:val="auto"/>
          <w:lang w:eastAsia="en-AU"/>
        </w:rPr>
      </w:pPr>
      <w:r>
        <w:fldChar w:fldCharType="begin"/>
      </w:r>
      <w:r>
        <w:instrText xml:space="preserve"> TOC \o "3-3" \h \z \t "Heading 1,1,Heading 2,2,Imprint Heading,2,TOC Heading,1,Heading 1 Numbered,1,Heading 2 Numbered,2,Appendix Heading 2,1" </w:instrText>
      </w:r>
      <w:r>
        <w:fldChar w:fldCharType="separate"/>
      </w:r>
      <w:hyperlink w:anchor="_Toc126767248" w:history="1">
        <w:r w:rsidRPr="00DC157E">
          <w:rPr>
            <w:rStyle w:val="Hyperlink"/>
            <w:noProof/>
          </w:rPr>
          <w:t>Contents</w:t>
        </w:r>
        <w:r>
          <w:rPr>
            <w:noProof/>
            <w:webHidden/>
          </w:rPr>
          <w:tab/>
        </w:r>
        <w:r>
          <w:rPr>
            <w:noProof/>
            <w:webHidden/>
          </w:rPr>
          <w:fldChar w:fldCharType="begin"/>
        </w:r>
        <w:r>
          <w:rPr>
            <w:noProof/>
            <w:webHidden/>
          </w:rPr>
          <w:instrText xml:space="preserve"> PAGEREF _Toc126767248 \h </w:instrText>
        </w:r>
        <w:r>
          <w:rPr>
            <w:noProof/>
            <w:webHidden/>
          </w:rPr>
        </w:r>
        <w:r>
          <w:rPr>
            <w:noProof/>
            <w:webHidden/>
          </w:rPr>
          <w:fldChar w:fldCharType="separate"/>
        </w:r>
        <w:r w:rsidR="006E57FB">
          <w:rPr>
            <w:noProof/>
            <w:webHidden/>
          </w:rPr>
          <w:t>2</w:t>
        </w:r>
        <w:r>
          <w:rPr>
            <w:noProof/>
            <w:webHidden/>
          </w:rPr>
          <w:fldChar w:fldCharType="end"/>
        </w:r>
      </w:hyperlink>
    </w:p>
    <w:p w14:paraId="43800194" w14:textId="7627CFD8" w:rsidR="00164DEB" w:rsidRDefault="008B0D67" w:rsidP="00164DEB">
      <w:pPr>
        <w:pStyle w:val="TOC2"/>
        <w:tabs>
          <w:tab w:val="right" w:leader="dot" w:pos="9854"/>
        </w:tabs>
        <w:rPr>
          <w:rFonts w:eastAsiaTheme="minorEastAsia"/>
          <w:noProof/>
          <w:color w:val="auto"/>
          <w:lang w:eastAsia="en-AU"/>
        </w:rPr>
      </w:pPr>
      <w:hyperlink w:anchor="_Toc126767249" w:history="1">
        <w:r w:rsidR="00164DEB" w:rsidRPr="00DC157E">
          <w:rPr>
            <w:rStyle w:val="Hyperlink"/>
            <w:noProof/>
          </w:rPr>
          <w:t>1.</w:t>
        </w:r>
        <w:r w:rsidR="00164DEB">
          <w:rPr>
            <w:rFonts w:eastAsiaTheme="minorEastAsia"/>
            <w:noProof/>
            <w:color w:val="auto"/>
            <w:lang w:eastAsia="en-AU"/>
          </w:rPr>
          <w:tab/>
        </w:r>
        <w:r w:rsidR="00164DEB" w:rsidRPr="00DC157E">
          <w:rPr>
            <w:rStyle w:val="Hyperlink"/>
            <w:noProof/>
          </w:rPr>
          <w:t>Commencement and operation of the scheme</w:t>
        </w:r>
        <w:r w:rsidR="00164DEB">
          <w:rPr>
            <w:noProof/>
            <w:webHidden/>
          </w:rPr>
          <w:tab/>
        </w:r>
        <w:r w:rsidR="00164DEB">
          <w:rPr>
            <w:noProof/>
            <w:webHidden/>
          </w:rPr>
          <w:fldChar w:fldCharType="begin"/>
        </w:r>
        <w:r w:rsidR="00164DEB">
          <w:rPr>
            <w:noProof/>
            <w:webHidden/>
          </w:rPr>
          <w:instrText xml:space="preserve"> PAGEREF _Toc126767249 \h </w:instrText>
        </w:r>
        <w:r w:rsidR="00164DEB">
          <w:rPr>
            <w:noProof/>
            <w:webHidden/>
          </w:rPr>
        </w:r>
        <w:r w:rsidR="00164DEB">
          <w:rPr>
            <w:noProof/>
            <w:webHidden/>
          </w:rPr>
          <w:fldChar w:fldCharType="separate"/>
        </w:r>
        <w:r w:rsidR="006E57FB">
          <w:rPr>
            <w:noProof/>
            <w:webHidden/>
          </w:rPr>
          <w:t>3</w:t>
        </w:r>
        <w:r w:rsidR="00164DEB">
          <w:rPr>
            <w:noProof/>
            <w:webHidden/>
          </w:rPr>
          <w:fldChar w:fldCharType="end"/>
        </w:r>
      </w:hyperlink>
    </w:p>
    <w:p w14:paraId="20C9704C" w14:textId="45137E6D" w:rsidR="00164DEB" w:rsidRDefault="008B0D67" w:rsidP="00164DEB">
      <w:pPr>
        <w:pStyle w:val="TOC2"/>
        <w:tabs>
          <w:tab w:val="right" w:leader="dot" w:pos="9854"/>
        </w:tabs>
        <w:rPr>
          <w:rFonts w:eastAsiaTheme="minorEastAsia"/>
          <w:noProof/>
          <w:color w:val="auto"/>
          <w:lang w:eastAsia="en-AU"/>
        </w:rPr>
      </w:pPr>
      <w:hyperlink w:anchor="_Toc126767250" w:history="1">
        <w:r w:rsidR="00164DEB" w:rsidRPr="00DC157E">
          <w:rPr>
            <w:rStyle w:val="Hyperlink"/>
            <w:noProof/>
          </w:rPr>
          <w:t>2.</w:t>
        </w:r>
        <w:r w:rsidR="00164DEB">
          <w:rPr>
            <w:rFonts w:eastAsiaTheme="minorEastAsia"/>
            <w:noProof/>
            <w:color w:val="auto"/>
            <w:lang w:eastAsia="en-AU"/>
          </w:rPr>
          <w:tab/>
        </w:r>
        <w:r w:rsidR="00164DEB" w:rsidRPr="00DC157E">
          <w:rPr>
            <w:rStyle w:val="Hyperlink"/>
            <w:noProof/>
          </w:rPr>
          <w:t>Objectives of scheme</w:t>
        </w:r>
        <w:r w:rsidR="00164DEB">
          <w:rPr>
            <w:noProof/>
            <w:webHidden/>
          </w:rPr>
          <w:tab/>
        </w:r>
        <w:r w:rsidR="00164DEB">
          <w:rPr>
            <w:noProof/>
            <w:webHidden/>
          </w:rPr>
          <w:fldChar w:fldCharType="begin"/>
        </w:r>
        <w:r w:rsidR="00164DEB">
          <w:rPr>
            <w:noProof/>
            <w:webHidden/>
          </w:rPr>
          <w:instrText xml:space="preserve"> PAGEREF _Toc126767250 \h </w:instrText>
        </w:r>
        <w:r w:rsidR="00164DEB">
          <w:rPr>
            <w:noProof/>
            <w:webHidden/>
          </w:rPr>
        </w:r>
        <w:r w:rsidR="00164DEB">
          <w:rPr>
            <w:noProof/>
            <w:webHidden/>
          </w:rPr>
          <w:fldChar w:fldCharType="separate"/>
        </w:r>
        <w:r w:rsidR="006E57FB">
          <w:rPr>
            <w:noProof/>
            <w:webHidden/>
          </w:rPr>
          <w:t>3</w:t>
        </w:r>
        <w:r w:rsidR="00164DEB">
          <w:rPr>
            <w:noProof/>
            <w:webHidden/>
          </w:rPr>
          <w:fldChar w:fldCharType="end"/>
        </w:r>
      </w:hyperlink>
    </w:p>
    <w:p w14:paraId="6AE5CBCE" w14:textId="4242E06A" w:rsidR="00164DEB" w:rsidRDefault="008B0D67" w:rsidP="00164DEB">
      <w:pPr>
        <w:pStyle w:val="TOC2"/>
        <w:tabs>
          <w:tab w:val="right" w:leader="dot" w:pos="9854"/>
        </w:tabs>
        <w:rPr>
          <w:rFonts w:eastAsiaTheme="minorEastAsia"/>
          <w:noProof/>
          <w:color w:val="auto"/>
          <w:lang w:eastAsia="en-AU"/>
        </w:rPr>
      </w:pPr>
      <w:hyperlink w:anchor="_Toc126767251" w:history="1">
        <w:r w:rsidR="00164DEB" w:rsidRPr="00DC157E">
          <w:rPr>
            <w:rStyle w:val="Hyperlink"/>
            <w:noProof/>
          </w:rPr>
          <w:t>3.</w:t>
        </w:r>
        <w:r w:rsidR="00164DEB">
          <w:rPr>
            <w:rFonts w:eastAsiaTheme="minorEastAsia"/>
            <w:noProof/>
            <w:color w:val="auto"/>
            <w:lang w:eastAsia="en-AU"/>
          </w:rPr>
          <w:tab/>
        </w:r>
        <w:r w:rsidR="00164DEB" w:rsidRPr="00DC157E">
          <w:rPr>
            <w:rStyle w:val="Hyperlink"/>
            <w:noProof/>
          </w:rPr>
          <w:t>Interpretation and definitions</w:t>
        </w:r>
        <w:r w:rsidR="00164DEB">
          <w:rPr>
            <w:noProof/>
            <w:webHidden/>
          </w:rPr>
          <w:tab/>
        </w:r>
        <w:r w:rsidR="00164DEB">
          <w:rPr>
            <w:noProof/>
            <w:webHidden/>
          </w:rPr>
          <w:fldChar w:fldCharType="begin"/>
        </w:r>
        <w:r w:rsidR="00164DEB">
          <w:rPr>
            <w:noProof/>
            <w:webHidden/>
          </w:rPr>
          <w:instrText xml:space="preserve"> PAGEREF _Toc126767251 \h </w:instrText>
        </w:r>
        <w:r w:rsidR="00164DEB">
          <w:rPr>
            <w:noProof/>
            <w:webHidden/>
          </w:rPr>
        </w:r>
        <w:r w:rsidR="00164DEB">
          <w:rPr>
            <w:noProof/>
            <w:webHidden/>
          </w:rPr>
          <w:fldChar w:fldCharType="separate"/>
        </w:r>
        <w:r w:rsidR="006E57FB">
          <w:rPr>
            <w:noProof/>
            <w:webHidden/>
          </w:rPr>
          <w:t>3</w:t>
        </w:r>
        <w:r w:rsidR="00164DEB">
          <w:rPr>
            <w:noProof/>
            <w:webHidden/>
          </w:rPr>
          <w:fldChar w:fldCharType="end"/>
        </w:r>
      </w:hyperlink>
    </w:p>
    <w:p w14:paraId="0CC88085" w14:textId="7DBD9FBD" w:rsidR="00164DEB" w:rsidRDefault="008B0D67" w:rsidP="00164DEB">
      <w:pPr>
        <w:pStyle w:val="TOC2"/>
        <w:tabs>
          <w:tab w:val="right" w:leader="dot" w:pos="9854"/>
        </w:tabs>
        <w:rPr>
          <w:rFonts w:eastAsiaTheme="minorEastAsia"/>
          <w:noProof/>
          <w:color w:val="auto"/>
          <w:lang w:eastAsia="en-AU"/>
        </w:rPr>
      </w:pPr>
      <w:hyperlink w:anchor="_Toc126767252" w:history="1">
        <w:r w:rsidR="00164DEB" w:rsidRPr="00DC157E">
          <w:rPr>
            <w:rStyle w:val="Hyperlink"/>
            <w:noProof/>
          </w:rPr>
          <w:t>4.</w:t>
        </w:r>
        <w:r w:rsidR="00164DEB">
          <w:rPr>
            <w:rFonts w:eastAsiaTheme="minorEastAsia"/>
            <w:noProof/>
            <w:color w:val="auto"/>
            <w:lang w:eastAsia="en-AU"/>
          </w:rPr>
          <w:tab/>
        </w:r>
        <w:r w:rsidR="00164DEB" w:rsidRPr="00DC157E">
          <w:rPr>
            <w:rStyle w:val="Hyperlink"/>
            <w:noProof/>
          </w:rPr>
          <w:t>Creators</w:t>
        </w:r>
        <w:r w:rsidR="00164DEB">
          <w:rPr>
            <w:noProof/>
            <w:webHidden/>
          </w:rPr>
          <w:tab/>
        </w:r>
        <w:r w:rsidR="00164DEB">
          <w:rPr>
            <w:noProof/>
            <w:webHidden/>
          </w:rPr>
          <w:fldChar w:fldCharType="begin"/>
        </w:r>
        <w:r w:rsidR="00164DEB">
          <w:rPr>
            <w:noProof/>
            <w:webHidden/>
          </w:rPr>
          <w:instrText xml:space="preserve"> PAGEREF _Toc126767252 \h </w:instrText>
        </w:r>
        <w:r w:rsidR="00164DEB">
          <w:rPr>
            <w:noProof/>
            <w:webHidden/>
          </w:rPr>
        </w:r>
        <w:r w:rsidR="00164DEB">
          <w:rPr>
            <w:noProof/>
            <w:webHidden/>
          </w:rPr>
          <w:fldChar w:fldCharType="separate"/>
        </w:r>
        <w:r w:rsidR="006E57FB">
          <w:rPr>
            <w:noProof/>
            <w:webHidden/>
          </w:rPr>
          <w:t>4</w:t>
        </w:r>
        <w:r w:rsidR="00164DEB">
          <w:rPr>
            <w:noProof/>
            <w:webHidden/>
          </w:rPr>
          <w:fldChar w:fldCharType="end"/>
        </w:r>
      </w:hyperlink>
    </w:p>
    <w:p w14:paraId="02F72A57" w14:textId="770AA76C" w:rsidR="00164DEB" w:rsidRDefault="008B0D67" w:rsidP="00164DEB">
      <w:pPr>
        <w:pStyle w:val="TOC2"/>
        <w:tabs>
          <w:tab w:val="right" w:leader="dot" w:pos="9854"/>
        </w:tabs>
        <w:rPr>
          <w:rFonts w:eastAsiaTheme="minorEastAsia"/>
          <w:noProof/>
          <w:color w:val="auto"/>
          <w:lang w:eastAsia="en-AU"/>
        </w:rPr>
      </w:pPr>
      <w:hyperlink w:anchor="_Toc126767253" w:history="1">
        <w:r w:rsidR="00164DEB" w:rsidRPr="00DC157E">
          <w:rPr>
            <w:rStyle w:val="Hyperlink"/>
            <w:noProof/>
          </w:rPr>
          <w:t>5.</w:t>
        </w:r>
        <w:r w:rsidR="00164DEB">
          <w:rPr>
            <w:rFonts w:eastAsiaTheme="minorEastAsia"/>
            <w:noProof/>
            <w:color w:val="auto"/>
            <w:lang w:eastAsia="en-AU"/>
          </w:rPr>
          <w:tab/>
        </w:r>
        <w:r w:rsidR="00164DEB" w:rsidRPr="00DC157E">
          <w:rPr>
            <w:rStyle w:val="Hyperlink"/>
            <w:noProof/>
          </w:rPr>
          <w:t>Publishers</w:t>
        </w:r>
        <w:r w:rsidR="00164DEB">
          <w:rPr>
            <w:noProof/>
            <w:webHidden/>
          </w:rPr>
          <w:tab/>
        </w:r>
        <w:r w:rsidR="00164DEB">
          <w:rPr>
            <w:noProof/>
            <w:webHidden/>
          </w:rPr>
          <w:fldChar w:fldCharType="begin"/>
        </w:r>
        <w:r w:rsidR="00164DEB">
          <w:rPr>
            <w:noProof/>
            <w:webHidden/>
          </w:rPr>
          <w:instrText xml:space="preserve"> PAGEREF _Toc126767253 \h </w:instrText>
        </w:r>
        <w:r w:rsidR="00164DEB">
          <w:rPr>
            <w:noProof/>
            <w:webHidden/>
          </w:rPr>
        </w:r>
        <w:r w:rsidR="00164DEB">
          <w:rPr>
            <w:noProof/>
            <w:webHidden/>
          </w:rPr>
          <w:fldChar w:fldCharType="separate"/>
        </w:r>
        <w:r w:rsidR="006E57FB">
          <w:rPr>
            <w:noProof/>
            <w:webHidden/>
          </w:rPr>
          <w:t>4</w:t>
        </w:r>
        <w:r w:rsidR="00164DEB">
          <w:rPr>
            <w:noProof/>
            <w:webHidden/>
          </w:rPr>
          <w:fldChar w:fldCharType="end"/>
        </w:r>
      </w:hyperlink>
    </w:p>
    <w:p w14:paraId="5F1FEBAC" w14:textId="40507E31" w:rsidR="00164DEB" w:rsidRDefault="008B0D67" w:rsidP="00164DEB">
      <w:pPr>
        <w:pStyle w:val="TOC2"/>
        <w:tabs>
          <w:tab w:val="right" w:leader="dot" w:pos="9854"/>
        </w:tabs>
        <w:rPr>
          <w:rFonts w:eastAsiaTheme="minorEastAsia"/>
          <w:noProof/>
          <w:color w:val="auto"/>
          <w:lang w:eastAsia="en-AU"/>
        </w:rPr>
      </w:pPr>
      <w:hyperlink w:anchor="_Toc126767254" w:history="1">
        <w:r w:rsidR="00164DEB" w:rsidRPr="00DC157E">
          <w:rPr>
            <w:rStyle w:val="Hyperlink"/>
            <w:noProof/>
          </w:rPr>
          <w:t>6.</w:t>
        </w:r>
        <w:r w:rsidR="00164DEB">
          <w:rPr>
            <w:rFonts w:eastAsiaTheme="minorEastAsia"/>
            <w:noProof/>
            <w:color w:val="auto"/>
            <w:lang w:eastAsia="en-AU"/>
          </w:rPr>
          <w:tab/>
        </w:r>
        <w:r w:rsidR="00164DEB" w:rsidRPr="00DC157E">
          <w:rPr>
            <w:rStyle w:val="Hyperlink"/>
            <w:noProof/>
          </w:rPr>
          <w:t>Books</w:t>
        </w:r>
        <w:r w:rsidR="00164DEB">
          <w:rPr>
            <w:noProof/>
            <w:webHidden/>
          </w:rPr>
          <w:tab/>
        </w:r>
        <w:r w:rsidR="00164DEB">
          <w:rPr>
            <w:noProof/>
            <w:webHidden/>
          </w:rPr>
          <w:fldChar w:fldCharType="begin"/>
        </w:r>
        <w:r w:rsidR="00164DEB">
          <w:rPr>
            <w:noProof/>
            <w:webHidden/>
          </w:rPr>
          <w:instrText xml:space="preserve"> PAGEREF _Toc126767254 \h </w:instrText>
        </w:r>
        <w:r w:rsidR="00164DEB">
          <w:rPr>
            <w:noProof/>
            <w:webHidden/>
          </w:rPr>
        </w:r>
        <w:r w:rsidR="00164DEB">
          <w:rPr>
            <w:noProof/>
            <w:webHidden/>
          </w:rPr>
          <w:fldChar w:fldCharType="separate"/>
        </w:r>
        <w:r w:rsidR="006E57FB">
          <w:rPr>
            <w:noProof/>
            <w:webHidden/>
          </w:rPr>
          <w:t>5</w:t>
        </w:r>
        <w:r w:rsidR="00164DEB">
          <w:rPr>
            <w:noProof/>
            <w:webHidden/>
          </w:rPr>
          <w:fldChar w:fldCharType="end"/>
        </w:r>
      </w:hyperlink>
    </w:p>
    <w:p w14:paraId="66A11BCC" w14:textId="6DD4D0B3" w:rsidR="00164DEB" w:rsidRDefault="008B0D67" w:rsidP="00164DEB">
      <w:pPr>
        <w:pStyle w:val="TOC2"/>
        <w:tabs>
          <w:tab w:val="right" w:leader="dot" w:pos="9854"/>
        </w:tabs>
        <w:rPr>
          <w:rFonts w:eastAsiaTheme="minorEastAsia"/>
          <w:noProof/>
          <w:color w:val="auto"/>
          <w:lang w:eastAsia="en-AU"/>
        </w:rPr>
      </w:pPr>
      <w:hyperlink w:anchor="_Toc126767255" w:history="1">
        <w:r w:rsidR="00164DEB" w:rsidRPr="00DC157E">
          <w:rPr>
            <w:rStyle w:val="Hyperlink"/>
            <w:noProof/>
          </w:rPr>
          <w:t>7.</w:t>
        </w:r>
        <w:r w:rsidR="00164DEB">
          <w:rPr>
            <w:rFonts w:eastAsiaTheme="minorEastAsia"/>
            <w:noProof/>
            <w:color w:val="auto"/>
            <w:lang w:eastAsia="en-AU"/>
          </w:rPr>
          <w:tab/>
        </w:r>
        <w:r w:rsidR="00164DEB" w:rsidRPr="00DC157E">
          <w:rPr>
            <w:rStyle w:val="Hyperlink"/>
            <w:noProof/>
          </w:rPr>
          <w:t>Claims and dealings with claims</w:t>
        </w:r>
        <w:r w:rsidR="00164DEB">
          <w:rPr>
            <w:noProof/>
            <w:webHidden/>
          </w:rPr>
          <w:tab/>
        </w:r>
        <w:r w:rsidR="00164DEB">
          <w:rPr>
            <w:noProof/>
            <w:webHidden/>
          </w:rPr>
          <w:fldChar w:fldCharType="begin"/>
        </w:r>
        <w:r w:rsidR="00164DEB">
          <w:rPr>
            <w:noProof/>
            <w:webHidden/>
          </w:rPr>
          <w:instrText xml:space="preserve"> PAGEREF _Toc126767255 \h </w:instrText>
        </w:r>
        <w:r w:rsidR="00164DEB">
          <w:rPr>
            <w:noProof/>
            <w:webHidden/>
          </w:rPr>
        </w:r>
        <w:r w:rsidR="00164DEB">
          <w:rPr>
            <w:noProof/>
            <w:webHidden/>
          </w:rPr>
          <w:fldChar w:fldCharType="separate"/>
        </w:r>
        <w:r w:rsidR="006E57FB">
          <w:rPr>
            <w:noProof/>
            <w:webHidden/>
          </w:rPr>
          <w:t>6</w:t>
        </w:r>
        <w:r w:rsidR="00164DEB">
          <w:rPr>
            <w:noProof/>
            <w:webHidden/>
          </w:rPr>
          <w:fldChar w:fldCharType="end"/>
        </w:r>
      </w:hyperlink>
    </w:p>
    <w:p w14:paraId="4DB44AAF" w14:textId="5A7B57E3" w:rsidR="00164DEB" w:rsidRDefault="008B0D67" w:rsidP="00164DEB">
      <w:pPr>
        <w:pStyle w:val="TOC2"/>
        <w:tabs>
          <w:tab w:val="right" w:leader="dot" w:pos="9854"/>
        </w:tabs>
        <w:rPr>
          <w:rFonts w:eastAsiaTheme="minorEastAsia"/>
          <w:noProof/>
          <w:color w:val="auto"/>
          <w:lang w:eastAsia="en-AU"/>
        </w:rPr>
      </w:pPr>
      <w:hyperlink w:anchor="_Toc126767259" w:history="1">
        <w:r w:rsidR="00164DEB" w:rsidRPr="00DC157E">
          <w:rPr>
            <w:rStyle w:val="Hyperlink"/>
            <w:noProof/>
          </w:rPr>
          <w:t>8.</w:t>
        </w:r>
        <w:r w:rsidR="00164DEB">
          <w:rPr>
            <w:rFonts w:eastAsiaTheme="minorEastAsia"/>
            <w:noProof/>
            <w:color w:val="auto"/>
            <w:lang w:eastAsia="en-AU"/>
          </w:rPr>
          <w:tab/>
        </w:r>
        <w:r w:rsidR="00164DEB" w:rsidRPr="00DC157E">
          <w:rPr>
            <w:rStyle w:val="Hyperlink"/>
            <w:noProof/>
          </w:rPr>
          <w:t>Payments to creators</w:t>
        </w:r>
        <w:r w:rsidR="00164DEB">
          <w:rPr>
            <w:noProof/>
            <w:webHidden/>
          </w:rPr>
          <w:tab/>
        </w:r>
        <w:r w:rsidR="00164DEB">
          <w:rPr>
            <w:noProof/>
            <w:webHidden/>
          </w:rPr>
          <w:fldChar w:fldCharType="begin"/>
        </w:r>
        <w:r w:rsidR="00164DEB">
          <w:rPr>
            <w:noProof/>
            <w:webHidden/>
          </w:rPr>
          <w:instrText xml:space="preserve"> PAGEREF _Toc126767259 \h </w:instrText>
        </w:r>
        <w:r w:rsidR="00164DEB">
          <w:rPr>
            <w:noProof/>
            <w:webHidden/>
          </w:rPr>
        </w:r>
        <w:r w:rsidR="00164DEB">
          <w:rPr>
            <w:noProof/>
            <w:webHidden/>
          </w:rPr>
          <w:fldChar w:fldCharType="separate"/>
        </w:r>
        <w:r w:rsidR="006E57FB">
          <w:rPr>
            <w:noProof/>
            <w:webHidden/>
          </w:rPr>
          <w:t>7</w:t>
        </w:r>
        <w:r w:rsidR="00164DEB">
          <w:rPr>
            <w:noProof/>
            <w:webHidden/>
          </w:rPr>
          <w:fldChar w:fldCharType="end"/>
        </w:r>
      </w:hyperlink>
    </w:p>
    <w:p w14:paraId="18A1F2CB" w14:textId="70CC0199" w:rsidR="00164DEB" w:rsidRDefault="008B0D67" w:rsidP="00164DEB">
      <w:pPr>
        <w:pStyle w:val="TOC2"/>
        <w:tabs>
          <w:tab w:val="right" w:leader="dot" w:pos="9854"/>
        </w:tabs>
        <w:rPr>
          <w:rFonts w:eastAsiaTheme="minorEastAsia"/>
          <w:noProof/>
          <w:color w:val="auto"/>
          <w:lang w:eastAsia="en-AU"/>
        </w:rPr>
      </w:pPr>
      <w:hyperlink w:anchor="_Toc126767262" w:history="1">
        <w:r w:rsidR="00164DEB" w:rsidRPr="00DC157E">
          <w:rPr>
            <w:rStyle w:val="Hyperlink"/>
            <w:noProof/>
          </w:rPr>
          <w:t>9.</w:t>
        </w:r>
        <w:r w:rsidR="00164DEB">
          <w:rPr>
            <w:rFonts w:eastAsiaTheme="minorEastAsia"/>
            <w:noProof/>
            <w:color w:val="auto"/>
            <w:lang w:eastAsia="en-AU"/>
          </w:rPr>
          <w:tab/>
        </w:r>
        <w:r w:rsidR="00164DEB" w:rsidRPr="00DC157E">
          <w:rPr>
            <w:rStyle w:val="Hyperlink"/>
            <w:noProof/>
          </w:rPr>
          <w:t>Payments to publishers</w:t>
        </w:r>
        <w:r w:rsidR="00164DEB">
          <w:rPr>
            <w:noProof/>
            <w:webHidden/>
          </w:rPr>
          <w:tab/>
        </w:r>
        <w:r w:rsidR="00164DEB">
          <w:rPr>
            <w:noProof/>
            <w:webHidden/>
          </w:rPr>
          <w:fldChar w:fldCharType="begin"/>
        </w:r>
        <w:r w:rsidR="00164DEB">
          <w:rPr>
            <w:noProof/>
            <w:webHidden/>
          </w:rPr>
          <w:instrText xml:space="preserve"> PAGEREF _Toc126767262 \h </w:instrText>
        </w:r>
        <w:r w:rsidR="00164DEB">
          <w:rPr>
            <w:noProof/>
            <w:webHidden/>
          </w:rPr>
        </w:r>
        <w:r w:rsidR="00164DEB">
          <w:rPr>
            <w:noProof/>
            <w:webHidden/>
          </w:rPr>
          <w:fldChar w:fldCharType="separate"/>
        </w:r>
        <w:r w:rsidR="006E57FB">
          <w:rPr>
            <w:noProof/>
            <w:webHidden/>
          </w:rPr>
          <w:t>7</w:t>
        </w:r>
        <w:r w:rsidR="00164DEB">
          <w:rPr>
            <w:noProof/>
            <w:webHidden/>
          </w:rPr>
          <w:fldChar w:fldCharType="end"/>
        </w:r>
      </w:hyperlink>
    </w:p>
    <w:p w14:paraId="17EC19B5" w14:textId="1705D8BE" w:rsidR="00164DEB" w:rsidRDefault="008B0D67" w:rsidP="00164DEB">
      <w:pPr>
        <w:pStyle w:val="TOC2"/>
        <w:tabs>
          <w:tab w:val="right" w:leader="dot" w:pos="9854"/>
        </w:tabs>
        <w:rPr>
          <w:rFonts w:eastAsiaTheme="minorEastAsia"/>
          <w:noProof/>
          <w:color w:val="auto"/>
          <w:lang w:eastAsia="en-AU"/>
        </w:rPr>
      </w:pPr>
      <w:hyperlink w:anchor="_Toc126767265" w:history="1">
        <w:r w:rsidR="00164DEB" w:rsidRPr="00DC157E">
          <w:rPr>
            <w:rStyle w:val="Hyperlink"/>
            <w:noProof/>
          </w:rPr>
          <w:t>10.</w:t>
        </w:r>
        <w:r w:rsidR="00164DEB">
          <w:rPr>
            <w:rFonts w:eastAsiaTheme="minorEastAsia"/>
            <w:noProof/>
            <w:color w:val="auto"/>
            <w:lang w:eastAsia="en-AU"/>
          </w:rPr>
          <w:tab/>
        </w:r>
        <w:r w:rsidR="00164DEB" w:rsidRPr="00DC157E">
          <w:rPr>
            <w:rStyle w:val="Hyperlink"/>
            <w:noProof/>
          </w:rPr>
          <w:t>Underpayments</w:t>
        </w:r>
        <w:r w:rsidR="00164DEB">
          <w:rPr>
            <w:noProof/>
            <w:webHidden/>
          </w:rPr>
          <w:tab/>
        </w:r>
        <w:r w:rsidR="00164DEB">
          <w:rPr>
            <w:noProof/>
            <w:webHidden/>
          </w:rPr>
          <w:fldChar w:fldCharType="begin"/>
        </w:r>
        <w:r w:rsidR="00164DEB">
          <w:rPr>
            <w:noProof/>
            <w:webHidden/>
          </w:rPr>
          <w:instrText xml:space="preserve"> PAGEREF _Toc126767265 \h </w:instrText>
        </w:r>
        <w:r w:rsidR="00164DEB">
          <w:rPr>
            <w:noProof/>
            <w:webHidden/>
          </w:rPr>
        </w:r>
        <w:r w:rsidR="00164DEB">
          <w:rPr>
            <w:noProof/>
            <w:webHidden/>
          </w:rPr>
          <w:fldChar w:fldCharType="separate"/>
        </w:r>
        <w:r w:rsidR="006E57FB">
          <w:rPr>
            <w:noProof/>
            <w:webHidden/>
          </w:rPr>
          <w:t>8</w:t>
        </w:r>
        <w:r w:rsidR="00164DEB">
          <w:rPr>
            <w:noProof/>
            <w:webHidden/>
          </w:rPr>
          <w:fldChar w:fldCharType="end"/>
        </w:r>
      </w:hyperlink>
    </w:p>
    <w:p w14:paraId="57A304ED" w14:textId="638A3C4A" w:rsidR="00164DEB" w:rsidRDefault="008B0D67" w:rsidP="00164DEB">
      <w:pPr>
        <w:pStyle w:val="TOC2"/>
        <w:tabs>
          <w:tab w:val="right" w:leader="dot" w:pos="9854"/>
        </w:tabs>
        <w:rPr>
          <w:rFonts w:eastAsiaTheme="minorEastAsia"/>
          <w:noProof/>
          <w:color w:val="auto"/>
          <w:lang w:eastAsia="en-AU"/>
        </w:rPr>
      </w:pPr>
      <w:hyperlink w:anchor="_Toc126767266" w:history="1">
        <w:r w:rsidR="00164DEB" w:rsidRPr="00DC157E">
          <w:rPr>
            <w:rStyle w:val="Hyperlink"/>
            <w:noProof/>
          </w:rPr>
          <w:t>11.</w:t>
        </w:r>
        <w:r w:rsidR="00164DEB">
          <w:rPr>
            <w:rFonts w:eastAsiaTheme="minorEastAsia"/>
            <w:noProof/>
            <w:color w:val="auto"/>
            <w:lang w:eastAsia="en-AU"/>
          </w:rPr>
          <w:tab/>
        </w:r>
        <w:r w:rsidR="00164DEB" w:rsidRPr="00DC157E">
          <w:rPr>
            <w:rStyle w:val="Hyperlink"/>
            <w:noProof/>
          </w:rPr>
          <w:t>Overpayments</w:t>
        </w:r>
        <w:r w:rsidR="00164DEB">
          <w:rPr>
            <w:noProof/>
            <w:webHidden/>
          </w:rPr>
          <w:tab/>
        </w:r>
        <w:r w:rsidR="00164DEB">
          <w:rPr>
            <w:noProof/>
            <w:webHidden/>
          </w:rPr>
          <w:fldChar w:fldCharType="begin"/>
        </w:r>
        <w:r w:rsidR="00164DEB">
          <w:rPr>
            <w:noProof/>
            <w:webHidden/>
          </w:rPr>
          <w:instrText xml:space="preserve"> PAGEREF _Toc126767266 \h </w:instrText>
        </w:r>
        <w:r w:rsidR="00164DEB">
          <w:rPr>
            <w:noProof/>
            <w:webHidden/>
          </w:rPr>
        </w:r>
        <w:r w:rsidR="00164DEB">
          <w:rPr>
            <w:noProof/>
            <w:webHidden/>
          </w:rPr>
          <w:fldChar w:fldCharType="separate"/>
        </w:r>
        <w:r w:rsidR="006E57FB">
          <w:rPr>
            <w:noProof/>
            <w:webHidden/>
          </w:rPr>
          <w:t>8</w:t>
        </w:r>
        <w:r w:rsidR="00164DEB">
          <w:rPr>
            <w:noProof/>
            <w:webHidden/>
          </w:rPr>
          <w:fldChar w:fldCharType="end"/>
        </w:r>
      </w:hyperlink>
    </w:p>
    <w:p w14:paraId="2400DF93" w14:textId="77777777" w:rsidR="00FA272B" w:rsidRDefault="00164DEB" w:rsidP="00FA272B">
      <w:r>
        <w:fldChar w:fldCharType="end"/>
      </w:r>
    </w:p>
    <w:p w14:paraId="508DDE52" w14:textId="77777777" w:rsidR="00164DEB" w:rsidRDefault="00164DEB" w:rsidP="00FA272B"/>
    <w:p w14:paraId="6D96DA69" w14:textId="77777777" w:rsidR="00164DEB" w:rsidRDefault="00164DEB" w:rsidP="00FA272B"/>
    <w:p w14:paraId="4F45DA31" w14:textId="77777777" w:rsidR="00164DEB" w:rsidRDefault="00164DEB" w:rsidP="00FA272B"/>
    <w:p w14:paraId="45D060F1" w14:textId="77777777" w:rsidR="00164DEB" w:rsidRDefault="00164DEB" w:rsidP="00FA272B"/>
    <w:p w14:paraId="6623E0E7" w14:textId="77777777" w:rsidR="00164DEB" w:rsidRDefault="00164DEB" w:rsidP="00FA272B"/>
    <w:p w14:paraId="0977F894" w14:textId="77777777" w:rsidR="00164DEB" w:rsidRPr="00FA272B" w:rsidRDefault="00164DEB" w:rsidP="00FA272B"/>
    <w:p w14:paraId="5A880681" w14:textId="77777777" w:rsidR="006626E6" w:rsidRDefault="006626E6" w:rsidP="006A266A">
      <w:pPr>
        <w:pStyle w:val="Heading2"/>
      </w:pPr>
    </w:p>
    <w:p w14:paraId="2F6E5A4E" w14:textId="77777777" w:rsidR="00164DEB" w:rsidRDefault="00164DEB" w:rsidP="00164DEB"/>
    <w:p w14:paraId="378B3B34" w14:textId="77777777" w:rsidR="00164DEB" w:rsidRDefault="00164DEB" w:rsidP="00164DEB"/>
    <w:p w14:paraId="736AFDB3" w14:textId="77777777" w:rsidR="00164DEB" w:rsidRDefault="00164DEB" w:rsidP="00164DEB"/>
    <w:p w14:paraId="6A93A4A0" w14:textId="77777777" w:rsidR="00164DEB" w:rsidRDefault="00164DEB" w:rsidP="00164DEB"/>
    <w:p w14:paraId="3D1F7DD8" w14:textId="77777777" w:rsidR="00164DEB" w:rsidRDefault="00164DEB" w:rsidP="00164DEB"/>
    <w:p w14:paraId="7C2B9AA3" w14:textId="77777777" w:rsidR="00164DEB" w:rsidRDefault="00164DEB" w:rsidP="00164DEB"/>
    <w:p w14:paraId="2FD850E2" w14:textId="77777777" w:rsidR="00164DEB" w:rsidRDefault="00164DEB" w:rsidP="00164DEB"/>
    <w:p w14:paraId="18A3B6B6" w14:textId="77777777" w:rsidR="00164DEB" w:rsidRDefault="00164DEB" w:rsidP="00164DEB"/>
    <w:p w14:paraId="5BA517F7" w14:textId="77777777" w:rsidR="00164DEB" w:rsidRPr="00164DEB" w:rsidRDefault="00164DEB" w:rsidP="00164DEB"/>
    <w:p w14:paraId="6795533E" w14:textId="77777777" w:rsidR="005F794B" w:rsidRPr="005F794B" w:rsidRDefault="006626E6" w:rsidP="006626E6">
      <w:pPr>
        <w:pStyle w:val="Heading2"/>
        <w:numPr>
          <w:ilvl w:val="0"/>
          <w:numId w:val="28"/>
        </w:numPr>
      </w:pPr>
      <w:bookmarkStart w:id="2" w:name="_Toc126767249"/>
      <w:r>
        <w:lastRenderedPageBreak/>
        <w:t>Commencement and operation of the scheme</w:t>
      </w:r>
      <w:bookmarkEnd w:id="2"/>
    </w:p>
    <w:p w14:paraId="66A75CAB" w14:textId="16ED863F" w:rsidR="006626E6" w:rsidRDefault="006626E6" w:rsidP="006626E6">
      <w:pPr>
        <w:pStyle w:val="normal-clausenumbers"/>
        <w:numPr>
          <w:ilvl w:val="1"/>
          <w:numId w:val="28"/>
        </w:numPr>
        <w:tabs>
          <w:tab w:val="left" w:pos="567"/>
        </w:tabs>
        <w:ind w:left="567" w:hanging="567"/>
      </w:pPr>
      <w:r>
        <w:t xml:space="preserve">This document sets out the policy and operational procedures for the Educational Lending Right Scheme (“the Scheme”) and was approved by </w:t>
      </w:r>
      <w:proofErr w:type="gramStart"/>
      <w:r>
        <w:t>the  Minister</w:t>
      </w:r>
      <w:proofErr w:type="gramEnd"/>
      <w:r>
        <w:t xml:space="preserve"> for the Arts, the Hon </w:t>
      </w:r>
      <w:r w:rsidR="00481789">
        <w:t>Tony</w:t>
      </w:r>
      <w:r w:rsidR="00491987">
        <w:t> </w:t>
      </w:r>
      <w:r w:rsidR="00481789">
        <w:t>Burke</w:t>
      </w:r>
      <w:r>
        <w:t xml:space="preserve"> MP, on </w:t>
      </w:r>
      <w:r w:rsidR="008B0D67">
        <w:br/>
      </w:r>
      <w:bookmarkStart w:id="3" w:name="_GoBack"/>
      <w:bookmarkEnd w:id="3"/>
      <w:r w:rsidR="008B0D67">
        <w:t>7 March</w:t>
      </w:r>
      <w:r w:rsidR="00491987">
        <w:t> </w:t>
      </w:r>
      <w:r w:rsidR="00481789">
        <w:t>2023</w:t>
      </w:r>
      <w:r>
        <w:t>.</w:t>
      </w:r>
    </w:p>
    <w:p w14:paraId="7A6AC4E9" w14:textId="335544E6" w:rsidR="00491987" w:rsidRDefault="006626E6" w:rsidP="00491987">
      <w:pPr>
        <w:pStyle w:val="normal-clausenumbers"/>
        <w:numPr>
          <w:ilvl w:val="1"/>
          <w:numId w:val="28"/>
        </w:numPr>
        <w:tabs>
          <w:tab w:val="left" w:pos="567"/>
        </w:tabs>
        <w:ind w:left="567" w:hanging="567"/>
      </w:pPr>
      <w:r>
        <w:t>The Scheme commenced operation as an Administrative Scheme from 1 July 2004.</w:t>
      </w:r>
    </w:p>
    <w:p w14:paraId="640358C7" w14:textId="77777777" w:rsidR="00491987" w:rsidRDefault="00491987" w:rsidP="006114F6">
      <w:pPr>
        <w:pStyle w:val="normal-clausenumbers"/>
        <w:numPr>
          <w:ilvl w:val="1"/>
          <w:numId w:val="28"/>
        </w:numPr>
        <w:tabs>
          <w:tab w:val="left" w:pos="567"/>
        </w:tabs>
        <w:ind w:left="567" w:hanging="567"/>
      </w:pPr>
      <w:r>
        <w:t xml:space="preserve">This policy has been updated in line with the </w:t>
      </w:r>
      <w:r w:rsidRPr="003D1D00">
        <w:rPr>
          <w:i/>
        </w:rPr>
        <w:t>Public Lending Right Scheme (Electronic Books and Audiobooks) Modification 2023</w:t>
      </w:r>
      <w:r>
        <w:t xml:space="preserve"> following the Australian Government’s announcement on 30 January 2023 of the National Cultural Policy and the expansion of the Public and Educational Lending Right Schemes to </w:t>
      </w:r>
      <w:r w:rsidRPr="00491987">
        <w:t xml:space="preserve">make </w:t>
      </w:r>
      <w:r w:rsidRPr="00852D5E">
        <w:t>digital</w:t>
      </w:r>
      <w:r w:rsidRPr="00491987">
        <w:t xml:space="preserve"> books and </w:t>
      </w:r>
      <w:r w:rsidRPr="00852D5E">
        <w:t>audio versions of printed and digital books</w:t>
      </w:r>
      <w:r w:rsidRPr="00491987">
        <w:t xml:space="preserve"> eligible </w:t>
      </w:r>
      <w:r w:rsidRPr="00852D5E">
        <w:t>under the Scheme</w:t>
      </w:r>
      <w:r w:rsidRPr="00491987">
        <w:t xml:space="preserve"> from 2023-24.</w:t>
      </w:r>
      <w:r>
        <w:t xml:space="preserve"> </w:t>
      </w:r>
    </w:p>
    <w:p w14:paraId="7EBEEEA2" w14:textId="28D3E4F5" w:rsidR="006626E6" w:rsidRDefault="006626E6" w:rsidP="006114F6">
      <w:pPr>
        <w:pStyle w:val="normal-clausenumbers"/>
        <w:numPr>
          <w:ilvl w:val="1"/>
          <w:numId w:val="28"/>
        </w:numPr>
        <w:tabs>
          <w:tab w:val="left" w:pos="567"/>
        </w:tabs>
        <w:ind w:left="567" w:hanging="567"/>
      </w:pPr>
      <w:r>
        <w:t xml:space="preserve">The Scheme is administered by the relevant Commonwealth department or agency that, from time to time, is responsible for the administration of the Scheme. Currently, the Department of </w:t>
      </w:r>
      <w:r w:rsidR="006B185C">
        <w:t>Infrast</w:t>
      </w:r>
      <w:r w:rsidR="00AB7957">
        <w:t xml:space="preserve">ructure, Transport, Regional Development, </w:t>
      </w:r>
      <w:r>
        <w:t>Communications and the Arts</w:t>
      </w:r>
      <w:r w:rsidR="00481789">
        <w:t xml:space="preserve"> (the Department) </w:t>
      </w:r>
      <w:r>
        <w:t>is responsible for administering the Scheme.</w:t>
      </w:r>
    </w:p>
    <w:p w14:paraId="7DD5BB41" w14:textId="40A7E9E4" w:rsidR="006626E6" w:rsidRDefault="00407799" w:rsidP="006626E6">
      <w:pPr>
        <w:pStyle w:val="normal-clausenumbers"/>
        <w:numPr>
          <w:ilvl w:val="1"/>
          <w:numId w:val="28"/>
        </w:numPr>
        <w:tabs>
          <w:tab w:val="left" w:pos="567"/>
        </w:tabs>
        <w:ind w:left="567" w:hanging="567"/>
      </w:pPr>
      <w:r>
        <w:t>T</w:t>
      </w:r>
      <w:r w:rsidR="006626E6">
        <w:t xml:space="preserve">he </w:t>
      </w:r>
      <w:r w:rsidR="006626E6">
        <w:rPr>
          <w:i/>
          <w:iCs/>
        </w:rPr>
        <w:t>Public Lending Right Act 1985</w:t>
      </w:r>
      <w:r>
        <w:rPr>
          <w:i/>
          <w:iCs/>
        </w:rPr>
        <w:t xml:space="preserve"> </w:t>
      </w:r>
      <w:r>
        <w:rPr>
          <w:iCs/>
        </w:rPr>
        <w:t xml:space="preserve">established </w:t>
      </w:r>
      <w:r w:rsidR="006626E6">
        <w:t xml:space="preserve">a Public Lending Right Committee (the Committee), which </w:t>
      </w:r>
      <w:r>
        <w:t xml:space="preserve">is </w:t>
      </w:r>
      <w:r w:rsidR="006626E6">
        <w:t>given functions other than those set out in the Act, by the Minister. The Minister may request the advice of the Committee in relation to the Scheme.</w:t>
      </w:r>
    </w:p>
    <w:p w14:paraId="0B7D96F1" w14:textId="77777777" w:rsidR="006626E6" w:rsidRDefault="006626E6" w:rsidP="006626E6">
      <w:pPr>
        <w:pStyle w:val="normal-clausenumbers"/>
        <w:numPr>
          <w:ilvl w:val="1"/>
          <w:numId w:val="28"/>
        </w:numPr>
        <w:tabs>
          <w:tab w:val="left" w:pos="567"/>
        </w:tabs>
        <w:ind w:left="567" w:hanging="567"/>
      </w:pPr>
      <w:r>
        <w:t>The Minister may authorise officers of the Department or the Committee to exercise on his or her behalf, any of the Minister’s powers or functions under the Scheme.</w:t>
      </w:r>
    </w:p>
    <w:p w14:paraId="6C14456F" w14:textId="77777777" w:rsidR="006626E6" w:rsidRDefault="006626E6" w:rsidP="006626E6">
      <w:pPr>
        <w:pStyle w:val="Heading2"/>
        <w:keepLines w:val="0"/>
        <w:numPr>
          <w:ilvl w:val="0"/>
          <w:numId w:val="28"/>
        </w:numPr>
        <w:suppressAutoHyphens w:val="0"/>
        <w:spacing w:before="0" w:after="200"/>
      </w:pPr>
      <w:bookmarkStart w:id="4" w:name="_Toc484093978"/>
      <w:bookmarkStart w:id="5" w:name="_Toc483994013"/>
      <w:bookmarkStart w:id="6" w:name="_Toc482259112"/>
      <w:bookmarkStart w:id="7" w:name="_Toc89164151"/>
      <w:bookmarkStart w:id="8" w:name="_Toc126767250"/>
      <w:r>
        <w:t>Objectives of scheme</w:t>
      </w:r>
      <w:bookmarkEnd w:id="4"/>
      <w:bookmarkEnd w:id="5"/>
      <w:bookmarkEnd w:id="6"/>
      <w:bookmarkEnd w:id="7"/>
      <w:bookmarkEnd w:id="8"/>
    </w:p>
    <w:p w14:paraId="60B8A1C4" w14:textId="77777777" w:rsidR="006626E6" w:rsidRDefault="006626E6" w:rsidP="006626E6">
      <w:r>
        <w:t>The objectives of the Scheme are:</w:t>
      </w:r>
    </w:p>
    <w:p w14:paraId="2622D284" w14:textId="77777777" w:rsidR="006626E6" w:rsidRDefault="006626E6" w:rsidP="006626E6">
      <w:pPr>
        <w:pStyle w:val="normal-clausenumbers"/>
        <w:numPr>
          <w:ilvl w:val="1"/>
          <w:numId w:val="30"/>
        </w:numPr>
        <w:tabs>
          <w:tab w:val="left" w:pos="567"/>
        </w:tabs>
        <w:ind w:left="567" w:hanging="567"/>
      </w:pPr>
      <w:r>
        <w:t>to make payments to Australian creators and publishers on the basis that income is lost from the availability of their books in educational lending libraries, and</w:t>
      </w:r>
    </w:p>
    <w:p w14:paraId="20F2E487" w14:textId="77777777" w:rsidR="006626E6" w:rsidRDefault="006626E6" w:rsidP="006626E6">
      <w:pPr>
        <w:pStyle w:val="normal-clausenumbers"/>
        <w:numPr>
          <w:ilvl w:val="1"/>
          <w:numId w:val="30"/>
        </w:numPr>
        <w:tabs>
          <w:tab w:val="left" w:pos="567"/>
        </w:tabs>
        <w:ind w:left="567" w:hanging="567"/>
      </w:pPr>
      <w:r>
        <w:t>to support the enrichment of Australian culture by encouraging the growth and development of Australian writing and publishing.</w:t>
      </w:r>
    </w:p>
    <w:p w14:paraId="2135C8F7" w14:textId="77777777" w:rsidR="006626E6" w:rsidRDefault="006626E6" w:rsidP="006626E6">
      <w:pPr>
        <w:pStyle w:val="Heading2"/>
        <w:keepLines w:val="0"/>
        <w:numPr>
          <w:ilvl w:val="0"/>
          <w:numId w:val="28"/>
        </w:numPr>
        <w:suppressAutoHyphens w:val="0"/>
        <w:spacing w:before="0" w:after="200"/>
      </w:pPr>
      <w:bookmarkStart w:id="9" w:name="_Toc484093979"/>
      <w:bookmarkStart w:id="10" w:name="_Toc483994014"/>
      <w:bookmarkStart w:id="11" w:name="_Toc482259113"/>
      <w:bookmarkStart w:id="12" w:name="_Toc89164152"/>
      <w:bookmarkStart w:id="13" w:name="_Toc126767251"/>
      <w:r>
        <w:t>Interpretation and definitions</w:t>
      </w:r>
      <w:bookmarkEnd w:id="9"/>
      <w:bookmarkEnd w:id="10"/>
      <w:bookmarkEnd w:id="11"/>
      <w:bookmarkEnd w:id="12"/>
      <w:bookmarkEnd w:id="13"/>
    </w:p>
    <w:p w14:paraId="276B6EDE" w14:textId="77777777" w:rsidR="006626E6" w:rsidRDefault="006626E6" w:rsidP="006626E6">
      <w:pPr>
        <w:pStyle w:val="normal-clausenumbers"/>
        <w:numPr>
          <w:ilvl w:val="1"/>
          <w:numId w:val="31"/>
        </w:numPr>
        <w:tabs>
          <w:tab w:val="left" w:pos="567"/>
        </w:tabs>
        <w:ind w:left="567" w:hanging="567"/>
      </w:pPr>
      <w:r>
        <w:t>The interpretation of this document is as determined by the Minister in his or her absolute unfettered discretion.</w:t>
      </w:r>
    </w:p>
    <w:p w14:paraId="5F890AE5" w14:textId="77777777" w:rsidR="006626E6" w:rsidRDefault="006626E6" w:rsidP="006626E6">
      <w:pPr>
        <w:pStyle w:val="normal-clausenumbers"/>
        <w:numPr>
          <w:ilvl w:val="1"/>
          <w:numId w:val="31"/>
        </w:numPr>
        <w:tabs>
          <w:tab w:val="left" w:pos="567"/>
        </w:tabs>
        <w:ind w:left="567" w:hanging="567"/>
      </w:pPr>
      <w:r>
        <w:t>In the event that any matters arise which are not addressed in this document, the Minister may amend this document or give directions relating to those matters.</w:t>
      </w:r>
    </w:p>
    <w:p w14:paraId="2773E1A3" w14:textId="77777777" w:rsidR="006626E6" w:rsidRDefault="006626E6" w:rsidP="00FA272B">
      <w:pPr>
        <w:pStyle w:val="normal-clausenumbers"/>
        <w:numPr>
          <w:ilvl w:val="1"/>
          <w:numId w:val="31"/>
        </w:numPr>
        <w:tabs>
          <w:tab w:val="left" w:pos="567"/>
        </w:tabs>
        <w:ind w:left="567" w:hanging="567"/>
      </w:pPr>
      <w:r>
        <w:t>In this document:</w:t>
      </w:r>
    </w:p>
    <w:p w14:paraId="110E253E" w14:textId="1BA89239" w:rsidR="009E28B5" w:rsidRDefault="00FA272B" w:rsidP="00FA272B">
      <w:pPr>
        <w:ind w:left="567"/>
      </w:pPr>
      <w:r>
        <w:rPr>
          <w:b/>
          <w:bCs/>
          <w:i/>
        </w:rPr>
        <w:t>book</w:t>
      </w:r>
      <w:r>
        <w:t>—means a work that has been published</w:t>
      </w:r>
      <w:r w:rsidR="00ED03A9">
        <w:t>,</w:t>
      </w:r>
      <w:r>
        <w:t xml:space="preserve"> </w:t>
      </w:r>
      <w:r w:rsidR="009E28B5">
        <w:t>and includes:</w:t>
      </w:r>
    </w:p>
    <w:p w14:paraId="19D91017" w14:textId="72C6130A" w:rsidR="009E28B5" w:rsidRDefault="009E28B5" w:rsidP="00481789">
      <w:pPr>
        <w:pStyle w:val="Bulletlevel1"/>
        <w:ind w:left="1134"/>
      </w:pPr>
      <w:r>
        <w:t>printed books</w:t>
      </w:r>
    </w:p>
    <w:p w14:paraId="2D6B4811" w14:textId="1B3D1FC5" w:rsidR="009E28B5" w:rsidRDefault="009E28B5" w:rsidP="00481789">
      <w:pPr>
        <w:pStyle w:val="Bulletlevel1"/>
        <w:ind w:left="1134"/>
      </w:pPr>
      <w:r>
        <w:t>electronic books; and</w:t>
      </w:r>
    </w:p>
    <w:p w14:paraId="12F89871" w14:textId="4B9370A4" w:rsidR="009E28B5" w:rsidRDefault="009E28B5">
      <w:pPr>
        <w:pStyle w:val="Bulletlevel1"/>
        <w:ind w:left="1134"/>
      </w:pPr>
      <w:r>
        <w:t>audiobook versions of the kinds of works referred to above</w:t>
      </w:r>
    </w:p>
    <w:p w14:paraId="725529DA" w14:textId="306D6A11" w:rsidR="007C3CE5" w:rsidRDefault="007C3CE5" w:rsidP="007C3CE5">
      <w:pPr>
        <w:pStyle w:val="Bulletlevel1"/>
        <w:numPr>
          <w:ilvl w:val="0"/>
          <w:numId w:val="0"/>
        </w:numPr>
        <w:ind w:left="1134"/>
      </w:pPr>
    </w:p>
    <w:p w14:paraId="23A3FA04" w14:textId="49099E63" w:rsidR="00FA272B" w:rsidRDefault="00FA272B" w:rsidP="00FA272B">
      <w:pPr>
        <w:ind w:left="567"/>
      </w:pPr>
      <w:r>
        <w:t xml:space="preserve">but excludes: </w:t>
      </w:r>
    </w:p>
    <w:p w14:paraId="64BB3016" w14:textId="6AD2372E" w:rsidR="00FA272B" w:rsidRDefault="00FA272B" w:rsidP="009E28B5">
      <w:pPr>
        <w:pStyle w:val="Bulletlevel1"/>
        <w:ind w:left="1134"/>
      </w:pPr>
      <w:r>
        <w:lastRenderedPageBreak/>
        <w:t>magazines and other serial publications</w:t>
      </w:r>
    </w:p>
    <w:p w14:paraId="7C30A484" w14:textId="77777777" w:rsidR="00FA272B" w:rsidRDefault="00FA272B" w:rsidP="00FA272B">
      <w:pPr>
        <w:pStyle w:val="Bulletlevel1"/>
        <w:ind w:left="1134"/>
      </w:pPr>
      <w:r>
        <w:t>books designed for a single use (for example sticker books and workbooks), and</w:t>
      </w:r>
    </w:p>
    <w:p w14:paraId="712444B3" w14:textId="77777777" w:rsidR="00FA272B" w:rsidRDefault="00FA272B" w:rsidP="00FA272B">
      <w:pPr>
        <w:pStyle w:val="Bulletlevel1"/>
        <w:ind w:left="1134"/>
      </w:pPr>
      <w:r>
        <w:t>any other material determined by the Committee to be excluded from the Scheme.</w:t>
      </w:r>
    </w:p>
    <w:p w14:paraId="176C84D6" w14:textId="77777777" w:rsidR="00FA272B" w:rsidRDefault="00FA272B" w:rsidP="00FA272B">
      <w:pPr>
        <w:ind w:left="567"/>
      </w:pPr>
      <w:r>
        <w:rPr>
          <w:b/>
          <w:bCs/>
          <w:i/>
        </w:rPr>
        <w:t>Claimant</w:t>
      </w:r>
      <w:r>
        <w:t>—means a creator or publisher who applies for payments under the Scheme.</w:t>
      </w:r>
    </w:p>
    <w:p w14:paraId="3930B852" w14:textId="77777777" w:rsidR="00FA272B" w:rsidRDefault="00FA272B" w:rsidP="00FA272B">
      <w:pPr>
        <w:ind w:left="567"/>
      </w:pPr>
      <w:r>
        <w:rPr>
          <w:b/>
          <w:bCs/>
          <w:i/>
        </w:rPr>
        <w:t>Commencing year</w:t>
      </w:r>
      <w:r>
        <w:t>—in relation to an eligible book, means the financial year following the calendar year in which the book was first published.</w:t>
      </w:r>
    </w:p>
    <w:p w14:paraId="1D1BEC92" w14:textId="77777777" w:rsidR="00FA272B" w:rsidRDefault="00FA272B" w:rsidP="00FA272B">
      <w:pPr>
        <w:ind w:left="567"/>
      </w:pPr>
      <w:r>
        <w:rPr>
          <w:b/>
          <w:bCs/>
          <w:i/>
        </w:rPr>
        <w:t>Department</w:t>
      </w:r>
      <w:r>
        <w:t>—means the department responsible for the administration of the Scheme.</w:t>
      </w:r>
    </w:p>
    <w:p w14:paraId="534F5B27" w14:textId="77777777" w:rsidR="00FA272B" w:rsidRDefault="00FA272B" w:rsidP="00FA272B">
      <w:pPr>
        <w:ind w:left="567"/>
      </w:pPr>
      <w:r>
        <w:rPr>
          <w:b/>
          <w:bCs/>
          <w:i/>
        </w:rPr>
        <w:t>Educational institution</w:t>
      </w:r>
      <w:r>
        <w:t>—means all primary, secondary, combined and special schools; technical and further education (TAFE) institutions; and universities in Australia, which are registered or recognized under relevant Commonwealth/State/ Territory Education Acts, but excludes pre-schools.</w:t>
      </w:r>
    </w:p>
    <w:p w14:paraId="2668D743" w14:textId="77777777" w:rsidR="00FA272B" w:rsidRDefault="00FA272B" w:rsidP="00FA272B">
      <w:pPr>
        <w:ind w:left="567"/>
      </w:pPr>
      <w:r>
        <w:rPr>
          <w:b/>
          <w:bCs/>
          <w:i/>
        </w:rPr>
        <w:t>Held</w:t>
      </w:r>
      <w:r>
        <w:t>—in relation to lending libraries, means eligible books that are catalogued by the lending library of an educational institution.</w:t>
      </w:r>
    </w:p>
    <w:p w14:paraId="1F16F4FE" w14:textId="77777777" w:rsidR="00FA272B" w:rsidRDefault="00FA272B" w:rsidP="00FA272B">
      <w:pPr>
        <w:ind w:left="567"/>
      </w:pPr>
      <w:r>
        <w:rPr>
          <w:b/>
          <w:bCs/>
          <w:i/>
        </w:rPr>
        <w:t>Terminating year</w:t>
      </w:r>
      <w:r>
        <w:t>—in relation to an eligible book, means the year in which the creator, or, where there is more than one creator of an eligible book, the last surviving creator, dies.</w:t>
      </w:r>
    </w:p>
    <w:p w14:paraId="4EC16AF8" w14:textId="77777777" w:rsidR="00FA272B" w:rsidRDefault="00FA272B" w:rsidP="00FA272B">
      <w:pPr>
        <w:ind w:left="567"/>
      </w:pPr>
      <w:r>
        <w:rPr>
          <w:b/>
          <w:bCs/>
          <w:i/>
        </w:rPr>
        <w:t>Total payment</w:t>
      </w:r>
      <w:r>
        <w:t>—in relation to an eligible creator or publisher, is the sum of the payments in a financial year for all eligible books of the eligible creator or publisher.</w:t>
      </w:r>
    </w:p>
    <w:p w14:paraId="6D319CDC" w14:textId="77777777" w:rsidR="00FA272B" w:rsidRDefault="00FA272B" w:rsidP="00FA272B">
      <w:pPr>
        <w:pStyle w:val="Heading2"/>
        <w:keepLines w:val="0"/>
        <w:numPr>
          <w:ilvl w:val="0"/>
          <w:numId w:val="28"/>
        </w:numPr>
        <w:suppressAutoHyphens w:val="0"/>
        <w:spacing w:before="0" w:after="200"/>
      </w:pPr>
      <w:bookmarkStart w:id="14" w:name="_Toc484093980"/>
      <w:bookmarkStart w:id="15" w:name="_Toc483994015"/>
      <w:bookmarkStart w:id="16" w:name="_Toc482259114"/>
      <w:bookmarkStart w:id="17" w:name="_Toc89164154"/>
      <w:bookmarkStart w:id="18" w:name="_Toc126767252"/>
      <w:r>
        <w:t>Creators</w:t>
      </w:r>
      <w:bookmarkEnd w:id="14"/>
      <w:bookmarkEnd w:id="15"/>
      <w:bookmarkEnd w:id="16"/>
      <w:bookmarkEnd w:id="17"/>
      <w:bookmarkEnd w:id="18"/>
    </w:p>
    <w:p w14:paraId="235B8BED" w14:textId="77777777" w:rsidR="00FA272B" w:rsidRDefault="00FA272B" w:rsidP="00FA272B">
      <w:r>
        <w:t>The Committee may determine that a person is an eligible creator in respect of a book if that person:</w:t>
      </w:r>
    </w:p>
    <w:p w14:paraId="0A13BB13" w14:textId="710D09B9" w:rsidR="00FA272B" w:rsidRDefault="00FA272B" w:rsidP="00FA272B">
      <w:pPr>
        <w:pStyle w:val="normal-clausenumbers"/>
        <w:numPr>
          <w:ilvl w:val="1"/>
          <w:numId w:val="33"/>
        </w:numPr>
        <w:tabs>
          <w:tab w:val="left" w:pos="720"/>
        </w:tabs>
        <w:ind w:left="567" w:hanging="567"/>
      </w:pPr>
      <w:r>
        <w:t xml:space="preserve">has authored, compiled, edited, illustrated or translated the book (see clause </w:t>
      </w:r>
      <w:r>
        <w:fldChar w:fldCharType="begin"/>
      </w:r>
      <w:r>
        <w:instrText xml:space="preserve"> REF _Ref89169684 \r \h  \* MERGEFORMAT </w:instrText>
      </w:r>
      <w:r>
        <w:fldChar w:fldCharType="separate"/>
      </w:r>
      <w:r>
        <w:t>6</w:t>
      </w:r>
      <w:r>
        <w:fldChar w:fldCharType="end"/>
      </w:r>
      <w:r>
        <w:t>)</w:t>
      </w:r>
    </w:p>
    <w:p w14:paraId="31FC6F51" w14:textId="77777777" w:rsidR="00FA272B" w:rsidRDefault="00FA272B" w:rsidP="00FA272B">
      <w:pPr>
        <w:pStyle w:val="normal-clausenumbers"/>
        <w:numPr>
          <w:ilvl w:val="1"/>
          <w:numId w:val="33"/>
        </w:numPr>
        <w:tabs>
          <w:tab w:val="left" w:pos="720"/>
        </w:tabs>
        <w:ind w:left="567" w:hanging="567"/>
      </w:pPr>
      <w:r>
        <w:t>either is:</w:t>
      </w:r>
    </w:p>
    <w:p w14:paraId="3C473EBB" w14:textId="77777777" w:rsidR="00FA272B" w:rsidRDefault="00FA272B" w:rsidP="00FA272B">
      <w:pPr>
        <w:pStyle w:val="ListParagraph"/>
        <w:numPr>
          <w:ilvl w:val="0"/>
          <w:numId w:val="34"/>
        </w:numPr>
        <w:suppressAutoHyphens w:val="0"/>
        <w:spacing w:before="0" w:after="200"/>
        <w:ind w:left="1134" w:hanging="567"/>
      </w:pPr>
      <w:r>
        <w:t>an Australian citizen, wherever resident, or</w:t>
      </w:r>
    </w:p>
    <w:p w14:paraId="143E70A4" w14:textId="77777777" w:rsidR="00FA272B" w:rsidRDefault="00FA272B" w:rsidP="00FA272B">
      <w:pPr>
        <w:pStyle w:val="ListParagraph"/>
        <w:numPr>
          <w:ilvl w:val="0"/>
          <w:numId w:val="34"/>
        </w:numPr>
        <w:suppressAutoHyphens w:val="0"/>
        <w:spacing w:before="0" w:after="200"/>
        <w:ind w:left="1134" w:hanging="567"/>
      </w:pPr>
      <w:r>
        <w:t>a non-citizen who is ordinarily resident in Australia</w:t>
      </w:r>
    </w:p>
    <w:p w14:paraId="3A73FBDA" w14:textId="77777777" w:rsidR="00FA272B" w:rsidRDefault="00FA272B" w:rsidP="00FA272B">
      <w:pPr>
        <w:pStyle w:val="normal-clausenumbers"/>
        <w:numPr>
          <w:ilvl w:val="1"/>
          <w:numId w:val="33"/>
        </w:numPr>
        <w:tabs>
          <w:tab w:val="left" w:pos="567"/>
        </w:tabs>
        <w:ind w:left="567" w:hanging="567"/>
      </w:pPr>
      <w:r>
        <w:t>is entitled to receive a royalty payment for the sale of copies of the eligible book. In assessing this criterion of eligibility, the Committee shall have regard to payments in advance for royalties and whether the creator has a continuing financial interest in the book.</w:t>
      </w:r>
      <w:bookmarkStart w:id="19" w:name="_Toc482259115"/>
      <w:bookmarkStart w:id="20" w:name="_Toc89164155"/>
      <w:r>
        <w:t xml:space="preserve"> </w:t>
      </w:r>
    </w:p>
    <w:p w14:paraId="0E919D7C" w14:textId="77777777" w:rsidR="00FA272B" w:rsidRDefault="00FA272B" w:rsidP="00FA272B">
      <w:pPr>
        <w:pStyle w:val="Heading2"/>
        <w:keepLines w:val="0"/>
        <w:suppressAutoHyphens w:val="0"/>
        <w:spacing w:before="0" w:after="200"/>
        <w:ind w:left="567" w:hanging="567"/>
      </w:pPr>
      <w:bookmarkStart w:id="21" w:name="_Toc484093981"/>
      <w:bookmarkStart w:id="22" w:name="_Toc483994016"/>
      <w:bookmarkStart w:id="23" w:name="_Toc126767253"/>
      <w:r>
        <w:t>5.</w:t>
      </w:r>
      <w:r>
        <w:tab/>
        <w:t>Publishers</w:t>
      </w:r>
      <w:bookmarkEnd w:id="19"/>
      <w:bookmarkEnd w:id="20"/>
      <w:bookmarkEnd w:id="21"/>
      <w:bookmarkEnd w:id="22"/>
      <w:bookmarkEnd w:id="23"/>
    </w:p>
    <w:p w14:paraId="035355DF" w14:textId="77777777" w:rsidR="00FA272B" w:rsidRDefault="00FA272B" w:rsidP="005365EB">
      <w:pPr>
        <w:ind w:left="567" w:hanging="567"/>
      </w:pPr>
      <w:r>
        <w:t>5.1</w:t>
      </w:r>
      <w:r w:rsidR="00164DEB">
        <w:tab/>
      </w:r>
      <w:r>
        <w:t>The Committee may determine that a person is an eligible publisher if that person is:</w:t>
      </w:r>
    </w:p>
    <w:p w14:paraId="2F120BDA" w14:textId="6B01E0D6" w:rsidR="00FA272B" w:rsidRDefault="00FA272B" w:rsidP="00491987">
      <w:pPr>
        <w:pStyle w:val="ListParagraph"/>
        <w:numPr>
          <w:ilvl w:val="0"/>
          <w:numId w:val="47"/>
        </w:numPr>
        <w:suppressAutoHyphens w:val="0"/>
        <w:spacing w:before="0" w:after="200"/>
        <w:ind w:left="1134" w:hanging="567"/>
      </w:pPr>
      <w:r>
        <w:t>a person whose business consists wholly or substantially of the publication of books and who regularly publishes in Australia; or</w:t>
      </w:r>
    </w:p>
    <w:p w14:paraId="625D7ABE" w14:textId="2BB059E9" w:rsidR="00FA272B" w:rsidRDefault="00FA272B" w:rsidP="00407799">
      <w:pPr>
        <w:pStyle w:val="ListParagraph"/>
        <w:numPr>
          <w:ilvl w:val="0"/>
          <w:numId w:val="47"/>
        </w:numPr>
        <w:suppressAutoHyphens w:val="0"/>
        <w:spacing w:before="0" w:after="200"/>
        <w:ind w:left="1134" w:hanging="567"/>
      </w:pPr>
      <w:r>
        <w:t>an Australian non-profit organisation that publishes to further its aims or objectives; or</w:t>
      </w:r>
    </w:p>
    <w:p w14:paraId="373AC5FB" w14:textId="69C02005" w:rsidR="00FA272B" w:rsidRDefault="00FA272B" w:rsidP="00407799">
      <w:pPr>
        <w:pStyle w:val="ListParagraph"/>
        <w:numPr>
          <w:ilvl w:val="0"/>
          <w:numId w:val="47"/>
        </w:numPr>
        <w:suppressAutoHyphens w:val="0"/>
        <w:spacing w:before="0" w:after="200"/>
        <w:ind w:left="1134" w:hanging="567"/>
      </w:pPr>
      <w:r>
        <w:t>an eligible creator of an eligible book who also publishes the book.</w:t>
      </w:r>
    </w:p>
    <w:p w14:paraId="64CA0ACB" w14:textId="77777777" w:rsidR="00FA272B" w:rsidRDefault="00FA272B" w:rsidP="00FA272B">
      <w:pPr>
        <w:ind w:left="567" w:hanging="567"/>
      </w:pPr>
      <w:r>
        <w:t>5.1A</w:t>
      </w:r>
      <w:r>
        <w:tab/>
        <w:t>In clause 5.1, regularly publishes means publishing new works or revised editions at least once in the preceding three</w:t>
      </w:r>
      <w:r>
        <w:noBreakHyphen/>
        <w:t>year period.</w:t>
      </w:r>
    </w:p>
    <w:p w14:paraId="360CFB11" w14:textId="5289773D" w:rsidR="00FA272B" w:rsidRDefault="00FA272B" w:rsidP="00164DEB">
      <w:pPr>
        <w:ind w:left="567" w:hanging="567"/>
      </w:pPr>
      <w:r>
        <w:t>5.1B</w:t>
      </w:r>
      <w:r>
        <w:tab/>
      </w:r>
      <w:proofErr w:type="gramStart"/>
      <w:r>
        <w:t>For</w:t>
      </w:r>
      <w:proofErr w:type="gramEnd"/>
      <w:r>
        <w:t xml:space="preserve"> the avoidance of doubt, regularly publishes does not include the re</w:t>
      </w:r>
      <w:r w:rsidR="002466BE">
        <w:t xml:space="preserve">-releasing </w:t>
      </w:r>
      <w:r>
        <w:t>of books.</w:t>
      </w:r>
    </w:p>
    <w:p w14:paraId="2B08958A" w14:textId="77777777" w:rsidR="00FA272B" w:rsidRDefault="00FA272B" w:rsidP="0042427A">
      <w:pPr>
        <w:pStyle w:val="ListParagraph"/>
        <w:keepNext/>
        <w:keepLines/>
        <w:numPr>
          <w:ilvl w:val="1"/>
          <w:numId w:val="35"/>
        </w:numPr>
        <w:suppressAutoHyphens w:val="0"/>
        <w:ind w:left="567" w:hanging="567"/>
      </w:pPr>
      <w:r>
        <w:lastRenderedPageBreak/>
        <w:t>In considering whether a claimant published a book, the Committee may have regard to:</w:t>
      </w:r>
    </w:p>
    <w:p w14:paraId="035DAB39" w14:textId="77777777" w:rsidR="00FA272B" w:rsidRDefault="00FA272B" w:rsidP="00FA272B">
      <w:pPr>
        <w:pStyle w:val="Bulletlevel1"/>
        <w:keepNext/>
        <w:keepLines/>
        <w:numPr>
          <w:ilvl w:val="2"/>
          <w:numId w:val="35"/>
        </w:numPr>
        <w:ind w:left="1134" w:hanging="567"/>
      </w:pPr>
      <w:r>
        <w:t>the contract for publication of the book</w:t>
      </w:r>
    </w:p>
    <w:p w14:paraId="3B7E6640" w14:textId="77777777" w:rsidR="00FA272B" w:rsidRDefault="00FA272B" w:rsidP="00FA272B">
      <w:pPr>
        <w:pStyle w:val="Bulletlevel1"/>
        <w:keepNext/>
        <w:keepLines/>
        <w:numPr>
          <w:ilvl w:val="2"/>
          <w:numId w:val="35"/>
        </w:numPr>
        <w:ind w:left="1134" w:hanging="567"/>
      </w:pPr>
      <w:r>
        <w:t>who copy-edited the book</w:t>
      </w:r>
    </w:p>
    <w:p w14:paraId="7B257618" w14:textId="77777777" w:rsidR="00FA272B" w:rsidRDefault="00FA272B" w:rsidP="002466BE">
      <w:pPr>
        <w:pStyle w:val="Bulletlevel1"/>
        <w:keepNext/>
        <w:keepLines/>
        <w:numPr>
          <w:ilvl w:val="2"/>
          <w:numId w:val="35"/>
        </w:numPr>
        <w:ind w:left="1134" w:hanging="567"/>
      </w:pPr>
      <w:r>
        <w:t>who designed the book</w:t>
      </w:r>
    </w:p>
    <w:p w14:paraId="6730768B" w14:textId="27990E7F" w:rsidR="00FA272B" w:rsidRDefault="00FA272B" w:rsidP="00FA272B">
      <w:pPr>
        <w:pStyle w:val="Bulletlevel1"/>
        <w:keepNext/>
        <w:keepLines/>
        <w:numPr>
          <w:ilvl w:val="2"/>
          <w:numId w:val="35"/>
        </w:numPr>
        <w:ind w:left="1134" w:hanging="567"/>
      </w:pPr>
      <w:r>
        <w:t xml:space="preserve">who supervised the production of the </w:t>
      </w:r>
      <w:proofErr w:type="gramStart"/>
      <w:r>
        <w:t>book</w:t>
      </w:r>
      <w:proofErr w:type="gramEnd"/>
    </w:p>
    <w:p w14:paraId="35CDDF66" w14:textId="4B45FE89" w:rsidR="002466BE" w:rsidRDefault="009E28B5" w:rsidP="002466BE">
      <w:pPr>
        <w:pStyle w:val="Bulletlevel1"/>
        <w:keepNext/>
        <w:keepLines/>
        <w:numPr>
          <w:ilvl w:val="2"/>
          <w:numId w:val="35"/>
        </w:numPr>
        <w:ind w:left="1134" w:hanging="567"/>
      </w:pPr>
      <w:bookmarkStart w:id="24" w:name="_Hlk127782051"/>
      <w:r>
        <w:t xml:space="preserve">in the case of a printed book, who supervised the </w:t>
      </w:r>
      <w:r w:rsidR="002466BE">
        <w:t>printing of the book</w:t>
      </w:r>
      <w:r>
        <w:t xml:space="preserve"> </w:t>
      </w:r>
    </w:p>
    <w:bookmarkEnd w:id="24"/>
    <w:p w14:paraId="4940AE34" w14:textId="77777777" w:rsidR="00FA272B" w:rsidRDefault="00FA272B" w:rsidP="00FA272B">
      <w:pPr>
        <w:pStyle w:val="Bulletlevel1"/>
        <w:numPr>
          <w:ilvl w:val="2"/>
          <w:numId w:val="35"/>
        </w:numPr>
        <w:ind w:left="1134" w:hanging="567"/>
      </w:pPr>
      <w:r>
        <w:t>who marketed the book</w:t>
      </w:r>
    </w:p>
    <w:p w14:paraId="5167D675" w14:textId="77777777" w:rsidR="00FA272B" w:rsidRDefault="00FA272B" w:rsidP="00FA272B">
      <w:pPr>
        <w:pStyle w:val="Bulletlevel1"/>
        <w:numPr>
          <w:ilvl w:val="2"/>
          <w:numId w:val="35"/>
        </w:numPr>
        <w:ind w:left="1134" w:hanging="567"/>
      </w:pPr>
      <w:r>
        <w:t xml:space="preserve">who assumed financial responsibility for the publication of the </w:t>
      </w:r>
      <w:proofErr w:type="gramStart"/>
      <w:r>
        <w:t>book</w:t>
      </w:r>
      <w:proofErr w:type="gramEnd"/>
    </w:p>
    <w:p w14:paraId="179B30FB" w14:textId="77777777" w:rsidR="00FA272B" w:rsidRDefault="00FA272B" w:rsidP="00FA272B">
      <w:pPr>
        <w:pStyle w:val="Bulletlevel1"/>
        <w:numPr>
          <w:ilvl w:val="2"/>
          <w:numId w:val="35"/>
        </w:numPr>
        <w:ind w:left="1134" w:hanging="567"/>
      </w:pPr>
      <w:r>
        <w:t>any other matter the Committee considers relevant.</w:t>
      </w:r>
    </w:p>
    <w:p w14:paraId="37B2C4EE" w14:textId="77777777" w:rsidR="00FA272B" w:rsidRDefault="00FA272B" w:rsidP="0042427A">
      <w:pPr>
        <w:ind w:left="567" w:hanging="567"/>
      </w:pPr>
      <w:r>
        <w:t>5.3</w:t>
      </w:r>
      <w:r>
        <w:tab/>
        <w:t>For the purposes of the Scheme, a publisher must have published an eligible book in Australia. In assessing this criterion of eligibility, the Committee may have regard to:</w:t>
      </w:r>
    </w:p>
    <w:p w14:paraId="6039BDB1" w14:textId="77777777" w:rsidR="00FA272B" w:rsidRDefault="00FA272B" w:rsidP="00FA272B">
      <w:pPr>
        <w:pStyle w:val="Bulletlevel1"/>
        <w:numPr>
          <w:ilvl w:val="2"/>
          <w:numId w:val="36"/>
        </w:numPr>
        <w:ind w:left="1134" w:hanging="567"/>
      </w:pPr>
      <w:r>
        <w:t>where the contract for publication of the book was made</w:t>
      </w:r>
    </w:p>
    <w:p w14:paraId="222F2A56" w14:textId="77777777" w:rsidR="00FA272B" w:rsidRDefault="00FA272B" w:rsidP="00FA272B">
      <w:pPr>
        <w:pStyle w:val="Bulletlevel1"/>
        <w:numPr>
          <w:ilvl w:val="2"/>
          <w:numId w:val="36"/>
        </w:numPr>
        <w:ind w:left="1134" w:hanging="567"/>
      </w:pPr>
      <w:r>
        <w:t>where the book was copy-edited</w:t>
      </w:r>
    </w:p>
    <w:p w14:paraId="0677E276" w14:textId="77777777" w:rsidR="00FA272B" w:rsidRDefault="00FA272B" w:rsidP="00FA272B">
      <w:pPr>
        <w:pStyle w:val="Bulletlevel1"/>
        <w:numPr>
          <w:ilvl w:val="2"/>
          <w:numId w:val="36"/>
        </w:numPr>
        <w:ind w:left="1134" w:hanging="567"/>
      </w:pPr>
      <w:r>
        <w:t>where the book was designed</w:t>
      </w:r>
    </w:p>
    <w:p w14:paraId="40378BB4" w14:textId="3EAF16F9" w:rsidR="00FA272B" w:rsidRDefault="00FA272B" w:rsidP="00FA272B">
      <w:pPr>
        <w:pStyle w:val="Bulletlevel1"/>
        <w:numPr>
          <w:ilvl w:val="2"/>
          <w:numId w:val="36"/>
        </w:numPr>
        <w:ind w:left="1134" w:hanging="567"/>
      </w:pPr>
      <w:r>
        <w:t>where the production of the book was supervised</w:t>
      </w:r>
    </w:p>
    <w:p w14:paraId="30A0407D" w14:textId="6320DEEA" w:rsidR="002466BE" w:rsidRDefault="009E28B5" w:rsidP="002466BE">
      <w:pPr>
        <w:pStyle w:val="Bulletlevel1"/>
        <w:keepNext/>
        <w:keepLines/>
        <w:numPr>
          <w:ilvl w:val="2"/>
          <w:numId w:val="36"/>
        </w:numPr>
        <w:ind w:left="1134" w:hanging="567"/>
      </w:pPr>
      <w:r>
        <w:t>in the case of a printed book, where</w:t>
      </w:r>
      <w:r w:rsidR="002466BE">
        <w:t xml:space="preserve"> printing of the book</w:t>
      </w:r>
      <w:r>
        <w:t xml:space="preserve"> was supervised</w:t>
      </w:r>
    </w:p>
    <w:p w14:paraId="2DF75321" w14:textId="77777777" w:rsidR="00FA272B" w:rsidRDefault="00FA272B" w:rsidP="00FA272B">
      <w:pPr>
        <w:pStyle w:val="Bulletlevel1"/>
        <w:numPr>
          <w:ilvl w:val="2"/>
          <w:numId w:val="36"/>
        </w:numPr>
        <w:ind w:left="1134" w:hanging="567"/>
      </w:pPr>
      <w:r>
        <w:t>where the book was marketed</w:t>
      </w:r>
    </w:p>
    <w:p w14:paraId="043CF18F" w14:textId="77777777" w:rsidR="00FA272B" w:rsidRDefault="00FA272B" w:rsidP="00FA272B">
      <w:pPr>
        <w:pStyle w:val="Bulletlevel1"/>
        <w:numPr>
          <w:ilvl w:val="2"/>
          <w:numId w:val="36"/>
        </w:numPr>
        <w:ind w:left="1134" w:hanging="567"/>
      </w:pPr>
      <w:r>
        <w:t>any other matter the Committee considers relevant.</w:t>
      </w:r>
    </w:p>
    <w:p w14:paraId="310BA2E3" w14:textId="77777777" w:rsidR="00FA272B" w:rsidRDefault="00FA272B" w:rsidP="00FA272B">
      <w:pPr>
        <w:ind w:left="567" w:hanging="567"/>
      </w:pPr>
      <w:r>
        <w:t>5.4</w:t>
      </w:r>
      <w:r>
        <w:tab/>
        <w:t>A person’s status as an eligible publisher is not affected solely because of a dealing about the right to publish a subsequent edition of an eligible book (for example, the licensing of the production of a subsequent edition).</w:t>
      </w:r>
    </w:p>
    <w:p w14:paraId="2674B130" w14:textId="77777777" w:rsidR="00FA272B" w:rsidRDefault="00FA272B" w:rsidP="00FA272B">
      <w:pPr>
        <w:pStyle w:val="ListParagraph"/>
        <w:numPr>
          <w:ilvl w:val="1"/>
          <w:numId w:val="37"/>
        </w:numPr>
        <w:suppressAutoHyphens w:val="0"/>
        <w:spacing w:before="0" w:after="200"/>
        <w:ind w:left="567" w:hanging="567"/>
      </w:pPr>
      <w:r>
        <w:t>An eligible publisher of an eligible book (the “former publisher”) ceases to be so if the:</w:t>
      </w:r>
    </w:p>
    <w:p w14:paraId="65BE464B" w14:textId="77777777" w:rsidR="00FA272B" w:rsidRDefault="00FA272B" w:rsidP="00FA272B">
      <w:pPr>
        <w:pStyle w:val="Bulletlevel1"/>
        <w:numPr>
          <w:ilvl w:val="0"/>
          <w:numId w:val="0"/>
        </w:numPr>
        <w:ind w:left="1134" w:hanging="567"/>
      </w:pPr>
      <w:r>
        <w:t>5.5.1</w:t>
      </w:r>
      <w:r>
        <w:tab/>
        <w:t>rights to publish the book are transferred to another publisher (the “new publisher”)</w:t>
      </w:r>
    </w:p>
    <w:p w14:paraId="4F9B8C81" w14:textId="77777777" w:rsidR="00FA272B" w:rsidRDefault="00FA272B" w:rsidP="00FA272B">
      <w:pPr>
        <w:pStyle w:val="Bulletlevel1"/>
        <w:numPr>
          <w:ilvl w:val="2"/>
          <w:numId w:val="38"/>
        </w:numPr>
        <w:ind w:left="1134" w:hanging="567"/>
      </w:pPr>
      <w:r>
        <w:t xml:space="preserve">Committee decides that the new publisher has taken on the function of publishing the book in Australia. </w:t>
      </w:r>
    </w:p>
    <w:p w14:paraId="1D6A01DD" w14:textId="77777777" w:rsidR="00FA272B" w:rsidRDefault="00FA272B" w:rsidP="002466BE">
      <w:pPr>
        <w:ind w:left="567" w:hanging="567"/>
      </w:pPr>
      <w:r>
        <w:t>5.6</w:t>
      </w:r>
      <w:r>
        <w:tab/>
        <w:t>The former publisher ceases to be the eligible publisher of the eligible book from the date of transfer. The Committee may accept a claim from the new publisher for the book from that date.</w:t>
      </w:r>
    </w:p>
    <w:p w14:paraId="06D63C54" w14:textId="77777777" w:rsidR="00FA272B" w:rsidRDefault="00FA272B" w:rsidP="00FA272B">
      <w:pPr>
        <w:pStyle w:val="Heading2"/>
        <w:keepLines w:val="0"/>
        <w:suppressAutoHyphens w:val="0"/>
        <w:spacing w:before="0" w:after="200"/>
        <w:ind w:left="567" w:hanging="567"/>
      </w:pPr>
      <w:bookmarkStart w:id="25" w:name="_Toc484093982"/>
      <w:bookmarkStart w:id="26" w:name="_Toc483994017"/>
      <w:bookmarkStart w:id="27" w:name="_Toc482259116"/>
      <w:bookmarkStart w:id="28" w:name="_Ref89169684"/>
      <w:bookmarkStart w:id="29" w:name="_Ref89165140"/>
      <w:bookmarkStart w:id="30" w:name="_Toc89164156"/>
      <w:bookmarkStart w:id="31" w:name="_Toc126767254"/>
      <w:r>
        <w:t>6.</w:t>
      </w:r>
      <w:r>
        <w:tab/>
        <w:t>Books</w:t>
      </w:r>
      <w:bookmarkEnd w:id="25"/>
      <w:bookmarkEnd w:id="26"/>
      <w:bookmarkEnd w:id="27"/>
      <w:bookmarkEnd w:id="28"/>
      <w:bookmarkEnd w:id="29"/>
      <w:bookmarkEnd w:id="30"/>
      <w:bookmarkEnd w:id="31"/>
    </w:p>
    <w:p w14:paraId="63D5091A" w14:textId="77777777" w:rsidR="00FA272B" w:rsidRDefault="00FA272B" w:rsidP="00FA272B">
      <w:pPr>
        <w:pStyle w:val="ListParagraph"/>
        <w:numPr>
          <w:ilvl w:val="1"/>
          <w:numId w:val="39"/>
        </w:numPr>
        <w:suppressAutoHyphens w:val="0"/>
        <w:spacing w:before="0" w:after="200"/>
        <w:ind w:left="567" w:hanging="567"/>
      </w:pPr>
      <w:r>
        <w:t>An eligible book is a book that has:</w:t>
      </w:r>
    </w:p>
    <w:p w14:paraId="7ECB1930" w14:textId="1176810C" w:rsidR="00FA272B" w:rsidRDefault="00FA272B" w:rsidP="00FA272B">
      <w:pPr>
        <w:pStyle w:val="Bulletlevel1"/>
        <w:numPr>
          <w:ilvl w:val="2"/>
          <w:numId w:val="39"/>
        </w:numPr>
        <w:ind w:left="1134" w:hanging="567"/>
      </w:pPr>
      <w:r>
        <w:t>been allocated an International Standard Book Number (ISBN)</w:t>
      </w:r>
    </w:p>
    <w:p w14:paraId="5092321C" w14:textId="77777777" w:rsidR="00FA272B" w:rsidRDefault="00FA272B" w:rsidP="00FA272B">
      <w:pPr>
        <w:pStyle w:val="Bulletlevel1"/>
        <w:numPr>
          <w:ilvl w:val="2"/>
          <w:numId w:val="39"/>
        </w:numPr>
        <w:ind w:left="1134" w:hanging="567"/>
      </w:pPr>
      <w:r>
        <w:t>been published and offered for sale</w:t>
      </w:r>
    </w:p>
    <w:p w14:paraId="139936C3" w14:textId="77777777" w:rsidR="00FA272B" w:rsidRDefault="00FA272B" w:rsidP="00FA272B">
      <w:pPr>
        <w:pStyle w:val="Bulletlevel1"/>
        <w:numPr>
          <w:ilvl w:val="2"/>
          <w:numId w:val="39"/>
        </w:numPr>
        <w:ind w:left="1134" w:hanging="567"/>
      </w:pPr>
      <w:r>
        <w:t>an identifiable creator or creators</w:t>
      </w:r>
    </w:p>
    <w:p w14:paraId="77D6A177" w14:textId="39B3050F" w:rsidR="00FA272B" w:rsidRDefault="00FA272B" w:rsidP="00FA272B">
      <w:pPr>
        <w:pStyle w:val="Bulletlevel1"/>
        <w:numPr>
          <w:ilvl w:val="2"/>
          <w:numId w:val="39"/>
        </w:numPr>
        <w:ind w:left="1134" w:hanging="567"/>
      </w:pPr>
      <w:r>
        <w:t>a total number of eligible creators not exceeding five</w:t>
      </w:r>
    </w:p>
    <w:p w14:paraId="7FFD4F22" w14:textId="2623C86D" w:rsidR="00FA272B" w:rsidRDefault="00FA272B" w:rsidP="00FA272B">
      <w:pPr>
        <w:pStyle w:val="Bulletlevel1"/>
        <w:numPr>
          <w:ilvl w:val="2"/>
          <w:numId w:val="39"/>
        </w:numPr>
        <w:ind w:left="1134" w:hanging="567"/>
      </w:pPr>
      <w:r>
        <w:t>a catalogue record in an Australian national bibliographic database</w:t>
      </w:r>
      <w:r w:rsidR="00727F33">
        <w:t xml:space="preserve"> </w:t>
      </w:r>
    </w:p>
    <w:p w14:paraId="33D1C3C3" w14:textId="77777777" w:rsidR="00FA272B" w:rsidRDefault="00FA272B" w:rsidP="00FA272B">
      <w:pPr>
        <w:ind w:left="567" w:hanging="567"/>
      </w:pPr>
      <w:r>
        <w:t>6.1A</w:t>
      </w:r>
      <w:r>
        <w:tab/>
        <w:t>However, a book is not an eligible book if a claim for the book was not lodged within 5 years of the first publication of the book or a revised edition of that book.</w:t>
      </w:r>
    </w:p>
    <w:p w14:paraId="114FE5C9" w14:textId="0FA6F5CF" w:rsidR="00FA272B" w:rsidRDefault="00FA272B" w:rsidP="00FA272B">
      <w:pPr>
        <w:ind w:left="567" w:hanging="567"/>
      </w:pPr>
      <w:r>
        <w:t>6.1B</w:t>
      </w:r>
      <w:r>
        <w:tab/>
      </w:r>
      <w:proofErr w:type="gramStart"/>
      <w:r>
        <w:t>For</w:t>
      </w:r>
      <w:proofErr w:type="gramEnd"/>
      <w:r>
        <w:t xml:space="preserve"> the avoidance of doubt, the </w:t>
      </w:r>
      <w:r w:rsidR="00B923F3">
        <w:t>re-release</w:t>
      </w:r>
      <w:r>
        <w:t xml:space="preserve"> of a book does not entitle a person to lodge a claim for a book that was first published more than 5 years previously which but for the operation of clause 6.1A would have been an eligible book under the Scheme.</w:t>
      </w:r>
    </w:p>
    <w:p w14:paraId="412F109C" w14:textId="77777777" w:rsidR="00FA272B" w:rsidRDefault="00FA272B" w:rsidP="00FA272B">
      <w:pPr>
        <w:ind w:left="567" w:hanging="567"/>
      </w:pPr>
      <w:r>
        <w:t>6.2</w:t>
      </w:r>
      <w:r>
        <w:tab/>
        <w:t xml:space="preserve">An eligible book may remain so until its terminating year under the Scheme. </w:t>
      </w:r>
    </w:p>
    <w:p w14:paraId="459CFA2D" w14:textId="1330B2EF" w:rsidR="00FA272B" w:rsidRDefault="00FA272B" w:rsidP="00FA272B">
      <w:pPr>
        <w:ind w:left="567" w:hanging="567"/>
      </w:pPr>
      <w:r>
        <w:t>6.3</w:t>
      </w:r>
      <w:r>
        <w:tab/>
        <w:t>A revised or re-</w:t>
      </w:r>
      <w:r w:rsidR="00407799" w:rsidRPr="00491987">
        <w:t>released</w:t>
      </w:r>
      <w:r w:rsidR="00407799">
        <w:t xml:space="preserve"> </w:t>
      </w:r>
      <w:r>
        <w:t>edition of an eligible book may be taken to be a copy of the eligible book, whether or not it has been allocated another ISBN.</w:t>
      </w:r>
    </w:p>
    <w:p w14:paraId="32367175" w14:textId="77777777" w:rsidR="00FA272B" w:rsidRDefault="00FA272B" w:rsidP="00FA272B">
      <w:pPr>
        <w:ind w:left="567" w:hanging="567"/>
      </w:pPr>
      <w:r>
        <w:lastRenderedPageBreak/>
        <w:t>6.4</w:t>
      </w:r>
      <w:r>
        <w:tab/>
        <w:t>The Committee may determine from time to time the maximum number of copies of an eligible book held by a lending library of an educational institution which will be used to calculate a payment under the Scheme.</w:t>
      </w:r>
    </w:p>
    <w:p w14:paraId="092BD01A" w14:textId="7EE39FAA" w:rsidR="006114F6" w:rsidRPr="006114F6" w:rsidRDefault="00FA272B" w:rsidP="00B621B6">
      <w:pPr>
        <w:ind w:left="567" w:hanging="567"/>
      </w:pPr>
      <w:r>
        <w:t>6.5</w:t>
      </w:r>
      <w:r>
        <w:tab/>
        <w:t>The Committee may determine from time to time whether a minimum total number of copies of an eligible book are required to be held by lending libraries of educational institutions to enable an eligible creator to receive a payment under the Scheme. The Committee’s determination may be based on statistical sampling or any other estimation process that the Committee considers appropriate.</w:t>
      </w:r>
      <w:bookmarkStart w:id="32" w:name="_Hlk127808254"/>
    </w:p>
    <w:p w14:paraId="61717BF4" w14:textId="77777777" w:rsidR="00FA272B" w:rsidRDefault="00FA272B" w:rsidP="00FA272B">
      <w:pPr>
        <w:pStyle w:val="Heading2"/>
        <w:keepLines w:val="0"/>
        <w:suppressAutoHyphens w:val="0"/>
        <w:spacing w:before="0" w:after="200"/>
        <w:ind w:left="567" w:hanging="567"/>
      </w:pPr>
      <w:bookmarkStart w:id="33" w:name="_Toc484093983"/>
      <w:bookmarkStart w:id="34" w:name="_Toc483994018"/>
      <w:bookmarkStart w:id="35" w:name="_Toc482259117"/>
      <w:bookmarkStart w:id="36" w:name="_Ref89165015"/>
      <w:bookmarkStart w:id="37" w:name="_Ref89164956"/>
      <w:bookmarkStart w:id="38" w:name="_Toc89164153"/>
      <w:bookmarkStart w:id="39" w:name="_Toc126767255"/>
      <w:bookmarkEnd w:id="32"/>
      <w:r>
        <w:t>7.</w:t>
      </w:r>
      <w:r>
        <w:tab/>
        <w:t>Claims and dealings with claims</w:t>
      </w:r>
      <w:bookmarkEnd w:id="33"/>
      <w:bookmarkEnd w:id="34"/>
      <w:bookmarkEnd w:id="35"/>
      <w:bookmarkEnd w:id="36"/>
      <w:bookmarkEnd w:id="37"/>
      <w:bookmarkEnd w:id="38"/>
      <w:bookmarkEnd w:id="39"/>
    </w:p>
    <w:p w14:paraId="59AD325B" w14:textId="77777777" w:rsidR="00FA272B" w:rsidRDefault="00FA272B" w:rsidP="00FA272B">
      <w:pPr>
        <w:pStyle w:val="Heading3"/>
        <w:keepLines w:val="0"/>
        <w:numPr>
          <w:ilvl w:val="1"/>
          <w:numId w:val="0"/>
        </w:numPr>
        <w:suppressAutoHyphens w:val="0"/>
        <w:spacing w:before="0" w:after="120"/>
        <w:ind w:left="567" w:hanging="567"/>
      </w:pPr>
      <w:bookmarkStart w:id="40" w:name="_Toc484093984"/>
      <w:bookmarkStart w:id="41" w:name="_Toc483994019"/>
      <w:bookmarkStart w:id="42" w:name="_Toc126767256"/>
      <w:r>
        <w:t>7.1</w:t>
      </w:r>
      <w:r>
        <w:tab/>
        <w:t>Claims</w:t>
      </w:r>
      <w:bookmarkEnd w:id="40"/>
      <w:bookmarkEnd w:id="41"/>
      <w:bookmarkEnd w:id="42"/>
    </w:p>
    <w:p w14:paraId="6471AA6B" w14:textId="77777777" w:rsidR="00FA272B" w:rsidRDefault="00FA272B" w:rsidP="00FA272B">
      <w:pPr>
        <w:ind w:left="567" w:hanging="567"/>
      </w:pPr>
      <w:r>
        <w:t>7.1.1</w:t>
      </w:r>
      <w:r>
        <w:tab/>
        <w:t>Payments in this Scheme are based on claims made by eligible creators and publishers.</w:t>
      </w:r>
    </w:p>
    <w:p w14:paraId="77A3B125" w14:textId="77777777" w:rsidR="00FA272B" w:rsidRDefault="00FA272B" w:rsidP="00FA272B">
      <w:pPr>
        <w:ind w:left="567" w:hanging="567"/>
      </w:pPr>
      <w:r>
        <w:t>7.1.2</w:t>
      </w:r>
      <w:r>
        <w:tab/>
        <w:t>The Minister may determine from time to time the form required for the submission of claims, information required to be supplied, due date for receipt of claims, and any other matters relating to the making of claims. Claims which do not comply with these requirements may be rejected.</w:t>
      </w:r>
    </w:p>
    <w:p w14:paraId="5DCFD652" w14:textId="77777777" w:rsidR="00FA272B" w:rsidRDefault="00FA272B" w:rsidP="00FA272B">
      <w:pPr>
        <w:ind w:left="567" w:hanging="567"/>
      </w:pPr>
      <w:r>
        <w:t>7.1.3</w:t>
      </w:r>
      <w:r>
        <w:tab/>
        <w:t>The Minister will cause advertisements to be published soliciting claims, and will determine the form, content and media of their publication.</w:t>
      </w:r>
    </w:p>
    <w:p w14:paraId="095DE7A0" w14:textId="77777777" w:rsidR="00FA272B" w:rsidRDefault="00FA272B" w:rsidP="00FA272B">
      <w:pPr>
        <w:ind w:left="567" w:hanging="567"/>
      </w:pPr>
      <w:r>
        <w:t>7.1.4</w:t>
      </w:r>
      <w:r>
        <w:tab/>
        <w:t>Claims made and accepted in relation to previous schemes providing for ELR may be adopted in relation to this Scheme.</w:t>
      </w:r>
    </w:p>
    <w:p w14:paraId="728BA4D0" w14:textId="77777777" w:rsidR="00FA272B" w:rsidRDefault="00FA272B" w:rsidP="00FA272B">
      <w:pPr>
        <w:ind w:left="567" w:hanging="567"/>
      </w:pPr>
      <w:r>
        <w:t>7.1.5</w:t>
      </w:r>
      <w:r>
        <w:tab/>
        <w:t xml:space="preserve">Subject to this clause </w:t>
      </w:r>
      <w:r>
        <w:fldChar w:fldCharType="begin"/>
      </w:r>
      <w:r>
        <w:instrText xml:space="preserve"> REF _Ref89164956 \r \h  \* MERGEFORMAT </w:instrText>
      </w:r>
      <w:r>
        <w:fldChar w:fldCharType="separate"/>
      </w:r>
      <w:r>
        <w:t>7</w:t>
      </w:r>
      <w:r>
        <w:fldChar w:fldCharType="end"/>
      </w:r>
      <w:r>
        <w:t xml:space="preserve">, claims will endure for the life of the Scheme and may also be </w:t>
      </w:r>
      <w:proofErr w:type="gramStart"/>
      <w:r>
        <w:t>taken into account</w:t>
      </w:r>
      <w:proofErr w:type="gramEnd"/>
      <w:r>
        <w:t xml:space="preserve"> in future schemes.</w:t>
      </w:r>
    </w:p>
    <w:p w14:paraId="723EA889" w14:textId="77777777" w:rsidR="00FA272B" w:rsidRDefault="00FA272B" w:rsidP="00FA272B">
      <w:pPr>
        <w:ind w:left="567" w:hanging="567"/>
      </w:pPr>
      <w:r>
        <w:t>7.1.6</w:t>
      </w:r>
      <w:r>
        <w:tab/>
        <w:t>The Minister may require, from time to time, fresh claims to be lodged.</w:t>
      </w:r>
    </w:p>
    <w:p w14:paraId="68D47C0A" w14:textId="77777777" w:rsidR="00FA272B" w:rsidRDefault="00FA272B" w:rsidP="00FA272B">
      <w:pPr>
        <w:ind w:left="567" w:hanging="567"/>
      </w:pPr>
      <w:r>
        <w:t>7.1.7</w:t>
      </w:r>
      <w:r>
        <w:tab/>
        <w:t>A person is not entitled to lodge a claim in respect of a book for any financial year proceeding the commencing year in respect of that book.</w:t>
      </w:r>
    </w:p>
    <w:p w14:paraId="3AA7779B" w14:textId="77777777" w:rsidR="00FA272B" w:rsidRDefault="00FA272B" w:rsidP="00FA272B">
      <w:pPr>
        <w:pStyle w:val="Heading3"/>
        <w:keepLines w:val="0"/>
        <w:numPr>
          <w:ilvl w:val="1"/>
          <w:numId w:val="0"/>
        </w:numPr>
        <w:suppressAutoHyphens w:val="0"/>
        <w:spacing w:before="0" w:after="120"/>
        <w:ind w:left="567" w:hanging="567"/>
      </w:pPr>
      <w:bookmarkStart w:id="43" w:name="_Toc484093985"/>
      <w:bookmarkStart w:id="44" w:name="_Toc483994020"/>
      <w:bookmarkStart w:id="45" w:name="_Toc126767257"/>
      <w:r>
        <w:t>7.2</w:t>
      </w:r>
      <w:r>
        <w:tab/>
        <w:t>Bodies corporate in liquidation et cetera</w:t>
      </w:r>
      <w:bookmarkEnd w:id="43"/>
      <w:bookmarkEnd w:id="44"/>
      <w:bookmarkEnd w:id="45"/>
    </w:p>
    <w:p w14:paraId="45A44555" w14:textId="77777777" w:rsidR="00FA272B" w:rsidRDefault="00FA272B" w:rsidP="00FA272B">
      <w:pPr>
        <w:ind w:left="567" w:hanging="567"/>
      </w:pPr>
      <w:r>
        <w:t>7.2.1</w:t>
      </w:r>
      <w:r>
        <w:tab/>
        <w:t>No payment to a body corporate will be approved, where the Minister is aware that an order of a court or resolution of creditors or members has been made that the body corporate be wound up.</w:t>
      </w:r>
    </w:p>
    <w:p w14:paraId="4A04A76B" w14:textId="77777777" w:rsidR="00FA272B" w:rsidRDefault="00FA272B" w:rsidP="00FA272B">
      <w:pPr>
        <w:ind w:left="567" w:hanging="567"/>
      </w:pPr>
      <w:r>
        <w:t>7.2.2</w:t>
      </w:r>
      <w:r>
        <w:tab/>
        <w:t>Where a payment to a body corporate is approved but not yet made, and the body corporate ceases business as a publisher, is ordered to be wound up, or is the subject of a resolution of creditors or members requiring it to be wound up, the Minister will rescind the approval and cancel payment.</w:t>
      </w:r>
    </w:p>
    <w:p w14:paraId="2F979009" w14:textId="77777777" w:rsidR="00FA272B" w:rsidRDefault="00FA272B" w:rsidP="00FA272B">
      <w:pPr>
        <w:pStyle w:val="Heading3"/>
        <w:keepLines w:val="0"/>
        <w:numPr>
          <w:ilvl w:val="1"/>
          <w:numId w:val="0"/>
        </w:numPr>
        <w:suppressAutoHyphens w:val="0"/>
        <w:spacing w:before="0" w:after="120"/>
        <w:ind w:left="567" w:hanging="567"/>
      </w:pPr>
      <w:bookmarkStart w:id="46" w:name="_Toc484093986"/>
      <w:bookmarkStart w:id="47" w:name="_Toc483994021"/>
      <w:bookmarkStart w:id="48" w:name="_Toc126767258"/>
      <w:r>
        <w:t>7.3</w:t>
      </w:r>
      <w:r>
        <w:tab/>
        <w:t>Claimants not able to be contacted</w:t>
      </w:r>
      <w:bookmarkEnd w:id="46"/>
      <w:bookmarkEnd w:id="47"/>
      <w:bookmarkEnd w:id="48"/>
    </w:p>
    <w:p w14:paraId="647D6CC7" w14:textId="77777777" w:rsidR="00FA272B" w:rsidRDefault="00FA272B" w:rsidP="00FA272B">
      <w:pPr>
        <w:ind w:left="567" w:hanging="567"/>
      </w:pPr>
      <w:r>
        <w:t>7.3.1</w:t>
      </w:r>
      <w:r>
        <w:tab/>
        <w:t>Where a claim has been accepted in a past year in this Scheme or another scheme for ELR, and a payment was returned unclaimed or not able to be completed, and the Minister was unable to locate the claimant after taking reasonable steps, the claim may be rejected in the current year of the Scheme.</w:t>
      </w:r>
    </w:p>
    <w:p w14:paraId="3AC30162" w14:textId="77777777" w:rsidR="00FA272B" w:rsidRDefault="00FA272B" w:rsidP="00FA272B">
      <w:pPr>
        <w:ind w:left="567" w:hanging="567"/>
      </w:pPr>
      <w:r>
        <w:t>7.3.2</w:t>
      </w:r>
      <w:r>
        <w:tab/>
        <w:t>Where a claim has been accepted and payment approved, and payment is unable to be completed because the Minister is unable to locate the claimant after taking reasonable steps, the approval may be rescinded and payment cancelled, and no credit will accrue.</w:t>
      </w:r>
    </w:p>
    <w:p w14:paraId="6618E670" w14:textId="77777777" w:rsidR="00FA272B" w:rsidRDefault="00FA272B" w:rsidP="00FA272B">
      <w:pPr>
        <w:ind w:left="567" w:hanging="567"/>
      </w:pPr>
      <w:r>
        <w:t>7.3.3</w:t>
      </w:r>
      <w:r>
        <w:tab/>
        <w:t xml:space="preserve">Where a claimant whose claim has been rejected or approval has been rescinded in accordance with this clause </w:t>
      </w:r>
      <w:r>
        <w:fldChar w:fldCharType="begin"/>
      </w:r>
      <w:r>
        <w:instrText xml:space="preserve"> REF _Ref89165015 \r \h  \* MERGEFORMAT </w:instrText>
      </w:r>
      <w:r>
        <w:fldChar w:fldCharType="separate"/>
      </w:r>
      <w:r>
        <w:t>7</w:t>
      </w:r>
      <w:r>
        <w:fldChar w:fldCharType="end"/>
      </w:r>
      <w:r>
        <w:t xml:space="preserve"> is subsequently located or provides sufficient information to the Minister, his or her claim may be accepted in relation to subsequent years. There is no obligation on the Minister to reconsider missed or cancelled payments.</w:t>
      </w:r>
    </w:p>
    <w:p w14:paraId="644D4EB9" w14:textId="77777777" w:rsidR="00FA272B" w:rsidRDefault="00FA272B" w:rsidP="00FA272B">
      <w:pPr>
        <w:pStyle w:val="Heading2"/>
        <w:keepLines w:val="0"/>
        <w:suppressAutoHyphens w:val="0"/>
        <w:spacing w:before="0" w:after="200"/>
        <w:ind w:left="567" w:hanging="567"/>
      </w:pPr>
      <w:bookmarkStart w:id="49" w:name="_Toc484093987"/>
      <w:bookmarkStart w:id="50" w:name="_Toc483994022"/>
      <w:bookmarkStart w:id="51" w:name="_Toc482259118"/>
      <w:bookmarkStart w:id="52" w:name="_Toc89164157"/>
      <w:bookmarkStart w:id="53" w:name="_Ref89157371"/>
      <w:bookmarkStart w:id="54" w:name="_Toc126767259"/>
      <w:r>
        <w:lastRenderedPageBreak/>
        <w:t>8.</w:t>
      </w:r>
      <w:r>
        <w:tab/>
        <w:t>Payments to creators</w:t>
      </w:r>
      <w:bookmarkEnd w:id="49"/>
      <w:bookmarkEnd w:id="50"/>
      <w:bookmarkEnd w:id="51"/>
      <w:bookmarkEnd w:id="52"/>
      <w:bookmarkEnd w:id="53"/>
      <w:bookmarkEnd w:id="54"/>
    </w:p>
    <w:p w14:paraId="04D1E89A" w14:textId="77777777" w:rsidR="00FA272B" w:rsidRDefault="00FA272B" w:rsidP="00FA272B">
      <w:pPr>
        <w:pStyle w:val="Heading3"/>
        <w:keepLines w:val="0"/>
        <w:numPr>
          <w:ilvl w:val="1"/>
          <w:numId w:val="0"/>
        </w:numPr>
        <w:suppressAutoHyphens w:val="0"/>
        <w:spacing w:before="0" w:after="120"/>
        <w:ind w:left="567" w:hanging="567"/>
      </w:pPr>
      <w:bookmarkStart w:id="55" w:name="_Toc484093988"/>
      <w:bookmarkStart w:id="56" w:name="_Toc483994023"/>
      <w:bookmarkStart w:id="57" w:name="_Ref89155593"/>
      <w:bookmarkStart w:id="58" w:name="_Toc126767260"/>
      <w:r>
        <w:t>8.1</w:t>
      </w:r>
      <w:r>
        <w:tab/>
        <w:t>Approvals</w:t>
      </w:r>
      <w:bookmarkEnd w:id="55"/>
      <w:bookmarkEnd w:id="56"/>
      <w:bookmarkEnd w:id="57"/>
      <w:bookmarkEnd w:id="58"/>
    </w:p>
    <w:p w14:paraId="03D503D0" w14:textId="77777777" w:rsidR="00FA272B" w:rsidRDefault="00FA272B" w:rsidP="00FA272B">
      <w:pPr>
        <w:ind w:left="567" w:hanging="567"/>
      </w:pPr>
      <w:bookmarkStart w:id="59" w:name="_Ref89155416"/>
      <w:r>
        <w:t>8.1.1</w:t>
      </w:r>
      <w:r>
        <w:tab/>
        <w:t>The Minister may approve the making of a payment to an eligible creator of an eligible book.</w:t>
      </w:r>
      <w:bookmarkEnd w:id="59"/>
    </w:p>
    <w:p w14:paraId="1DFFE7F4" w14:textId="77777777" w:rsidR="00FA272B" w:rsidRDefault="00FA272B" w:rsidP="00FA272B">
      <w:pPr>
        <w:ind w:left="567" w:hanging="567"/>
      </w:pPr>
      <w:bookmarkStart w:id="60" w:name="_Ref89155438"/>
      <w:r>
        <w:t>8.1.2</w:t>
      </w:r>
      <w:r>
        <w:tab/>
        <w:t>The Minister may approve the making of a payment, to the legal representative of an eligible creator of an eligible book, who has died, for the financial year in which the creator died. The creator must already have made a claim for payment in accordance with the Scheme.</w:t>
      </w:r>
      <w:bookmarkEnd w:id="60"/>
    </w:p>
    <w:p w14:paraId="7D72479D" w14:textId="77777777" w:rsidR="00FA272B" w:rsidRDefault="00FA272B" w:rsidP="00FA272B">
      <w:pPr>
        <w:ind w:left="567" w:hanging="567"/>
      </w:pPr>
      <w:r>
        <w:t>8.1.3</w:t>
      </w:r>
      <w:r>
        <w:tab/>
        <w:t>No other payment will be made to the estate of a deceased creator.</w:t>
      </w:r>
    </w:p>
    <w:p w14:paraId="24325948" w14:textId="77777777" w:rsidR="00FA272B" w:rsidRDefault="00FA272B" w:rsidP="00FA272B">
      <w:pPr>
        <w:pStyle w:val="Heading3"/>
        <w:keepLines w:val="0"/>
        <w:numPr>
          <w:ilvl w:val="1"/>
          <w:numId w:val="0"/>
        </w:numPr>
        <w:suppressAutoHyphens w:val="0"/>
        <w:spacing w:before="0" w:after="120"/>
        <w:ind w:left="567" w:hanging="567"/>
      </w:pPr>
      <w:bookmarkStart w:id="61" w:name="_Toc484093989"/>
      <w:bookmarkStart w:id="62" w:name="_Toc483994024"/>
      <w:bookmarkStart w:id="63" w:name="_Toc126767261"/>
      <w:r>
        <w:t>8.2</w:t>
      </w:r>
      <w:r>
        <w:tab/>
        <w:t>Amounts</w:t>
      </w:r>
      <w:bookmarkEnd w:id="61"/>
      <w:bookmarkEnd w:id="62"/>
      <w:bookmarkEnd w:id="63"/>
    </w:p>
    <w:p w14:paraId="3A97F3C0" w14:textId="77777777" w:rsidR="00FA272B" w:rsidRDefault="00FA272B" w:rsidP="00FA272B">
      <w:bookmarkStart w:id="64" w:name="_Ref89155682"/>
      <w:r>
        <w:t>8.2.1</w:t>
      </w:r>
      <w:r>
        <w:tab/>
        <w:t>The amount of a payment under sub-clause 8.1.1 or 8.1.2 is:</w:t>
      </w:r>
      <w:bookmarkEnd w:id="64"/>
    </w:p>
    <w:p w14:paraId="726EE95C" w14:textId="77777777" w:rsidR="00FA272B" w:rsidRDefault="00FA272B" w:rsidP="00FA272B">
      <w:pPr>
        <w:pStyle w:val="ListParagraph"/>
        <w:numPr>
          <w:ilvl w:val="0"/>
          <w:numId w:val="40"/>
        </w:numPr>
        <w:suppressAutoHyphens w:val="0"/>
        <w:spacing w:before="0" w:after="200"/>
        <w:ind w:left="1134" w:hanging="567"/>
      </w:pPr>
      <w:r>
        <w:t>in the case where the creator is the only eligible creator of the book, an amount calculated by multiplying the creator’s educational lending right rate of payment for that financial year by the estimated number of copies of the book held in the lending libraries of educational institutions; or</w:t>
      </w:r>
    </w:p>
    <w:p w14:paraId="23FB5BBF" w14:textId="77777777" w:rsidR="00FA272B" w:rsidRDefault="00FA272B" w:rsidP="00FA272B">
      <w:pPr>
        <w:pStyle w:val="ListParagraph"/>
        <w:numPr>
          <w:ilvl w:val="0"/>
          <w:numId w:val="40"/>
        </w:numPr>
        <w:suppressAutoHyphens w:val="0"/>
        <w:spacing w:before="0" w:after="200"/>
        <w:ind w:left="1134" w:hanging="567"/>
      </w:pPr>
      <w:r>
        <w:t>in the case where the creator is one of a number of eligible creators, the amount that would be payable under 8.2.1 (a) to the only eligible creator divided by an amount for each eligible creator proportionate to that creator’s share of entitlement to royalties in the eligible book.</w:t>
      </w:r>
    </w:p>
    <w:p w14:paraId="7CFB6275" w14:textId="77777777" w:rsidR="00FA272B" w:rsidRDefault="00FA272B" w:rsidP="00FA272B">
      <w:pPr>
        <w:ind w:left="567" w:hanging="567"/>
      </w:pPr>
      <w:bookmarkStart w:id="65" w:name="_Ref89155658"/>
      <w:r>
        <w:t>8.2.2</w:t>
      </w:r>
      <w:r>
        <w:tab/>
        <w:t>For the purposes of paragraph 8.1, the creator’s educational lending right rate of payment shall be determined by a Minister for a financial year.</w:t>
      </w:r>
      <w:bookmarkEnd w:id="65"/>
    </w:p>
    <w:p w14:paraId="52FD2BEC" w14:textId="77777777" w:rsidR="00FA272B" w:rsidRDefault="00FA272B" w:rsidP="00FA272B">
      <w:pPr>
        <w:ind w:left="567" w:hanging="567"/>
      </w:pPr>
      <w:r>
        <w:t>8.2.3</w:t>
      </w:r>
      <w:r>
        <w:tab/>
        <w:t>For the purposes of 8.2.1 (b), where there is no evidence available in relation to a creator’s respective share of entitlement to royalties in an eligible book, the Minister may treat the creators of the book as having equal entitlements to royalties.</w:t>
      </w:r>
    </w:p>
    <w:p w14:paraId="558ADBAB" w14:textId="77777777" w:rsidR="00FA272B" w:rsidRDefault="00FA272B" w:rsidP="00FA272B">
      <w:pPr>
        <w:ind w:left="567" w:hanging="567"/>
      </w:pPr>
      <w:r>
        <w:t>8.2.4</w:t>
      </w:r>
      <w:r>
        <w:tab/>
        <w:t>The Minister may determine a minimum payment amount. If the total amount that would be payable to a claimant for a financial year under this Scheme is less than the minimum payment amount, the amount is not payable and no credit will accrue.</w:t>
      </w:r>
    </w:p>
    <w:p w14:paraId="4B1A0E48" w14:textId="77777777" w:rsidR="00FA272B" w:rsidRDefault="00FA272B" w:rsidP="00FA272B">
      <w:pPr>
        <w:ind w:left="567" w:hanging="567"/>
      </w:pPr>
      <w:r>
        <w:t>8.2.5</w:t>
      </w:r>
      <w:r>
        <w:tab/>
        <w:t>The Minister may determine a maximum payment amount. If the total amount that would be payable to a claimant for a financial year under this Scheme is more than the maximum payment amount, any amount in excess of the maximum payment amount is not payable and no credit will accrue.</w:t>
      </w:r>
    </w:p>
    <w:p w14:paraId="41A2ADDB" w14:textId="01D72767" w:rsidR="00FA272B" w:rsidRDefault="00FA272B" w:rsidP="00FA272B">
      <w:pPr>
        <w:ind w:left="567" w:hanging="567"/>
      </w:pPr>
      <w:r>
        <w:t>8.2.6</w:t>
      </w:r>
      <w:r>
        <w:tab/>
        <w:t>Paragraph 8.2.5 does not apply to payments made to claimants for the financial year ending on 30</w:t>
      </w:r>
      <w:r w:rsidR="00732E0F">
        <w:t> </w:t>
      </w:r>
      <w:r>
        <w:t>June</w:t>
      </w:r>
      <w:r w:rsidR="00732E0F">
        <w:t> </w:t>
      </w:r>
      <w:r>
        <w:t>2012.</w:t>
      </w:r>
    </w:p>
    <w:p w14:paraId="18F49243" w14:textId="77777777" w:rsidR="00FA272B" w:rsidRDefault="00FA272B" w:rsidP="00FA272B">
      <w:pPr>
        <w:pStyle w:val="Heading2"/>
        <w:keepLines w:val="0"/>
        <w:suppressAutoHyphens w:val="0"/>
        <w:spacing w:before="0" w:after="200"/>
        <w:ind w:left="567" w:hanging="567"/>
      </w:pPr>
      <w:bookmarkStart w:id="66" w:name="_Toc484093990"/>
      <w:bookmarkStart w:id="67" w:name="_Toc483994025"/>
      <w:bookmarkStart w:id="68" w:name="_Toc482259119"/>
      <w:bookmarkStart w:id="69" w:name="_Toc89164158"/>
      <w:bookmarkStart w:id="70" w:name="_Toc126767262"/>
      <w:r>
        <w:t>9.</w:t>
      </w:r>
      <w:r>
        <w:tab/>
        <w:t>Payments to publishers</w:t>
      </w:r>
      <w:bookmarkEnd w:id="66"/>
      <w:bookmarkEnd w:id="67"/>
      <w:bookmarkEnd w:id="68"/>
      <w:bookmarkEnd w:id="69"/>
      <w:bookmarkEnd w:id="70"/>
    </w:p>
    <w:p w14:paraId="799BD6CC" w14:textId="77777777" w:rsidR="00FA272B" w:rsidRDefault="00FA272B" w:rsidP="00FA272B">
      <w:pPr>
        <w:pStyle w:val="Heading3"/>
        <w:keepLines w:val="0"/>
        <w:numPr>
          <w:ilvl w:val="1"/>
          <w:numId w:val="0"/>
        </w:numPr>
        <w:suppressAutoHyphens w:val="0"/>
        <w:spacing w:before="0" w:after="120"/>
        <w:ind w:left="567" w:hanging="567"/>
      </w:pPr>
      <w:bookmarkStart w:id="71" w:name="_Toc484093991"/>
      <w:bookmarkStart w:id="72" w:name="_Toc483994026"/>
      <w:bookmarkStart w:id="73" w:name="_Ref89163699"/>
      <w:bookmarkStart w:id="74" w:name="_Toc126767263"/>
      <w:r>
        <w:t>9.1</w:t>
      </w:r>
      <w:r>
        <w:tab/>
        <w:t>Approvals</w:t>
      </w:r>
      <w:bookmarkEnd w:id="71"/>
      <w:bookmarkEnd w:id="72"/>
      <w:bookmarkEnd w:id="73"/>
      <w:bookmarkEnd w:id="74"/>
    </w:p>
    <w:p w14:paraId="6A8C54BB" w14:textId="77777777" w:rsidR="00FA272B" w:rsidRDefault="00FA272B" w:rsidP="00FA272B">
      <w:pPr>
        <w:ind w:left="567" w:hanging="567"/>
      </w:pPr>
      <w:r>
        <w:t>9.1.1</w:t>
      </w:r>
      <w:r>
        <w:tab/>
        <w:t>The Minister may approve the making of a payment to an eligible publisher of an eligible book.</w:t>
      </w:r>
    </w:p>
    <w:p w14:paraId="249B7742" w14:textId="77777777" w:rsidR="00FA272B" w:rsidRDefault="00FA272B" w:rsidP="00FA272B">
      <w:pPr>
        <w:ind w:left="567" w:hanging="567"/>
      </w:pPr>
      <w:r>
        <w:t>9.1.2</w:t>
      </w:r>
      <w:r>
        <w:tab/>
        <w:t xml:space="preserve">The Minister will not approve a payment to an eligible publisher of an eligible book unless an eligible creator of a book is entitled to a payment under clause </w:t>
      </w:r>
      <w:r>
        <w:fldChar w:fldCharType="begin"/>
      </w:r>
      <w:r>
        <w:instrText xml:space="preserve"> REF _Ref89157371 \r \h  \* MERGEFORMAT </w:instrText>
      </w:r>
      <w:r>
        <w:fldChar w:fldCharType="separate"/>
      </w:r>
      <w:r>
        <w:t>8</w:t>
      </w:r>
      <w:r>
        <w:fldChar w:fldCharType="end"/>
      </w:r>
      <w:r>
        <w:t>.</w:t>
      </w:r>
    </w:p>
    <w:p w14:paraId="7B3AD2F9" w14:textId="77777777" w:rsidR="00FA272B" w:rsidRDefault="00FA272B" w:rsidP="00FA272B">
      <w:pPr>
        <w:pStyle w:val="Heading3"/>
        <w:keepLines w:val="0"/>
        <w:numPr>
          <w:ilvl w:val="1"/>
          <w:numId w:val="0"/>
        </w:numPr>
        <w:suppressAutoHyphens w:val="0"/>
        <w:spacing w:before="0" w:after="120"/>
        <w:ind w:left="567" w:hanging="567"/>
      </w:pPr>
      <w:bookmarkStart w:id="75" w:name="_Toc484093992"/>
      <w:bookmarkStart w:id="76" w:name="_Toc483994027"/>
      <w:bookmarkStart w:id="77" w:name="_Toc126767264"/>
      <w:r>
        <w:t>9.2</w:t>
      </w:r>
      <w:r>
        <w:tab/>
        <w:t>Amounts</w:t>
      </w:r>
      <w:bookmarkEnd w:id="75"/>
      <w:bookmarkEnd w:id="76"/>
      <w:bookmarkEnd w:id="77"/>
    </w:p>
    <w:p w14:paraId="1ABC9CE9" w14:textId="77777777" w:rsidR="00FA272B" w:rsidRDefault="00FA272B" w:rsidP="00FA272B">
      <w:pPr>
        <w:ind w:left="567" w:hanging="567"/>
      </w:pPr>
      <w:bookmarkStart w:id="78" w:name="_Ref89163624"/>
      <w:r>
        <w:t>9.2.1</w:t>
      </w:r>
      <w:r>
        <w:tab/>
        <w:t xml:space="preserve">The amount of the payment to the eligible publisher of an eligible book that may be approved under clause 9 is an amount calculated by multiplying the publisher’s educational lending right rate of </w:t>
      </w:r>
      <w:r>
        <w:lastRenderedPageBreak/>
        <w:t>payment for that financial year by the estimated number of copies of the book held in the lending libraries of educational institutions.</w:t>
      </w:r>
      <w:bookmarkEnd w:id="78"/>
    </w:p>
    <w:p w14:paraId="50DC5343" w14:textId="77777777" w:rsidR="00FA272B" w:rsidRDefault="00FA272B" w:rsidP="00FA272B">
      <w:pPr>
        <w:ind w:left="567" w:hanging="567"/>
      </w:pPr>
      <w:r>
        <w:t>9.2.2</w:t>
      </w:r>
      <w:r>
        <w:tab/>
        <w:t>For the purposes of clause 9.2.1, the publisher’s educational lending right rate of payment shall be determined by the Minister for a financial year.</w:t>
      </w:r>
    </w:p>
    <w:p w14:paraId="2F730928" w14:textId="77777777" w:rsidR="00FA272B" w:rsidRDefault="00FA272B" w:rsidP="00FA272B">
      <w:pPr>
        <w:ind w:left="567" w:hanging="567"/>
      </w:pPr>
      <w:r>
        <w:t>9.2.3</w:t>
      </w:r>
      <w:r>
        <w:tab/>
        <w:t xml:space="preserve">For the purposes of clause 9.2.1, where there are two or more joint publishers of the same edition of an eligible book, the Minister may, after having </w:t>
      </w:r>
      <w:proofErr w:type="gramStart"/>
      <w:r>
        <w:t>taken into account</w:t>
      </w:r>
      <w:proofErr w:type="gramEnd"/>
      <w:r>
        <w:t xml:space="preserve"> any wishes expressed by, and any agreements between, those publishers, apportion the payment in such manner as the Minister considers appropriate.</w:t>
      </w:r>
    </w:p>
    <w:p w14:paraId="6B3318DF" w14:textId="77777777" w:rsidR="00FA272B" w:rsidRDefault="00FA272B" w:rsidP="00FA272B">
      <w:pPr>
        <w:ind w:left="567" w:hanging="567"/>
      </w:pPr>
      <w:r>
        <w:t>9.2.4</w:t>
      </w:r>
      <w:r>
        <w:tab/>
        <w:t>The Minister may determine a minimum payment amount. If the total payment that would be payable under this Scheme to a publisher for a financial year is less than the minimum payment, the amount is not payable and no credit will accrue.</w:t>
      </w:r>
    </w:p>
    <w:p w14:paraId="224E1EF2" w14:textId="77777777" w:rsidR="00FA272B" w:rsidRDefault="00FA272B" w:rsidP="00FA272B">
      <w:pPr>
        <w:ind w:left="567" w:hanging="567"/>
      </w:pPr>
      <w:r>
        <w:t>9.2.5</w:t>
      </w:r>
      <w:r>
        <w:tab/>
        <w:t>The Minister may determine maximum payment amount. If the total amount that would be payable to a publisher for a financial year under this Scheme is more than the maximum payment amount, any amount in excess of the maximum payment amount is not payable and no credit will accrue.</w:t>
      </w:r>
    </w:p>
    <w:p w14:paraId="2A05EE2D" w14:textId="77777777" w:rsidR="00FA272B" w:rsidRDefault="00FA272B" w:rsidP="00FA272B">
      <w:pPr>
        <w:ind w:left="567" w:hanging="567"/>
      </w:pPr>
      <w:r>
        <w:t>9.2.6</w:t>
      </w:r>
      <w:r>
        <w:tab/>
        <w:t>Paragraph 9.2.5 does not apply to payments made to claimants for the financial year ending on 30 June 2012.</w:t>
      </w:r>
    </w:p>
    <w:p w14:paraId="408EFA08" w14:textId="77777777" w:rsidR="00FA272B" w:rsidRDefault="00FA272B" w:rsidP="00FA272B">
      <w:pPr>
        <w:pStyle w:val="Heading2"/>
        <w:keepLines w:val="0"/>
        <w:suppressAutoHyphens w:val="0"/>
        <w:spacing w:before="0" w:after="200"/>
        <w:ind w:left="567" w:hanging="567"/>
      </w:pPr>
      <w:bookmarkStart w:id="79" w:name="_Toc484093993"/>
      <w:bookmarkStart w:id="80" w:name="_Toc483994028"/>
      <w:bookmarkStart w:id="81" w:name="_Toc482259120"/>
      <w:bookmarkStart w:id="82" w:name="_Toc126767265"/>
      <w:r>
        <w:t>10.</w:t>
      </w:r>
      <w:r>
        <w:tab/>
        <w:t>Underpayments</w:t>
      </w:r>
      <w:bookmarkEnd w:id="79"/>
      <w:bookmarkEnd w:id="80"/>
      <w:bookmarkEnd w:id="81"/>
      <w:bookmarkEnd w:id="82"/>
    </w:p>
    <w:p w14:paraId="481ADBE6" w14:textId="77777777" w:rsidR="00FA272B" w:rsidRDefault="00FA272B" w:rsidP="00FA272B">
      <w:pPr>
        <w:ind w:left="567" w:hanging="567"/>
      </w:pPr>
      <w:r>
        <w:t>10.1</w:t>
      </w:r>
      <w:r>
        <w:tab/>
        <w:t>This section applies if the Minister considers that an amount paid to a claimant under this Scheme or a former scheme for a financial year was less than the correct amount.</w:t>
      </w:r>
    </w:p>
    <w:p w14:paraId="4972DBF9" w14:textId="77777777" w:rsidR="00FA272B" w:rsidRDefault="00FA272B" w:rsidP="00FA272B">
      <w:pPr>
        <w:ind w:left="567" w:hanging="567"/>
      </w:pPr>
      <w:r>
        <w:t>10.2</w:t>
      </w:r>
      <w:r>
        <w:tab/>
        <w:t xml:space="preserve">The Minister may, for a subsequent financial year, approve a payment to the claimant of an amount equal to the difference between the amount that was paid and the correct amount. </w:t>
      </w:r>
    </w:p>
    <w:p w14:paraId="566DBBFE" w14:textId="77777777" w:rsidR="00FA272B" w:rsidRDefault="00FA272B" w:rsidP="00FA272B">
      <w:pPr>
        <w:ind w:left="567" w:hanging="567"/>
      </w:pPr>
      <w:r>
        <w:t>10.3</w:t>
      </w:r>
      <w:r>
        <w:tab/>
        <w:t>To avoid doubt, a payment under subsection 10.2 is in addition to any payment to the claimant that may be approved under section 8 or 9 for the subsequent financial year.</w:t>
      </w:r>
    </w:p>
    <w:p w14:paraId="4AD1E5A0" w14:textId="77777777" w:rsidR="00FA272B" w:rsidRDefault="00FA272B" w:rsidP="00FA272B">
      <w:pPr>
        <w:pStyle w:val="Heading2"/>
        <w:keepLines w:val="0"/>
        <w:suppressAutoHyphens w:val="0"/>
        <w:spacing w:before="0" w:after="200"/>
        <w:ind w:left="567" w:hanging="567"/>
      </w:pPr>
      <w:bookmarkStart w:id="83" w:name="_Toc484093994"/>
      <w:bookmarkStart w:id="84" w:name="_Toc483994029"/>
      <w:bookmarkStart w:id="85" w:name="_Toc482259121"/>
      <w:bookmarkStart w:id="86" w:name="_Toc126767266"/>
      <w:r>
        <w:t>11.</w:t>
      </w:r>
      <w:r>
        <w:tab/>
        <w:t>Overpayments</w:t>
      </w:r>
      <w:bookmarkEnd w:id="83"/>
      <w:bookmarkEnd w:id="84"/>
      <w:bookmarkEnd w:id="85"/>
      <w:bookmarkEnd w:id="86"/>
    </w:p>
    <w:p w14:paraId="7163099B" w14:textId="77777777" w:rsidR="00FA272B" w:rsidRDefault="00FA272B" w:rsidP="00FA272B">
      <w:pPr>
        <w:ind w:left="567" w:hanging="567"/>
      </w:pPr>
      <w:r>
        <w:t>11.1</w:t>
      </w:r>
      <w:r>
        <w:tab/>
        <w:t>If a payment paid to a claimant under this Scheme or a former scheme is more than the correct amount, the excess amount is a debt due to the Commonwealth and may be recovered:</w:t>
      </w:r>
    </w:p>
    <w:p w14:paraId="7F748161" w14:textId="77777777" w:rsidR="00FA272B" w:rsidRDefault="00FA272B" w:rsidP="00FA272B">
      <w:pPr>
        <w:pStyle w:val="Bulletlevel1"/>
        <w:numPr>
          <w:ilvl w:val="0"/>
          <w:numId w:val="41"/>
        </w:numPr>
        <w:tabs>
          <w:tab w:val="left" w:pos="1134"/>
        </w:tabs>
        <w:ind w:left="1134" w:hanging="567"/>
      </w:pPr>
      <w:r>
        <w:t>in a court of competent jurisdiction, or</w:t>
      </w:r>
    </w:p>
    <w:p w14:paraId="33947308" w14:textId="77777777" w:rsidR="00FA272B" w:rsidRDefault="00FA272B" w:rsidP="00FA272B">
      <w:pPr>
        <w:pStyle w:val="Bulletlevel1"/>
        <w:numPr>
          <w:ilvl w:val="0"/>
          <w:numId w:val="41"/>
        </w:numPr>
        <w:tabs>
          <w:tab w:val="left" w:pos="1134"/>
        </w:tabs>
        <w:ind w:left="1134" w:hanging="567"/>
      </w:pPr>
      <w:r>
        <w:t>by deduction of the whole or part of the excess amount from an amount that would otherwise be payable to the claimant under this scheme.</w:t>
      </w:r>
    </w:p>
    <w:p w14:paraId="610DB912" w14:textId="77777777" w:rsidR="006626E6" w:rsidRDefault="006626E6" w:rsidP="006626E6">
      <w:pPr>
        <w:pStyle w:val="Heading2"/>
      </w:pPr>
    </w:p>
    <w:sectPr w:rsidR="006626E6" w:rsidSect="000733A1">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79EE3" w14:textId="77777777" w:rsidR="00B621B6" w:rsidRDefault="00B621B6" w:rsidP="008456D5">
      <w:pPr>
        <w:spacing w:before="0" w:after="0"/>
      </w:pPr>
      <w:r>
        <w:separator/>
      </w:r>
    </w:p>
  </w:endnote>
  <w:endnote w:type="continuationSeparator" w:id="0">
    <w:p w14:paraId="5064AC62" w14:textId="77777777" w:rsidR="00B621B6" w:rsidRDefault="00B621B6" w:rsidP="008456D5">
      <w:pPr>
        <w:spacing w:before="0" w:after="0"/>
      </w:pPr>
      <w:r>
        <w:continuationSeparator/>
      </w:r>
    </w:p>
  </w:endnote>
  <w:endnote w:type="continuationNotice" w:id="1">
    <w:p w14:paraId="250FB4A1" w14:textId="77777777" w:rsidR="00D83ACE" w:rsidRDefault="00D83A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6829" w14:textId="77777777" w:rsidR="00B621B6" w:rsidRDefault="00B621B6" w:rsidP="00180B5B">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760EBED7" wp14:editId="2EBC4534">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7359124" w14:textId="77777777" w:rsidR="00B621B6" w:rsidRPr="007A05BE" w:rsidRDefault="00B621B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EBED7"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37359124" w14:textId="77777777" w:rsidR="00B621B6" w:rsidRPr="007A05BE" w:rsidRDefault="00B621B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07B7A28D" wp14:editId="2AE3B9B7">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612B6BB" w14:textId="2970508B" w:rsidR="00B621B6" w:rsidRDefault="00B621B6" w:rsidP="00180B5B">
                              <w:pPr>
                                <w:pStyle w:val="Footer"/>
                              </w:pPr>
                              <w:r>
                                <w:t>Educational Lending Right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7A28D" id="Text Box 18" o:spid="_x0000_s1027" type="#_x0000_t202"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612B6BB" w14:textId="2970508B" w:rsidR="00B621B6" w:rsidRDefault="00B621B6" w:rsidP="00180B5B">
                        <w:pPr>
                          <w:pStyle w:val="Footer"/>
                        </w:pPr>
                        <w:r>
                          <w:t>Educational Lending Right</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305D" w14:textId="77777777" w:rsidR="00B621B6" w:rsidRDefault="00B621B6" w:rsidP="002229F7">
    <w:pPr>
      <w:pStyle w:val="Footer"/>
      <w:spacing w:before="360"/>
    </w:pPr>
  </w:p>
  <w:p w14:paraId="61075233" w14:textId="28B2D02B" w:rsidR="00B621B6" w:rsidRDefault="008B0D67"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17523">
          <w:t xml:space="preserve">     </w:t>
        </w:r>
      </w:sdtContent>
    </w:sdt>
    <w:r w:rsidR="00B621B6">
      <w:rPr>
        <w:noProof/>
        <w:lang w:eastAsia="en-AU"/>
      </w:rPr>
      <mc:AlternateContent>
        <mc:Choice Requires="wps">
          <w:drawing>
            <wp:anchor distT="0" distB="0" distL="114300" distR="114300" simplePos="0" relativeHeight="251658247" behindDoc="1" locked="1" layoutInCell="1" allowOverlap="1" wp14:anchorId="7D5867AF" wp14:editId="438EAC58">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7D655FE" w14:textId="77777777" w:rsidR="00B621B6" w:rsidRDefault="00B621B6"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4ADC259" w14:textId="77777777" w:rsidR="00B621B6" w:rsidRPr="00077FE0" w:rsidRDefault="00B621B6"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867AF"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17D655FE" w14:textId="77777777" w:rsidR="00B621B6" w:rsidRDefault="00B621B6"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4ADC259" w14:textId="77777777" w:rsidR="00B621B6" w:rsidRPr="00077FE0" w:rsidRDefault="00B621B6" w:rsidP="002229F7">
                    <w:pPr>
                      <w:pStyle w:val="SecurityMarker"/>
                      <w:jc w:val="right"/>
                      <w:rPr>
                        <w:color w:val="FFFFFF" w:themeColor="background1"/>
                      </w:rPr>
                    </w:pPr>
                  </w:p>
                </w:txbxContent>
              </v:textbox>
              <w10:wrap anchorx="page" anchory="page"/>
              <w10:anchorlock/>
            </v:shape>
          </w:pict>
        </mc:Fallback>
      </mc:AlternateContent>
    </w:r>
    <w:r w:rsidR="00B621B6">
      <w:rPr>
        <w:noProof/>
        <w:lang w:eastAsia="en-AU"/>
      </w:rPr>
      <mc:AlternateContent>
        <mc:Choice Requires="wps">
          <w:drawing>
            <wp:anchor distT="0" distB="0" distL="114300" distR="114300" simplePos="0" relativeHeight="251658246" behindDoc="1" locked="1" layoutInCell="1" allowOverlap="1" wp14:anchorId="53768AE7" wp14:editId="05BB9F15">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16B20A70" w14:textId="197465E9" w:rsidR="00B621B6" w:rsidRPr="00097369" w:rsidRDefault="00B621B6" w:rsidP="002229F7">
                              <w:pPr>
                                <w:pStyle w:val="Footer"/>
                                <w:jc w:val="right"/>
                              </w:pPr>
                              <w:r>
                                <w:t>Educational Lending Right</w:t>
                              </w:r>
                            </w:p>
                          </w:sdtContent>
                        </w:sdt>
                        <w:p w14:paraId="47473371" w14:textId="77777777" w:rsidR="00B621B6" w:rsidRPr="00077FE0" w:rsidRDefault="00B621B6"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68AE7" id="Text Box 12" o:spid="_x0000_s1029" type="#_x0000_t202" style="position:absolute;left:0;text-align:left;margin-left:288.95pt;margin-top:0;width:340.15pt;height:56.7pt;z-index:-25165823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16B20A70" w14:textId="197465E9" w:rsidR="00B621B6" w:rsidRPr="00097369" w:rsidRDefault="00B621B6" w:rsidP="002229F7">
                        <w:pPr>
                          <w:pStyle w:val="Footer"/>
                          <w:jc w:val="right"/>
                        </w:pPr>
                        <w:r>
                          <w:t>Educational Lending Right</w:t>
                        </w:r>
                      </w:p>
                    </w:sdtContent>
                  </w:sdt>
                  <w:p w14:paraId="47473371" w14:textId="77777777" w:rsidR="00B621B6" w:rsidRPr="00077FE0" w:rsidRDefault="00B621B6" w:rsidP="002229F7">
                    <w:pPr>
                      <w:pStyle w:val="SecurityMarker"/>
                      <w:jc w:val="right"/>
                      <w:rPr>
                        <w:color w:val="FFFFFF" w:themeColor="background1"/>
                      </w:rPr>
                    </w:pPr>
                  </w:p>
                </w:txbxContent>
              </v:textbox>
              <w10:wrap anchorx="page" anchory="page"/>
              <w10:anchorlock/>
            </v:shape>
          </w:pict>
        </mc:Fallback>
      </mc:AlternateContent>
    </w:r>
    <w:r w:rsidR="00B621B6">
      <w:rPr>
        <w:noProof/>
        <w:lang w:eastAsia="en-AU"/>
      </w:rPr>
      <w:drawing>
        <wp:anchor distT="0" distB="0" distL="114300" distR="114300" simplePos="0" relativeHeight="251658245" behindDoc="1" locked="1" layoutInCell="1" allowOverlap="1" wp14:anchorId="09D28FF8" wp14:editId="6DE9DE6E">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7782" w14:textId="77777777" w:rsidR="00B621B6" w:rsidRDefault="00B621B6" w:rsidP="002229F7">
    <w:pPr>
      <w:pStyle w:val="Footer"/>
      <w:spacing w:before="360"/>
    </w:pPr>
  </w:p>
  <w:p w14:paraId="07438847" w14:textId="77777777" w:rsidR="00B621B6" w:rsidRDefault="008B0D67" w:rsidP="002229F7">
    <w:pPr>
      <w:pStyle w:val="SecurityMarker"/>
    </w:pPr>
    <w:sdt>
      <w:sdtPr>
        <w:alias w:val="Status"/>
        <w:tag w:val=""/>
        <w:id w:val="8273003"/>
        <w15:dataBinding w:prefixMappings="xmlns:ns0='http://purl.org/dc/elements/1.1/' xmlns:ns1='http://schemas.openxmlformats.org/package/2006/metadata/core-properties' " w:xpath="/ns1:coreProperties[1]/ns1:contentStatus[1]" w:storeItemID="{6C3C8BC8-F283-45AE-878A-BAB7291924A1}"/>
      </w:sdtPr>
      <w:sdtEndPr/>
      <w:sdtContent>
        <w:r w:rsidR="00B621B6">
          <w:t xml:space="preserve">OFFICIAL </w:t>
        </w:r>
      </w:sdtContent>
    </w:sdt>
    <w:r w:rsidR="00B621B6">
      <w:rPr>
        <w:noProof/>
        <w:lang w:eastAsia="en-AU"/>
      </w:rPr>
      <mc:AlternateContent>
        <mc:Choice Requires="wps">
          <w:drawing>
            <wp:anchor distT="0" distB="0" distL="114300" distR="114300" simplePos="0" relativeHeight="251658244" behindDoc="1" locked="1" layoutInCell="1" allowOverlap="1" wp14:anchorId="40070AC9" wp14:editId="69359F5A">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7763B6CC" w14:textId="77777777" w:rsidR="00B621B6" w:rsidRDefault="00B621B6"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7689C02" w14:textId="77777777" w:rsidR="00B621B6" w:rsidRPr="00077FE0" w:rsidRDefault="00B621B6"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70AC9"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7763B6CC" w14:textId="77777777" w:rsidR="00B621B6" w:rsidRDefault="00B621B6"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7689C02" w14:textId="77777777" w:rsidR="00B621B6" w:rsidRPr="00077FE0" w:rsidRDefault="00B621B6" w:rsidP="002229F7">
                    <w:pPr>
                      <w:pStyle w:val="SecurityMarker"/>
                      <w:jc w:val="right"/>
                      <w:rPr>
                        <w:color w:val="FFFFFF" w:themeColor="background1"/>
                      </w:rPr>
                    </w:pPr>
                  </w:p>
                </w:txbxContent>
              </v:textbox>
              <w10:wrap anchorx="page" anchory="page"/>
              <w10:anchorlock/>
            </v:shape>
          </w:pict>
        </mc:Fallback>
      </mc:AlternateContent>
    </w:r>
    <w:r w:rsidR="00B621B6">
      <w:rPr>
        <w:noProof/>
        <w:lang w:eastAsia="en-AU"/>
      </w:rPr>
      <mc:AlternateContent>
        <mc:Choice Requires="wps">
          <w:drawing>
            <wp:anchor distT="0" distB="0" distL="114300" distR="114300" simplePos="0" relativeHeight="251658243" behindDoc="1" locked="1" layoutInCell="1" allowOverlap="1" wp14:anchorId="492F33D5" wp14:editId="32E4610D">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057F352" w14:textId="5375820B" w:rsidR="00B621B6" w:rsidRPr="00097369" w:rsidRDefault="00B621B6" w:rsidP="002229F7">
                              <w:pPr>
                                <w:pStyle w:val="Footer"/>
                                <w:jc w:val="right"/>
                              </w:pPr>
                              <w:r>
                                <w:t>Educational Lending Right</w:t>
                              </w:r>
                            </w:p>
                          </w:sdtContent>
                        </w:sdt>
                        <w:p w14:paraId="191E4637" w14:textId="77777777" w:rsidR="00B621B6" w:rsidRPr="00077FE0" w:rsidRDefault="00B621B6"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33D5" id="Text Box 10" o:spid="_x0000_s1031" type="#_x0000_t202" style="position:absolute;left:0;text-align:left;margin-left:288.95pt;margin-top:0;width:340.1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057F352" w14:textId="5375820B" w:rsidR="00B621B6" w:rsidRPr="00097369" w:rsidRDefault="00B621B6" w:rsidP="002229F7">
                        <w:pPr>
                          <w:pStyle w:val="Footer"/>
                          <w:jc w:val="right"/>
                        </w:pPr>
                        <w:r>
                          <w:t>Educational Lending Right</w:t>
                        </w:r>
                      </w:p>
                    </w:sdtContent>
                  </w:sdt>
                  <w:p w14:paraId="191E4637" w14:textId="77777777" w:rsidR="00B621B6" w:rsidRPr="00077FE0" w:rsidRDefault="00B621B6" w:rsidP="002229F7">
                    <w:pPr>
                      <w:pStyle w:val="SecurityMarker"/>
                      <w:jc w:val="right"/>
                      <w:rPr>
                        <w:color w:val="FFFFFF" w:themeColor="background1"/>
                      </w:rPr>
                    </w:pPr>
                  </w:p>
                </w:txbxContent>
              </v:textbox>
              <w10:wrap anchorx="page" anchory="page"/>
              <w10:anchorlock/>
            </v:shape>
          </w:pict>
        </mc:Fallback>
      </mc:AlternateContent>
    </w:r>
    <w:r w:rsidR="00B621B6">
      <w:rPr>
        <w:noProof/>
        <w:lang w:eastAsia="en-AU"/>
      </w:rPr>
      <w:drawing>
        <wp:anchor distT="0" distB="0" distL="114300" distR="114300" simplePos="0" relativeHeight="251658242" behindDoc="1" locked="1" layoutInCell="1" allowOverlap="1" wp14:anchorId="7E6BEE0F" wp14:editId="0D98BA73">
          <wp:simplePos x="0" y="0"/>
          <wp:positionH relativeFrom="page">
            <wp:align>right</wp:align>
          </wp:positionH>
          <wp:positionV relativeFrom="page">
            <wp:align>bottom</wp:align>
          </wp:positionV>
          <wp:extent cx="10692000" cy="18324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B2DC" w14:textId="77777777" w:rsidR="00B621B6" w:rsidRPr="005912BE" w:rsidRDefault="00B621B6" w:rsidP="005912BE">
      <w:pPr>
        <w:spacing w:before="300"/>
        <w:rPr>
          <w:color w:val="008089" w:themeColor="accent2"/>
        </w:rPr>
      </w:pPr>
      <w:r w:rsidRPr="001606C9">
        <w:rPr>
          <w:color w:val="004044" w:themeColor="accent2" w:themeShade="80"/>
        </w:rPr>
        <w:t>----------</w:t>
      </w:r>
    </w:p>
  </w:footnote>
  <w:footnote w:type="continuationSeparator" w:id="0">
    <w:p w14:paraId="6ED47940" w14:textId="77777777" w:rsidR="00B621B6" w:rsidRDefault="00B621B6" w:rsidP="008456D5">
      <w:pPr>
        <w:spacing w:before="0" w:after="0"/>
      </w:pPr>
      <w:r>
        <w:continuationSeparator/>
      </w:r>
    </w:p>
  </w:footnote>
  <w:footnote w:type="continuationNotice" w:id="1">
    <w:p w14:paraId="31B55D43" w14:textId="77777777" w:rsidR="00D83ACE" w:rsidRDefault="00D83A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1437" w14:textId="77777777" w:rsidR="00B621B6" w:rsidRDefault="00B621B6"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7D8901C5" w14:textId="64FBDD78" w:rsidR="00B621B6" w:rsidRDefault="00417523" w:rsidP="002229F7">
        <w:pPr>
          <w:pStyle w:val="SecurityMarker"/>
        </w:pPr>
        <w:r>
          <w:t xml:space="preserve">     </w:t>
        </w:r>
      </w:p>
    </w:sdtContent>
  </w:sdt>
  <w:p w14:paraId="0C15CE64" w14:textId="55B11D66" w:rsidR="00B621B6" w:rsidRDefault="00B621B6" w:rsidP="002229F7">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D3A37"/>
    <w:multiLevelType w:val="multilevel"/>
    <w:tmpl w:val="3544C97A"/>
    <w:lvl w:ilvl="0">
      <w:start w:val="5"/>
      <w:numFmt w:val="decimal"/>
      <w:lvlText w:val="%1"/>
      <w:lvlJc w:val="left"/>
      <w:pPr>
        <w:ind w:left="444" w:hanging="444"/>
      </w:pPr>
    </w:lvl>
    <w:lvl w:ilvl="1">
      <w:start w:val="5"/>
      <w:numFmt w:val="decimal"/>
      <w:lvlText w:val="%1.%2"/>
      <w:lvlJc w:val="left"/>
      <w:pPr>
        <w:ind w:left="727" w:hanging="444"/>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6A000F"/>
    <w:multiLevelType w:val="hybridMultilevel"/>
    <w:tmpl w:val="B39C03EA"/>
    <w:lvl w:ilvl="0" w:tplc="0C09000F">
      <w:start w:val="1"/>
      <w:numFmt w:val="decimal"/>
      <w:lvlText w:val="%1."/>
      <w:lvlJc w:val="left"/>
      <w:pPr>
        <w:ind w:left="360" w:hanging="360"/>
      </w:pPr>
      <w:rPr>
        <w:rFonts w:hint="default"/>
      </w:rPr>
    </w:lvl>
    <w:lvl w:ilvl="1" w:tplc="F31AB686">
      <w:start w:val="1"/>
      <w:numFmt w:val="decimal"/>
      <w:lvlText w:val="1.%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621AED"/>
    <w:multiLevelType w:val="multilevel"/>
    <w:tmpl w:val="C2EED61A"/>
    <w:numStyleLink w:val="NumberedHeadings"/>
  </w:abstractNum>
  <w:abstractNum w:abstractNumId="14" w15:restartNumberingAfterBreak="0">
    <w:nsid w:val="1F02373F"/>
    <w:multiLevelType w:val="hybridMultilevel"/>
    <w:tmpl w:val="21F28C84"/>
    <w:lvl w:ilvl="0" w:tplc="0C090001">
      <w:start w:val="1"/>
      <w:numFmt w:val="bullet"/>
      <w:lvlText w:val=""/>
      <w:lvlJc w:val="left"/>
      <w:pPr>
        <w:ind w:left="1822" w:hanging="360"/>
      </w:pPr>
      <w:rPr>
        <w:rFonts w:ascii="Symbol" w:hAnsi="Symbol" w:hint="default"/>
      </w:rPr>
    </w:lvl>
    <w:lvl w:ilvl="1" w:tplc="0C090019">
      <w:start w:val="1"/>
      <w:numFmt w:val="lowerLetter"/>
      <w:lvlText w:val="%2."/>
      <w:lvlJc w:val="left"/>
      <w:pPr>
        <w:ind w:left="2542" w:hanging="360"/>
      </w:pPr>
    </w:lvl>
    <w:lvl w:ilvl="2" w:tplc="0C09001B">
      <w:start w:val="1"/>
      <w:numFmt w:val="lowerRoman"/>
      <w:lvlText w:val="%3."/>
      <w:lvlJc w:val="right"/>
      <w:pPr>
        <w:ind w:left="3262" w:hanging="180"/>
      </w:pPr>
    </w:lvl>
    <w:lvl w:ilvl="3" w:tplc="0C09000F">
      <w:start w:val="1"/>
      <w:numFmt w:val="decimal"/>
      <w:lvlText w:val="%4."/>
      <w:lvlJc w:val="left"/>
      <w:pPr>
        <w:ind w:left="3982" w:hanging="360"/>
      </w:pPr>
    </w:lvl>
    <w:lvl w:ilvl="4" w:tplc="0C090019">
      <w:start w:val="1"/>
      <w:numFmt w:val="lowerLetter"/>
      <w:lvlText w:val="%5."/>
      <w:lvlJc w:val="left"/>
      <w:pPr>
        <w:ind w:left="4702" w:hanging="360"/>
      </w:pPr>
    </w:lvl>
    <w:lvl w:ilvl="5" w:tplc="0C09001B">
      <w:start w:val="1"/>
      <w:numFmt w:val="lowerRoman"/>
      <w:lvlText w:val="%6."/>
      <w:lvlJc w:val="right"/>
      <w:pPr>
        <w:ind w:left="5422" w:hanging="180"/>
      </w:pPr>
    </w:lvl>
    <w:lvl w:ilvl="6" w:tplc="0C09000F">
      <w:start w:val="1"/>
      <w:numFmt w:val="decimal"/>
      <w:lvlText w:val="%7."/>
      <w:lvlJc w:val="left"/>
      <w:pPr>
        <w:ind w:left="6142" w:hanging="360"/>
      </w:pPr>
    </w:lvl>
    <w:lvl w:ilvl="7" w:tplc="0C090019">
      <w:start w:val="1"/>
      <w:numFmt w:val="lowerLetter"/>
      <w:lvlText w:val="%8."/>
      <w:lvlJc w:val="left"/>
      <w:pPr>
        <w:ind w:left="6862" w:hanging="360"/>
      </w:pPr>
    </w:lvl>
    <w:lvl w:ilvl="8" w:tplc="0C09001B">
      <w:start w:val="1"/>
      <w:numFmt w:val="lowerRoman"/>
      <w:lvlText w:val="%9."/>
      <w:lvlJc w:val="right"/>
      <w:pPr>
        <w:ind w:left="7582"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95590B"/>
    <w:multiLevelType w:val="hybridMultilevel"/>
    <w:tmpl w:val="A6CA1A7E"/>
    <w:lvl w:ilvl="0" w:tplc="A02AFD3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4C6AF5"/>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B85EE8"/>
    <w:multiLevelType w:val="multilevel"/>
    <w:tmpl w:val="FC9EEFCC"/>
    <w:lvl w:ilvl="0">
      <w:start w:val="1"/>
      <w:numFmt w:val="decimal"/>
      <w:lvlText w:val="%1."/>
      <w:lvlJc w:val="left"/>
      <w:pPr>
        <w:ind w:left="0" w:firstLine="0"/>
      </w:pPr>
    </w:lvl>
    <w:lvl w:ilvl="1">
      <w:start w:val="1"/>
      <w:numFmt w:val="decimal"/>
      <w:pStyle w:val="normal-clausenumbers"/>
      <w:isLgl/>
      <w:lvlText w:val="%1.%2"/>
      <w:lvlJc w:val="left"/>
      <w:pPr>
        <w:ind w:left="0" w:firstLine="0"/>
      </w:pPr>
    </w:lvl>
    <w:lvl w:ilvl="2">
      <w:start w:val="1"/>
      <w:numFmt w:val="decimal"/>
      <w:isLgl/>
      <w:lvlText w:val="%1.%2.%3."/>
      <w:lvlJc w:val="left"/>
      <w:pPr>
        <w:ind w:left="0" w:firstLine="0"/>
      </w:pPr>
    </w:lvl>
    <w:lvl w:ilvl="3">
      <w:start w:val="1"/>
      <w:numFmt w:val="decimal"/>
      <w:isLgl/>
      <w:lvlText w:val="%1.%2.%3.%4."/>
      <w:lvlJc w:val="left"/>
      <w:pPr>
        <w:ind w:left="0" w:firstLine="0"/>
      </w:p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20" w15:restartNumberingAfterBreak="0">
    <w:nsid w:val="36D425AB"/>
    <w:multiLevelType w:val="multilevel"/>
    <w:tmpl w:val="730C02B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AA51938"/>
    <w:multiLevelType w:val="multilevel"/>
    <w:tmpl w:val="298C34E4"/>
    <w:numStyleLink w:val="AppendixNumbers"/>
  </w:abstractNum>
  <w:abstractNum w:abstractNumId="22" w15:restartNumberingAfterBreak="0">
    <w:nsid w:val="3B032B1E"/>
    <w:multiLevelType w:val="hybridMultilevel"/>
    <w:tmpl w:val="A68AA286"/>
    <w:lvl w:ilvl="0" w:tplc="D0502F68">
      <w:start w:val="1"/>
      <w:numFmt w:val="lowerLetter"/>
      <w:lvlText w:val="(%1)"/>
      <w:lvlJc w:val="left"/>
      <w:pPr>
        <w:ind w:left="720" w:hanging="360"/>
      </w:pPr>
      <w:rPr>
        <w:rFonts w:ascii="Calibri" w:hAnsi="Calibri" w:cs="Times New Roman" w:hint="default"/>
        <w:b w:val="0"/>
        <w:i w:val="0"/>
        <w:caps w:val="0"/>
        <w:strike w:val="0"/>
        <w:dstrike w:val="0"/>
        <w:vanish w:val="0"/>
        <w:webHidden w:val="0"/>
        <w:sz w:val="22"/>
        <w:u w:val="none"/>
        <w:effect w:val="none"/>
        <w:vertAlign w:val="baseli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1993C6E"/>
    <w:multiLevelType w:val="multilevel"/>
    <w:tmpl w:val="25DE0C36"/>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6" w15:restartNumberingAfterBreak="0">
    <w:nsid w:val="4B5A1297"/>
    <w:multiLevelType w:val="hybridMultilevel"/>
    <w:tmpl w:val="BCB4B628"/>
    <w:lvl w:ilvl="0" w:tplc="D0502F68">
      <w:start w:val="1"/>
      <w:numFmt w:val="lowerLetter"/>
      <w:lvlText w:val="(%1)"/>
      <w:lvlJc w:val="left"/>
      <w:pPr>
        <w:ind w:left="720" w:hanging="360"/>
      </w:pPr>
      <w:rPr>
        <w:rFonts w:ascii="Calibri" w:hAnsi="Calibri" w:cs="Times New Roman" w:hint="default"/>
        <w:b w:val="0"/>
        <w:i w:val="0"/>
        <w:caps w:val="0"/>
        <w:strike w:val="0"/>
        <w:dstrike w:val="0"/>
        <w:vanish w:val="0"/>
        <w:webHidden w:val="0"/>
        <w:sz w:val="22"/>
        <w:u w:val="none"/>
        <w:effect w:val="none"/>
        <w:vertAlign w:val="baseli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5F734E3"/>
    <w:multiLevelType w:val="hybridMultilevel"/>
    <w:tmpl w:val="394221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5B464B4A"/>
    <w:multiLevelType w:val="multilevel"/>
    <w:tmpl w:val="17D0D59C"/>
    <w:lvl w:ilvl="0">
      <w:start w:val="5"/>
      <w:numFmt w:val="decimal"/>
      <w:lvlText w:val="%1"/>
      <w:lvlJc w:val="left"/>
      <w:pPr>
        <w:ind w:left="444" w:hanging="444"/>
      </w:pPr>
    </w:lvl>
    <w:lvl w:ilvl="1">
      <w:start w:val="3"/>
      <w:numFmt w:val="decimal"/>
      <w:lvlText w:val="%1.%2"/>
      <w:lvlJc w:val="left"/>
      <w:pPr>
        <w:ind w:left="727" w:hanging="444"/>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2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26494B"/>
    <w:multiLevelType w:val="multilevel"/>
    <w:tmpl w:val="0BE828E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3806E8E"/>
    <w:multiLevelType w:val="hybridMultilevel"/>
    <w:tmpl w:val="A68AA286"/>
    <w:lvl w:ilvl="0" w:tplc="D0502F68">
      <w:start w:val="1"/>
      <w:numFmt w:val="lowerLetter"/>
      <w:lvlText w:val="(%1)"/>
      <w:lvlJc w:val="left"/>
      <w:pPr>
        <w:ind w:left="720" w:hanging="360"/>
      </w:pPr>
      <w:rPr>
        <w:rFonts w:ascii="Calibri" w:hAnsi="Calibri" w:cs="Times New Roman" w:hint="default"/>
        <w:b w:val="0"/>
        <w:i w:val="0"/>
        <w:caps w:val="0"/>
        <w:strike w:val="0"/>
        <w:dstrike w:val="0"/>
        <w:vanish w:val="0"/>
        <w:webHidden w:val="0"/>
        <w:sz w:val="22"/>
        <w:u w:val="none"/>
        <w:effect w:val="none"/>
        <w:vertAlign w:val="baseli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1B61134"/>
    <w:multiLevelType w:val="multilevel"/>
    <w:tmpl w:val="7CA6925A"/>
    <w:lvl w:ilvl="0">
      <w:start w:val="5"/>
      <w:numFmt w:val="decimal"/>
      <w:lvlText w:val="%1"/>
      <w:lvlJc w:val="left"/>
      <w:pPr>
        <w:ind w:left="360" w:hanging="360"/>
      </w:pPr>
    </w:lvl>
    <w:lvl w:ilvl="1">
      <w:start w:val="5"/>
      <w:numFmt w:val="decimal"/>
      <w:lvlText w:val="%1.%2"/>
      <w:lvlJc w:val="left"/>
      <w:pPr>
        <w:ind w:left="1087" w:hanging="360"/>
      </w:pPr>
    </w:lvl>
    <w:lvl w:ilvl="2">
      <w:start w:val="1"/>
      <w:numFmt w:val="decimal"/>
      <w:lvlText w:val="%1.%2.%3"/>
      <w:lvlJc w:val="left"/>
      <w:pPr>
        <w:ind w:left="2174" w:hanging="720"/>
      </w:pPr>
    </w:lvl>
    <w:lvl w:ilvl="3">
      <w:start w:val="1"/>
      <w:numFmt w:val="decimal"/>
      <w:lvlText w:val="%1.%2.%3.%4"/>
      <w:lvlJc w:val="left"/>
      <w:pPr>
        <w:ind w:left="2901" w:hanging="720"/>
      </w:pPr>
    </w:lvl>
    <w:lvl w:ilvl="4">
      <w:start w:val="1"/>
      <w:numFmt w:val="decimal"/>
      <w:lvlText w:val="%1.%2.%3.%4.%5"/>
      <w:lvlJc w:val="left"/>
      <w:pPr>
        <w:ind w:left="3988" w:hanging="1080"/>
      </w:pPr>
    </w:lvl>
    <w:lvl w:ilvl="5">
      <w:start w:val="1"/>
      <w:numFmt w:val="decimal"/>
      <w:lvlText w:val="%1.%2.%3.%4.%5.%6"/>
      <w:lvlJc w:val="left"/>
      <w:pPr>
        <w:ind w:left="4715" w:hanging="1080"/>
      </w:pPr>
    </w:lvl>
    <w:lvl w:ilvl="6">
      <w:start w:val="1"/>
      <w:numFmt w:val="decimal"/>
      <w:lvlText w:val="%1.%2.%3.%4.%5.%6.%7"/>
      <w:lvlJc w:val="left"/>
      <w:pPr>
        <w:ind w:left="5802" w:hanging="1440"/>
      </w:pPr>
    </w:lvl>
    <w:lvl w:ilvl="7">
      <w:start w:val="1"/>
      <w:numFmt w:val="decimal"/>
      <w:lvlText w:val="%1.%2.%3.%4.%5.%6.%7.%8"/>
      <w:lvlJc w:val="left"/>
      <w:pPr>
        <w:ind w:left="6529" w:hanging="1440"/>
      </w:pPr>
    </w:lvl>
    <w:lvl w:ilvl="8">
      <w:start w:val="1"/>
      <w:numFmt w:val="decimal"/>
      <w:lvlText w:val="%1.%2.%3.%4.%5.%6.%7.%8.%9"/>
      <w:lvlJc w:val="left"/>
      <w:pPr>
        <w:ind w:left="7256" w:hanging="1440"/>
      </w:pPr>
    </w:lvl>
  </w:abstractNum>
  <w:abstractNum w:abstractNumId="34" w15:restartNumberingAfterBreak="0">
    <w:nsid w:val="734270DB"/>
    <w:multiLevelType w:val="multilevel"/>
    <w:tmpl w:val="C31A74DC"/>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5" w15:restartNumberingAfterBreak="0">
    <w:nsid w:val="743F63B8"/>
    <w:multiLevelType w:val="multilevel"/>
    <w:tmpl w:val="25DE0C36"/>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0"/>
  </w:num>
  <w:num w:numId="26">
    <w:abstractNumId w:val="30"/>
  </w:num>
  <w:num w:numId="27">
    <w:abstractNumId w:val="30"/>
  </w:num>
  <w:num w:numId="28">
    <w:abstractNumId w:val="1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4"/>
  </w:num>
  <w:num w:numId="44">
    <w:abstractNumId w:val="14"/>
  </w:num>
  <w:num w:numId="45">
    <w:abstractNumId w:val="15"/>
  </w:num>
  <w:num w:numId="46">
    <w:abstractNumId w:val="22"/>
  </w:num>
  <w:num w:numId="47">
    <w:abstractNumId w:val="3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E6"/>
    <w:rsid w:val="0001430B"/>
    <w:rsid w:val="000341E0"/>
    <w:rsid w:val="000431C2"/>
    <w:rsid w:val="000733A1"/>
    <w:rsid w:val="000A0BBA"/>
    <w:rsid w:val="000E24BA"/>
    <w:rsid w:val="000E5674"/>
    <w:rsid w:val="000E7E9F"/>
    <w:rsid w:val="001349C6"/>
    <w:rsid w:val="001606C9"/>
    <w:rsid w:val="00164DEB"/>
    <w:rsid w:val="00180B5B"/>
    <w:rsid w:val="00203702"/>
    <w:rsid w:val="002229F7"/>
    <w:rsid w:val="002254D5"/>
    <w:rsid w:val="0022611D"/>
    <w:rsid w:val="002466BE"/>
    <w:rsid w:val="0026422D"/>
    <w:rsid w:val="00266955"/>
    <w:rsid w:val="0027429C"/>
    <w:rsid w:val="0028233D"/>
    <w:rsid w:val="00284164"/>
    <w:rsid w:val="002959FB"/>
    <w:rsid w:val="002B3569"/>
    <w:rsid w:val="002B7197"/>
    <w:rsid w:val="002D3970"/>
    <w:rsid w:val="002E1ADA"/>
    <w:rsid w:val="003720E9"/>
    <w:rsid w:val="003736FA"/>
    <w:rsid w:val="0038444F"/>
    <w:rsid w:val="003875F6"/>
    <w:rsid w:val="003C1B82"/>
    <w:rsid w:val="003C625A"/>
    <w:rsid w:val="003D1D00"/>
    <w:rsid w:val="003F1371"/>
    <w:rsid w:val="003F775D"/>
    <w:rsid w:val="00407799"/>
    <w:rsid w:val="00417523"/>
    <w:rsid w:val="00420F04"/>
    <w:rsid w:val="0042427A"/>
    <w:rsid w:val="00430511"/>
    <w:rsid w:val="00450D0E"/>
    <w:rsid w:val="0045594F"/>
    <w:rsid w:val="00477E77"/>
    <w:rsid w:val="00481789"/>
    <w:rsid w:val="00483596"/>
    <w:rsid w:val="00491987"/>
    <w:rsid w:val="004B5F7F"/>
    <w:rsid w:val="004F77AA"/>
    <w:rsid w:val="00526DD8"/>
    <w:rsid w:val="005365EB"/>
    <w:rsid w:val="00541213"/>
    <w:rsid w:val="00546218"/>
    <w:rsid w:val="005653A9"/>
    <w:rsid w:val="005912BE"/>
    <w:rsid w:val="005F794B"/>
    <w:rsid w:val="006114F6"/>
    <w:rsid w:val="00611CC1"/>
    <w:rsid w:val="006626E6"/>
    <w:rsid w:val="00686A7B"/>
    <w:rsid w:val="006A0F8A"/>
    <w:rsid w:val="006A266A"/>
    <w:rsid w:val="006B185C"/>
    <w:rsid w:val="006E1ECA"/>
    <w:rsid w:val="006E57FB"/>
    <w:rsid w:val="00727F33"/>
    <w:rsid w:val="00732E0F"/>
    <w:rsid w:val="007A05BE"/>
    <w:rsid w:val="007C3CE5"/>
    <w:rsid w:val="008067A1"/>
    <w:rsid w:val="008456D5"/>
    <w:rsid w:val="0084634B"/>
    <w:rsid w:val="008A1887"/>
    <w:rsid w:val="008A3E38"/>
    <w:rsid w:val="008B0D67"/>
    <w:rsid w:val="008B6A81"/>
    <w:rsid w:val="008E2A0D"/>
    <w:rsid w:val="009909EC"/>
    <w:rsid w:val="00996B8C"/>
    <w:rsid w:val="009B00F2"/>
    <w:rsid w:val="009E28B5"/>
    <w:rsid w:val="009E6647"/>
    <w:rsid w:val="00A070A2"/>
    <w:rsid w:val="00A146EE"/>
    <w:rsid w:val="00A227CF"/>
    <w:rsid w:val="00A55479"/>
    <w:rsid w:val="00A95970"/>
    <w:rsid w:val="00AB7957"/>
    <w:rsid w:val="00AD7703"/>
    <w:rsid w:val="00AE1A3E"/>
    <w:rsid w:val="00B0484D"/>
    <w:rsid w:val="00B261A7"/>
    <w:rsid w:val="00B42AC2"/>
    <w:rsid w:val="00B621B6"/>
    <w:rsid w:val="00B800E2"/>
    <w:rsid w:val="00B923F3"/>
    <w:rsid w:val="00B9430D"/>
    <w:rsid w:val="00BB3AAC"/>
    <w:rsid w:val="00BE3AD8"/>
    <w:rsid w:val="00C07AA6"/>
    <w:rsid w:val="00CC1FB2"/>
    <w:rsid w:val="00CD233E"/>
    <w:rsid w:val="00CF6CFD"/>
    <w:rsid w:val="00CF763F"/>
    <w:rsid w:val="00CF78A5"/>
    <w:rsid w:val="00D02062"/>
    <w:rsid w:val="00D5655E"/>
    <w:rsid w:val="00D62C1B"/>
    <w:rsid w:val="00D8085A"/>
    <w:rsid w:val="00D83ACE"/>
    <w:rsid w:val="00D93AEC"/>
    <w:rsid w:val="00D96BC0"/>
    <w:rsid w:val="00DA6576"/>
    <w:rsid w:val="00DD09C2"/>
    <w:rsid w:val="00DE4362"/>
    <w:rsid w:val="00DE4FE2"/>
    <w:rsid w:val="00E04908"/>
    <w:rsid w:val="00E2218A"/>
    <w:rsid w:val="00E2654A"/>
    <w:rsid w:val="00E30EB4"/>
    <w:rsid w:val="00E94FDD"/>
    <w:rsid w:val="00E95BA5"/>
    <w:rsid w:val="00ED03A9"/>
    <w:rsid w:val="00F11869"/>
    <w:rsid w:val="00F1428D"/>
    <w:rsid w:val="00F67CDB"/>
    <w:rsid w:val="00FA272B"/>
    <w:rsid w:val="00FA38E4"/>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5745D0"/>
  <w15:chartTrackingRefBased/>
  <w15:docId w15:val="{28CA6D6F-866F-4471-BF23-E7DFA67E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164DEB"/>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customStyle="1" w:styleId="normal-clausenumbers">
    <w:name w:val="normal - clause numbers"/>
    <w:basedOn w:val="ListParagraph"/>
    <w:qFormat/>
    <w:rsid w:val="006626E6"/>
    <w:pPr>
      <w:numPr>
        <w:ilvl w:val="1"/>
        <w:numId w:val="29"/>
      </w:numPr>
      <w:tabs>
        <w:tab w:val="num" w:pos="360"/>
        <w:tab w:val="left" w:pos="851"/>
      </w:tabs>
      <w:suppressAutoHyphens w:val="0"/>
      <w:spacing w:before="0" w:after="200"/>
      <w:ind w:left="720" w:hanging="567"/>
      <w:contextualSpacing w:val="0"/>
    </w:pPr>
    <w:rPr>
      <w:color w:val="auto"/>
    </w:rPr>
  </w:style>
  <w:style w:type="paragraph" w:styleId="ListParagraph">
    <w:name w:val="List Paragraph"/>
    <w:basedOn w:val="Normal"/>
    <w:uiPriority w:val="34"/>
    <w:unhideWhenUsed/>
    <w:qFormat/>
    <w:rsid w:val="006626E6"/>
    <w:pPr>
      <w:ind w:left="720"/>
      <w:contextualSpacing/>
    </w:pPr>
  </w:style>
  <w:style w:type="paragraph" w:customStyle="1" w:styleId="Bulletlevel1">
    <w:name w:val="Bullet level 1"/>
    <w:basedOn w:val="Normal"/>
    <w:qFormat/>
    <w:rsid w:val="00FA272B"/>
    <w:pPr>
      <w:numPr>
        <w:numId w:val="32"/>
      </w:numPr>
      <w:suppressAutoHyphens w:val="0"/>
      <w:spacing w:before="0" w:after="240"/>
      <w:contextualSpacing/>
    </w:pPr>
    <w:rPr>
      <w:color w:val="auto"/>
    </w:rPr>
  </w:style>
  <w:style w:type="character" w:styleId="CommentReference">
    <w:name w:val="annotation reference"/>
    <w:basedOn w:val="DefaultParagraphFont"/>
    <w:uiPriority w:val="99"/>
    <w:semiHidden/>
    <w:unhideWhenUsed/>
    <w:rsid w:val="0045594F"/>
    <w:rPr>
      <w:sz w:val="16"/>
      <w:szCs w:val="16"/>
    </w:rPr>
  </w:style>
  <w:style w:type="paragraph" w:styleId="CommentText">
    <w:name w:val="annotation text"/>
    <w:basedOn w:val="Normal"/>
    <w:link w:val="CommentTextChar"/>
    <w:uiPriority w:val="99"/>
    <w:semiHidden/>
    <w:unhideWhenUsed/>
    <w:rsid w:val="0045594F"/>
    <w:rPr>
      <w:sz w:val="20"/>
      <w:szCs w:val="20"/>
    </w:rPr>
  </w:style>
  <w:style w:type="character" w:customStyle="1" w:styleId="CommentTextChar">
    <w:name w:val="Comment Text Char"/>
    <w:basedOn w:val="DefaultParagraphFont"/>
    <w:link w:val="CommentText"/>
    <w:uiPriority w:val="99"/>
    <w:semiHidden/>
    <w:rsid w:val="0045594F"/>
    <w:rPr>
      <w:sz w:val="20"/>
      <w:szCs w:val="20"/>
    </w:rPr>
  </w:style>
  <w:style w:type="paragraph" w:styleId="CommentSubject">
    <w:name w:val="annotation subject"/>
    <w:basedOn w:val="CommentText"/>
    <w:next w:val="CommentText"/>
    <w:link w:val="CommentSubjectChar"/>
    <w:uiPriority w:val="99"/>
    <w:semiHidden/>
    <w:unhideWhenUsed/>
    <w:rsid w:val="0045594F"/>
    <w:rPr>
      <w:b/>
      <w:bCs/>
    </w:rPr>
  </w:style>
  <w:style w:type="character" w:customStyle="1" w:styleId="CommentSubjectChar">
    <w:name w:val="Comment Subject Char"/>
    <w:basedOn w:val="CommentTextChar"/>
    <w:link w:val="CommentSubject"/>
    <w:uiPriority w:val="99"/>
    <w:semiHidden/>
    <w:rsid w:val="0045594F"/>
    <w:rPr>
      <w:b/>
      <w:bCs/>
      <w:sz w:val="20"/>
      <w:szCs w:val="20"/>
    </w:rPr>
  </w:style>
  <w:style w:type="paragraph" w:styleId="BalloonText">
    <w:name w:val="Balloon Text"/>
    <w:basedOn w:val="Normal"/>
    <w:link w:val="BalloonTextChar"/>
    <w:uiPriority w:val="99"/>
    <w:semiHidden/>
    <w:unhideWhenUsed/>
    <w:rsid w:val="004559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94F"/>
    <w:rPr>
      <w:rFonts w:ascii="Segoe UI" w:hAnsi="Segoe UI" w:cs="Segoe UI"/>
      <w:sz w:val="18"/>
      <w:szCs w:val="18"/>
    </w:rPr>
  </w:style>
  <w:style w:type="paragraph" w:customStyle="1" w:styleId="Item">
    <w:name w:val="Item"/>
    <w:aliases w:val="i"/>
    <w:basedOn w:val="Normal"/>
    <w:next w:val="Normal"/>
    <w:rsid w:val="00407799"/>
    <w:pPr>
      <w:keepLines/>
      <w:suppressAutoHyphens w:val="0"/>
      <w:spacing w:before="80" w:after="0"/>
      <w:ind w:left="709"/>
    </w:pPr>
    <w:rPr>
      <w:rFonts w:ascii="Times New Roman" w:eastAsia="Times New Roman" w:hAnsi="Times New Roman" w:cs="Times New Roman"/>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114">
      <w:bodyDiv w:val="1"/>
      <w:marLeft w:val="0"/>
      <w:marRight w:val="0"/>
      <w:marTop w:val="0"/>
      <w:marBottom w:val="0"/>
      <w:divBdr>
        <w:top w:val="none" w:sz="0" w:space="0" w:color="auto"/>
        <w:left w:val="none" w:sz="0" w:space="0" w:color="auto"/>
        <w:bottom w:val="none" w:sz="0" w:space="0" w:color="auto"/>
        <w:right w:val="none" w:sz="0" w:space="0" w:color="auto"/>
      </w:divBdr>
      <w:divsChild>
        <w:div w:id="1744333561">
          <w:marLeft w:val="0"/>
          <w:marRight w:val="0"/>
          <w:marTop w:val="0"/>
          <w:marBottom w:val="0"/>
          <w:divBdr>
            <w:top w:val="none" w:sz="0" w:space="0" w:color="auto"/>
            <w:left w:val="none" w:sz="0" w:space="0" w:color="auto"/>
            <w:bottom w:val="none" w:sz="0" w:space="0" w:color="auto"/>
            <w:right w:val="none" w:sz="0" w:space="0" w:color="auto"/>
          </w:divBdr>
          <w:divsChild>
            <w:div w:id="1301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4976">
      <w:bodyDiv w:val="1"/>
      <w:marLeft w:val="0"/>
      <w:marRight w:val="0"/>
      <w:marTop w:val="0"/>
      <w:marBottom w:val="0"/>
      <w:divBdr>
        <w:top w:val="none" w:sz="0" w:space="0" w:color="auto"/>
        <w:left w:val="none" w:sz="0" w:space="0" w:color="auto"/>
        <w:bottom w:val="none" w:sz="0" w:space="0" w:color="auto"/>
        <w:right w:val="none" w:sz="0" w:space="0" w:color="auto"/>
      </w:divBdr>
    </w:div>
    <w:div w:id="557978895">
      <w:bodyDiv w:val="1"/>
      <w:marLeft w:val="0"/>
      <w:marRight w:val="0"/>
      <w:marTop w:val="0"/>
      <w:marBottom w:val="0"/>
      <w:divBdr>
        <w:top w:val="none" w:sz="0" w:space="0" w:color="auto"/>
        <w:left w:val="none" w:sz="0" w:space="0" w:color="auto"/>
        <w:bottom w:val="none" w:sz="0" w:space="0" w:color="auto"/>
        <w:right w:val="none" w:sz="0" w:space="0" w:color="auto"/>
      </w:divBdr>
    </w:div>
    <w:div w:id="830102668">
      <w:bodyDiv w:val="1"/>
      <w:marLeft w:val="0"/>
      <w:marRight w:val="0"/>
      <w:marTop w:val="0"/>
      <w:marBottom w:val="0"/>
      <w:divBdr>
        <w:top w:val="none" w:sz="0" w:space="0" w:color="auto"/>
        <w:left w:val="none" w:sz="0" w:space="0" w:color="auto"/>
        <w:bottom w:val="none" w:sz="0" w:space="0" w:color="auto"/>
        <w:right w:val="none" w:sz="0" w:space="0" w:color="auto"/>
      </w:divBdr>
    </w:div>
    <w:div w:id="1127817094">
      <w:bodyDiv w:val="1"/>
      <w:marLeft w:val="0"/>
      <w:marRight w:val="0"/>
      <w:marTop w:val="0"/>
      <w:marBottom w:val="0"/>
      <w:divBdr>
        <w:top w:val="none" w:sz="0" w:space="0" w:color="auto"/>
        <w:left w:val="none" w:sz="0" w:space="0" w:color="auto"/>
        <w:bottom w:val="none" w:sz="0" w:space="0" w:color="auto"/>
        <w:right w:val="none" w:sz="0" w:space="0" w:color="auto"/>
      </w:divBdr>
    </w:div>
    <w:div w:id="12663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C4F17F3-300E-4501-8F51-BC1BB9017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DF8BEDE3F2F54B90D9B17CB802DB2B" ma:contentTypeVersion="" ma:contentTypeDescription="PDMS Document Site Content Type" ma:contentTypeScope="" ma:versionID="bff6e0e146777e3ce56c8ba919f2888d">
  <xsd:schema xmlns:xsd="http://www.w3.org/2001/XMLSchema" xmlns:xs="http://www.w3.org/2001/XMLSchema" xmlns:p="http://schemas.microsoft.com/office/2006/metadata/properties" xmlns:ns2="5C4F17F3-300E-4501-8F51-BC1BB9017306" targetNamespace="http://schemas.microsoft.com/office/2006/metadata/properties" ma:root="true" ma:fieldsID="4d6a3c4e0110125f65bbbbc9894811e7" ns2:_="">
    <xsd:import namespace="5C4F17F3-300E-4501-8F51-BC1BB90173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F17F3-300E-4501-8F51-BC1BB90173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14271-6DAD-43A3-9C4D-2640BBB07951}">
  <ds:schemaRefs>
    <ds:schemaRef ds:uri="http://purl.org/dc/terms/"/>
    <ds:schemaRef ds:uri="http://schemas.openxmlformats.org/package/2006/metadata/core-properties"/>
    <ds:schemaRef ds:uri="http://schemas.microsoft.com/office/2006/documentManagement/types"/>
    <ds:schemaRef ds:uri="5C4F17F3-300E-4501-8F51-BC1BB901730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18192BC-B138-4601-8F64-89821F89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F17F3-300E-4501-8F51-BC1BB901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9EAE3-A9A2-4C68-888F-4327D7C8ADDC}">
  <ds:schemaRefs>
    <ds:schemaRef ds:uri="http://schemas.microsoft.com/sharepoint/v3/contenttype/forms"/>
  </ds:schemaRefs>
</ds:datastoreItem>
</file>

<file path=customXml/itemProps5.xml><?xml version="1.0" encoding="utf-8"?>
<ds:datastoreItem xmlns:ds="http://schemas.openxmlformats.org/officeDocument/2006/customXml" ds:itemID="{2F9B0482-3B31-4887-9B57-065CC92D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4</TotalTime>
  <Pages>8</Pages>
  <Words>2701</Words>
  <Characters>14262</Characters>
  <Application>Microsoft Office Word</Application>
  <DocSecurity>0</DocSecurity>
  <Lines>310</Lines>
  <Paragraphs>106</Paragraphs>
  <ScaleCrop>false</ScaleCrop>
  <HeadingPairs>
    <vt:vector size="2" baseType="variant">
      <vt:variant>
        <vt:lpstr>Title</vt:lpstr>
      </vt:variant>
      <vt:variant>
        <vt:i4>1</vt:i4>
      </vt:variant>
    </vt:vector>
  </HeadingPairs>
  <TitlesOfParts>
    <vt:vector size="1" baseType="lpstr">
      <vt:lpstr>Educational Lending Right</vt:lpstr>
    </vt:vector>
  </TitlesOfParts>
  <Company>Department of Infrastructure &amp; Regional Development</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Lending Right</dc:title>
  <dc:subject/>
  <dc:creator>Ashley, Scotia</dc:creator>
  <cp:keywords/>
  <dc:description/>
  <cp:lastModifiedBy>walker, helen</cp:lastModifiedBy>
  <cp:revision>3</cp:revision>
  <dcterms:created xsi:type="dcterms:W3CDTF">2023-03-22T00:12:00Z</dcterms:created>
  <dcterms:modified xsi:type="dcterms:W3CDTF">2023-03-22T00:14:00Z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0x010100266966F133664895A6EE3632470D45F500D6DF8BEDE3F2F54B90D9B17CB802DB2B</vt:lpwstr>
  </property>
  <property fmtid="{D5CDD505-2E9C-101B-9397-08002B2CF9AE}" pid="3" name="TrimRevisionNumber">
    <vt:i4>2</vt:i4>
  </property>
</Properties>
</file>