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2A3" w14:textId="682744ED" w:rsidR="00B1460B" w:rsidRPr="00624853" w:rsidRDefault="00931F23" w:rsidP="00921226">
      <w:pPr>
        <w:pStyle w:val="Heading1"/>
      </w:pPr>
      <w:bookmarkStart w:id="0" w:name="_Toc394504362"/>
      <w:r w:rsidRPr="00023C3E">
        <w:rPr>
          <w:noProof/>
          <w:sz w:val="24"/>
          <w:szCs w:val="24"/>
        </w:rPr>
        <w:drawing>
          <wp:anchor distT="0" distB="0" distL="114300" distR="114300" simplePos="0" relativeHeight="251658240" behindDoc="0" locked="0" layoutInCell="1" allowOverlap="1" wp14:anchorId="1599C4B7" wp14:editId="356F55F5">
            <wp:simplePos x="0" y="0"/>
            <wp:positionH relativeFrom="margin">
              <wp:align>center</wp:align>
            </wp:positionH>
            <wp:positionV relativeFrom="paragraph">
              <wp:posOffset>63795</wp:posOffset>
            </wp:positionV>
            <wp:extent cx="5167630" cy="850265"/>
            <wp:effectExtent l="0" t="0" r="0" b="6985"/>
            <wp:wrapSquare wrapText="bothSides"/>
            <wp:docPr id="6" name="Picture 6"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7630" cy="8502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3347A">
        <w:t>Arts and Screen Employment Pathways Pilot Program</w:t>
      </w:r>
      <w:r w:rsidR="00B1460B" w:rsidRPr="00624853">
        <w:br/>
      </w:r>
      <w:r w:rsidR="00F14CD4">
        <w:t xml:space="preserve">Open Competitive </w:t>
      </w:r>
      <w:r w:rsidR="00B1460B" w:rsidRPr="00624853">
        <w:t xml:space="preserve">Grant </w:t>
      </w:r>
      <w:r w:rsidR="00F14CD4">
        <w:t>G</w:t>
      </w:r>
      <w:r w:rsidR="00C3347A">
        <w:t>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9"/>
        <w:gridCol w:w="5940"/>
      </w:tblGrid>
      <w:tr w:rsidR="00B1460B" w:rsidRPr="007040EB" w14:paraId="00105D44" w14:textId="77777777" w:rsidTr="00871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632800D4" w14:textId="77777777" w:rsidR="00B1460B" w:rsidRPr="00E2374F" w:rsidRDefault="00B1460B" w:rsidP="00624853">
            <w:pPr>
              <w:rPr>
                <w:color w:val="264F90"/>
                <w:sz w:val="24"/>
                <w:szCs w:val="24"/>
              </w:rPr>
            </w:pPr>
            <w:r w:rsidRPr="00E2374F">
              <w:rPr>
                <w:color w:val="264F90"/>
                <w:sz w:val="24"/>
                <w:szCs w:val="24"/>
              </w:rPr>
              <w:t>Opening date:</w:t>
            </w:r>
          </w:p>
        </w:tc>
        <w:tc>
          <w:tcPr>
            <w:tcW w:w="5940" w:type="dxa"/>
          </w:tcPr>
          <w:p w14:paraId="10B4B855" w14:textId="6608691C" w:rsidR="00B1460B" w:rsidRPr="00E1529F" w:rsidRDefault="00241F55" w:rsidP="00DF0789">
            <w:pPr>
              <w:cnfStyle w:val="100000000000" w:firstRow="1" w:lastRow="0" w:firstColumn="0" w:lastColumn="0" w:oddVBand="0" w:evenVBand="0" w:oddHBand="0" w:evenHBand="0" w:firstRowFirstColumn="0" w:firstRowLastColumn="0" w:lastRowFirstColumn="0" w:lastRowLastColumn="0"/>
              <w:rPr>
                <w:bCs w:val="0"/>
                <w:sz w:val="24"/>
                <w:szCs w:val="24"/>
              </w:rPr>
            </w:pPr>
            <w:r w:rsidRPr="00E1529F">
              <w:rPr>
                <w:sz w:val="24"/>
                <w:szCs w:val="24"/>
              </w:rPr>
              <w:t xml:space="preserve">09:00 </w:t>
            </w:r>
            <w:r w:rsidR="004C095E" w:rsidRPr="00E1529F">
              <w:rPr>
                <w:sz w:val="24"/>
                <w:szCs w:val="24"/>
              </w:rPr>
              <w:t xml:space="preserve">(Canberra local time) </w:t>
            </w:r>
            <w:r w:rsidRPr="00E1529F">
              <w:rPr>
                <w:sz w:val="24"/>
                <w:szCs w:val="24"/>
              </w:rPr>
              <w:t xml:space="preserve">on 9 March 2026 </w:t>
            </w:r>
          </w:p>
        </w:tc>
      </w:tr>
      <w:tr w:rsidR="00B1460B" w:rsidRPr="007040EB" w14:paraId="0E32339C" w14:textId="77777777" w:rsidTr="00871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0ED698A7" w14:textId="77777777" w:rsidR="00B1460B" w:rsidRPr="00E2374F" w:rsidRDefault="00B1460B" w:rsidP="00624853">
            <w:pPr>
              <w:rPr>
                <w:color w:val="264F90"/>
                <w:sz w:val="24"/>
                <w:szCs w:val="24"/>
              </w:rPr>
            </w:pPr>
            <w:r w:rsidRPr="00E2374F">
              <w:rPr>
                <w:color w:val="264F90"/>
                <w:sz w:val="24"/>
                <w:szCs w:val="24"/>
              </w:rPr>
              <w:t>Closing date and time:</w:t>
            </w:r>
          </w:p>
        </w:tc>
        <w:tc>
          <w:tcPr>
            <w:tcW w:w="5940" w:type="dxa"/>
          </w:tcPr>
          <w:p w14:paraId="59AAF2D1" w14:textId="17C73568" w:rsidR="00B1460B" w:rsidRPr="00E1529F" w:rsidRDefault="00241F55" w:rsidP="00DF0789">
            <w:pPr>
              <w:cnfStyle w:val="100000000000" w:firstRow="1" w:lastRow="0" w:firstColumn="0" w:lastColumn="0" w:oddVBand="0" w:evenVBand="0" w:oddHBand="0" w:evenHBand="0" w:firstRowFirstColumn="0" w:firstRowLastColumn="0" w:lastRowFirstColumn="0" w:lastRowLastColumn="0"/>
              <w:rPr>
                <w:sz w:val="24"/>
                <w:szCs w:val="24"/>
              </w:rPr>
            </w:pPr>
            <w:r w:rsidRPr="00E1529F">
              <w:rPr>
                <w:sz w:val="24"/>
                <w:szCs w:val="24"/>
              </w:rPr>
              <w:t>23:59 (</w:t>
            </w:r>
            <w:r w:rsidR="004C095E" w:rsidRPr="00E1529F">
              <w:rPr>
                <w:sz w:val="24"/>
                <w:szCs w:val="24"/>
              </w:rPr>
              <w:t>Canberra local time)</w:t>
            </w:r>
            <w:r w:rsidRPr="00E1529F">
              <w:rPr>
                <w:sz w:val="24"/>
                <w:szCs w:val="24"/>
              </w:rPr>
              <w:t xml:space="preserve"> on 19 April 2026 </w:t>
            </w:r>
          </w:p>
        </w:tc>
      </w:tr>
      <w:tr w:rsidR="00B1460B" w:rsidRPr="007040EB" w14:paraId="049AF2B6" w14:textId="77777777" w:rsidTr="00871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36F2965A" w14:textId="77777777" w:rsidR="00B1460B" w:rsidRPr="00E2374F" w:rsidRDefault="00B1460B" w:rsidP="00624853">
            <w:pPr>
              <w:rPr>
                <w:color w:val="264F90"/>
                <w:sz w:val="24"/>
                <w:szCs w:val="24"/>
              </w:rPr>
            </w:pPr>
            <w:r w:rsidRPr="00E2374F">
              <w:rPr>
                <w:color w:val="264F90"/>
                <w:sz w:val="24"/>
                <w:szCs w:val="24"/>
              </w:rPr>
              <w:t>Commonwealth policy entity:</w:t>
            </w:r>
          </w:p>
        </w:tc>
        <w:tc>
          <w:tcPr>
            <w:tcW w:w="5940" w:type="dxa"/>
          </w:tcPr>
          <w:p w14:paraId="137EDAC2" w14:textId="06AEB802" w:rsidR="00B1460B" w:rsidRPr="00E1529F" w:rsidRDefault="006D601A" w:rsidP="00624853">
            <w:pPr>
              <w:cnfStyle w:val="100000000000" w:firstRow="1" w:lastRow="0" w:firstColumn="0" w:lastColumn="0" w:oddVBand="0" w:evenVBand="0" w:oddHBand="0" w:evenHBand="0" w:firstRowFirstColumn="0" w:firstRowLastColumn="0" w:lastRowFirstColumn="0" w:lastRowLastColumn="0"/>
              <w:rPr>
                <w:b w:val="0"/>
                <w:sz w:val="24"/>
                <w:szCs w:val="24"/>
              </w:rPr>
            </w:pPr>
            <w:r w:rsidRPr="00E1529F">
              <w:rPr>
                <w:sz w:val="24"/>
                <w:szCs w:val="24"/>
              </w:rPr>
              <w:t>Department of Infrastructure, Transport, Regional Development, Communications, Sport and the Arts</w:t>
            </w:r>
            <w:r w:rsidR="00B66022" w:rsidRPr="00E1529F">
              <w:rPr>
                <w:sz w:val="24"/>
                <w:szCs w:val="24"/>
              </w:rPr>
              <w:t xml:space="preserve"> – Office for the Arts</w:t>
            </w:r>
          </w:p>
        </w:tc>
      </w:tr>
      <w:tr w:rsidR="0077121A" w:rsidRPr="007040EB" w14:paraId="7F0FC80A" w14:textId="77777777" w:rsidTr="00871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45210539" w14:textId="77777777" w:rsidR="0077121A" w:rsidRPr="00E2374F" w:rsidRDefault="0077121A" w:rsidP="0077121A">
            <w:pPr>
              <w:rPr>
                <w:color w:val="264F90"/>
                <w:sz w:val="24"/>
                <w:szCs w:val="24"/>
              </w:rPr>
            </w:pPr>
            <w:r w:rsidRPr="00E2374F">
              <w:rPr>
                <w:color w:val="264F90"/>
                <w:sz w:val="24"/>
                <w:szCs w:val="24"/>
              </w:rPr>
              <w:t>Enquiries:</w:t>
            </w:r>
          </w:p>
        </w:tc>
        <w:tc>
          <w:tcPr>
            <w:tcW w:w="5940" w:type="dxa"/>
          </w:tcPr>
          <w:p w14:paraId="52E861F8" w14:textId="01BE6B06" w:rsidR="0077121A" w:rsidRPr="00E1529F" w:rsidRDefault="0077121A" w:rsidP="0077121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E1529F">
              <w:rPr>
                <w:sz w:val="24"/>
                <w:szCs w:val="24"/>
              </w:rPr>
              <w:t xml:space="preserve">If you have any questions, contact </w:t>
            </w:r>
            <w:r w:rsidR="00F70BFE" w:rsidRPr="00E1529F">
              <w:rPr>
                <w:sz w:val="24"/>
                <w:szCs w:val="24"/>
              </w:rPr>
              <w:t xml:space="preserve">the </w:t>
            </w:r>
            <w:r w:rsidR="00D2791C" w:rsidRPr="00E1529F">
              <w:rPr>
                <w:sz w:val="24"/>
                <w:szCs w:val="24"/>
              </w:rPr>
              <w:t>Arts</w:t>
            </w:r>
            <w:r w:rsidR="00DD75B6" w:rsidRPr="00E1529F">
              <w:t> </w:t>
            </w:r>
            <w:r w:rsidR="00D2791C" w:rsidRPr="00E1529F">
              <w:rPr>
                <w:sz w:val="24"/>
                <w:szCs w:val="24"/>
              </w:rPr>
              <w:t>Inclusion and Workforce team in the Office</w:t>
            </w:r>
            <w:r w:rsidR="00DD75B6" w:rsidRPr="00E1529F">
              <w:rPr>
                <w:sz w:val="24"/>
                <w:szCs w:val="24"/>
              </w:rPr>
              <w:t> </w:t>
            </w:r>
            <w:r w:rsidR="00D2791C" w:rsidRPr="00E1529F">
              <w:rPr>
                <w:sz w:val="24"/>
                <w:szCs w:val="24"/>
              </w:rPr>
              <w:t>for the Arts</w:t>
            </w:r>
            <w:r w:rsidR="00241F55" w:rsidRPr="00E1529F">
              <w:rPr>
                <w:sz w:val="24"/>
                <w:szCs w:val="24"/>
              </w:rPr>
              <w:t xml:space="preserve"> at: </w:t>
            </w:r>
          </w:p>
          <w:p w14:paraId="4B974A6E" w14:textId="6E72B645" w:rsidR="00241F55" w:rsidRPr="00E1529F" w:rsidRDefault="00241F55" w:rsidP="0077121A">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E1529F">
              <w:rPr>
                <w:sz w:val="24"/>
                <w:szCs w:val="24"/>
              </w:rPr>
              <w:t xml:space="preserve">Email: </w:t>
            </w:r>
            <w:hyperlink r:id="rId10" w:tooltip="This link will take you to a new message in Outlook with the email address for the Arts Inclusion and Workforce Section in the Office for the Arts" w:history="1">
              <w:r w:rsidRPr="00E1529F">
                <w:rPr>
                  <w:rStyle w:val="Hyperlink"/>
                  <w:sz w:val="24"/>
                  <w:szCs w:val="24"/>
                  <w:lang w:eastAsia="en-AU"/>
                </w:rPr>
                <w:t>Arts.Disability@arts.gov.au</w:t>
              </w:r>
            </w:hyperlink>
            <w:r w:rsidRPr="00E1529F">
              <w:rPr>
                <w:sz w:val="24"/>
                <w:szCs w:val="24"/>
              </w:rPr>
              <w:t xml:space="preserve"> </w:t>
            </w:r>
          </w:p>
          <w:p w14:paraId="1ED22630" w14:textId="1D869E1D" w:rsidR="0077121A" w:rsidRPr="00E1529F" w:rsidRDefault="00241F55" w:rsidP="00DF0789">
            <w:pPr>
              <w:cnfStyle w:val="100000000000" w:firstRow="1" w:lastRow="0" w:firstColumn="0" w:lastColumn="0" w:oddVBand="0" w:evenVBand="0" w:oddHBand="0" w:evenHBand="0" w:firstRowFirstColumn="0" w:firstRowLastColumn="0" w:lastRowFirstColumn="0" w:lastRowLastColumn="0"/>
              <w:rPr>
                <w:sz w:val="24"/>
                <w:szCs w:val="24"/>
              </w:rPr>
            </w:pPr>
            <w:r w:rsidRPr="00E1529F">
              <w:rPr>
                <w:sz w:val="24"/>
                <w:szCs w:val="24"/>
              </w:rPr>
              <w:t>Phone: 1800 080 090</w:t>
            </w:r>
            <w:r w:rsidR="00F41031" w:rsidRPr="00E1529F">
              <w:rPr>
                <w:sz w:val="24"/>
                <w:szCs w:val="24"/>
              </w:rPr>
              <w:t xml:space="preserve"> (during business hours of 9:00am to 5:00pm </w:t>
            </w:r>
            <w:r w:rsidR="00053299" w:rsidRPr="00E1529F">
              <w:rPr>
                <w:sz w:val="24"/>
                <w:szCs w:val="24"/>
              </w:rPr>
              <w:t>[</w:t>
            </w:r>
            <w:r w:rsidR="004C095E" w:rsidRPr="00E1529F">
              <w:rPr>
                <w:sz w:val="24"/>
                <w:szCs w:val="24"/>
              </w:rPr>
              <w:t>Canberra local time</w:t>
            </w:r>
            <w:r w:rsidR="00053299" w:rsidRPr="00E1529F">
              <w:rPr>
                <w:sz w:val="24"/>
                <w:szCs w:val="24"/>
              </w:rPr>
              <w:t>]</w:t>
            </w:r>
            <w:r w:rsidR="00F41031" w:rsidRPr="00E1529F">
              <w:rPr>
                <w:sz w:val="24"/>
                <w:szCs w:val="24"/>
              </w:rPr>
              <w:t xml:space="preserve"> Monday to Friday)</w:t>
            </w:r>
          </w:p>
        </w:tc>
      </w:tr>
      <w:tr w:rsidR="0077121A" w:rsidRPr="007040EB" w14:paraId="2630E35A" w14:textId="77777777" w:rsidTr="00871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1B7A2836" w14:textId="6539B4FA" w:rsidR="0077121A" w:rsidRPr="00E2374F" w:rsidRDefault="0077121A" w:rsidP="0077121A">
            <w:pPr>
              <w:rPr>
                <w:color w:val="264F90"/>
                <w:sz w:val="24"/>
                <w:szCs w:val="24"/>
              </w:rPr>
            </w:pPr>
            <w:r w:rsidRPr="00E2374F">
              <w:rPr>
                <w:color w:val="264F90"/>
                <w:sz w:val="24"/>
                <w:szCs w:val="24"/>
              </w:rPr>
              <w:t>Date guidelines released:</w:t>
            </w:r>
          </w:p>
        </w:tc>
        <w:tc>
          <w:tcPr>
            <w:tcW w:w="5940" w:type="dxa"/>
          </w:tcPr>
          <w:p w14:paraId="38656DC5" w14:textId="5584DDB1" w:rsidR="0077121A" w:rsidRPr="00E1529F" w:rsidRDefault="00241F55" w:rsidP="00DF0789">
            <w:pPr>
              <w:cnfStyle w:val="100000000000" w:firstRow="1" w:lastRow="0" w:firstColumn="0" w:lastColumn="0" w:oddVBand="0" w:evenVBand="0" w:oddHBand="0" w:evenHBand="0" w:firstRowFirstColumn="0" w:firstRowLastColumn="0" w:lastRowFirstColumn="0" w:lastRowLastColumn="0"/>
              <w:rPr>
                <w:sz w:val="24"/>
                <w:szCs w:val="24"/>
              </w:rPr>
            </w:pPr>
            <w:r w:rsidRPr="00E1529F">
              <w:rPr>
                <w:sz w:val="24"/>
                <w:szCs w:val="24"/>
              </w:rPr>
              <w:t>March 2026</w:t>
            </w:r>
          </w:p>
        </w:tc>
      </w:tr>
      <w:tr w:rsidR="0077121A" w14:paraId="56274CA7" w14:textId="77777777" w:rsidTr="00871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3C8EC3CB" w14:textId="77777777" w:rsidR="0077121A" w:rsidRPr="00E2374F" w:rsidRDefault="0077121A" w:rsidP="0077121A">
            <w:pPr>
              <w:rPr>
                <w:color w:val="264F90"/>
                <w:sz w:val="24"/>
                <w:szCs w:val="24"/>
              </w:rPr>
            </w:pPr>
            <w:r w:rsidRPr="00E2374F">
              <w:rPr>
                <w:color w:val="264F90"/>
                <w:sz w:val="24"/>
                <w:szCs w:val="24"/>
              </w:rPr>
              <w:t>Type of grant opportunity:</w:t>
            </w:r>
          </w:p>
        </w:tc>
        <w:tc>
          <w:tcPr>
            <w:tcW w:w="5940" w:type="dxa"/>
          </w:tcPr>
          <w:p w14:paraId="4BFA2341" w14:textId="6C2EC65A" w:rsidR="0077121A" w:rsidRPr="00E2374F" w:rsidRDefault="0077121A" w:rsidP="00AF03B8">
            <w:pPr>
              <w:cnfStyle w:val="100000000000" w:firstRow="1" w:lastRow="0" w:firstColumn="0" w:lastColumn="0" w:oddVBand="0" w:evenVBand="0" w:oddHBand="0" w:evenHBand="0" w:firstRowFirstColumn="0" w:firstRowLastColumn="0" w:lastRowFirstColumn="0" w:lastRowLastColumn="0"/>
              <w:rPr>
                <w:b w:val="0"/>
                <w:sz w:val="24"/>
                <w:szCs w:val="24"/>
              </w:rPr>
            </w:pPr>
            <w:r w:rsidRPr="00E2374F">
              <w:rPr>
                <w:sz w:val="24"/>
                <w:szCs w:val="24"/>
              </w:rPr>
              <w:t>Open competitive</w:t>
            </w:r>
          </w:p>
        </w:tc>
      </w:tr>
    </w:tbl>
    <w:p w14:paraId="29A08063" w14:textId="77777777" w:rsidR="00663C92" w:rsidRDefault="00663C92">
      <w:pPr>
        <w:spacing w:before="0" w:after="0" w:line="240" w:lineRule="auto"/>
        <w:rPr>
          <w:rFonts w:eastAsiaTheme="minorHAnsi" w:cstheme="minorBidi"/>
          <w:b/>
          <w:iCs/>
          <w:szCs w:val="22"/>
        </w:rPr>
      </w:pPr>
      <w:bookmarkStart w:id="1" w:name="_Toc164844258"/>
      <w:bookmarkStart w:id="2" w:name="_Toc383003250"/>
      <w:bookmarkStart w:id="3" w:name="_Toc164844257"/>
      <w:r>
        <w:rPr>
          <w:b/>
        </w:rPr>
        <w:br w:type="page"/>
      </w:r>
    </w:p>
    <w:p w14:paraId="25F651C8" w14:textId="21819C07" w:rsidR="00227D98" w:rsidRPr="00560A2E" w:rsidRDefault="00E31F9B" w:rsidP="00921226">
      <w:pPr>
        <w:pStyle w:val="TOCHeading"/>
        <w:rPr>
          <w:b/>
          <w:bCs w:val="0"/>
          <w:szCs w:val="32"/>
        </w:rPr>
      </w:pPr>
      <w:r w:rsidRPr="00560A2E">
        <w:rPr>
          <w:b/>
          <w:bCs w:val="0"/>
          <w:szCs w:val="32"/>
        </w:rPr>
        <w:lastRenderedPageBreak/>
        <w:t>Contents</w:t>
      </w:r>
      <w:bookmarkEnd w:id="1"/>
      <w:bookmarkEnd w:id="2"/>
    </w:p>
    <w:p w14:paraId="6908650D" w14:textId="0F0B0128" w:rsidR="001A26B4" w:rsidRDefault="004A238A">
      <w:pPr>
        <w:pStyle w:val="TOC2"/>
        <w:rPr>
          <w:rFonts w:asciiTheme="minorHAnsi" w:eastAsiaTheme="minorEastAsia" w:hAnsiTheme="minorHAnsi" w:cstheme="minorBidi"/>
          <w:b w:val="0"/>
          <w:kern w:val="2"/>
          <w:lang w:val="en-AU" w:eastAsia="en-AU"/>
          <w14:ligatures w14:val="standardContextual"/>
        </w:rPr>
      </w:pPr>
      <w:r w:rsidRPr="00B347D3">
        <w:fldChar w:fldCharType="begin"/>
      </w:r>
      <w:r w:rsidRPr="00B347D3">
        <w:instrText xml:space="preserve"> TOC \o "2-9" </w:instrText>
      </w:r>
      <w:r w:rsidRPr="00B347D3">
        <w:fldChar w:fldCharType="separate"/>
      </w:r>
      <w:r w:rsidR="001A26B4" w:rsidRPr="00B41EF0">
        <w:t>1.</w:t>
      </w:r>
      <w:r w:rsidR="001A26B4">
        <w:rPr>
          <w:rFonts w:asciiTheme="minorHAnsi" w:eastAsiaTheme="minorEastAsia" w:hAnsiTheme="minorHAnsi" w:cstheme="minorBidi"/>
          <w:b w:val="0"/>
          <w:kern w:val="2"/>
          <w:lang w:val="en-AU" w:eastAsia="en-AU"/>
          <w14:ligatures w14:val="standardContextual"/>
        </w:rPr>
        <w:tab/>
      </w:r>
      <w:r w:rsidR="001A26B4" w:rsidRPr="00B41EF0">
        <w:t>Arts and Screen Employment Pathways Pilot Program: Open competitive grant opportunity processes</w:t>
      </w:r>
      <w:r w:rsidR="001A26B4">
        <w:tab/>
      </w:r>
      <w:r w:rsidR="001A26B4">
        <w:fldChar w:fldCharType="begin"/>
      </w:r>
      <w:r w:rsidR="001A26B4">
        <w:instrText xml:space="preserve"> PAGEREF _Toc223515996 \h </w:instrText>
      </w:r>
      <w:r w:rsidR="001A26B4">
        <w:fldChar w:fldCharType="separate"/>
      </w:r>
      <w:r w:rsidR="0031675A">
        <w:t>4</w:t>
      </w:r>
      <w:r w:rsidR="001A26B4">
        <w:fldChar w:fldCharType="end"/>
      </w:r>
    </w:p>
    <w:p w14:paraId="0219812A" w14:textId="65E6AE6C"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_Toc223515997 \h </w:instrText>
      </w:r>
      <w:r>
        <w:rPr>
          <w:noProof/>
        </w:rPr>
      </w:r>
      <w:r>
        <w:rPr>
          <w:noProof/>
        </w:rPr>
        <w:fldChar w:fldCharType="separate"/>
      </w:r>
      <w:r w:rsidR="0031675A">
        <w:rPr>
          <w:noProof/>
        </w:rPr>
        <w:t>6</w:t>
      </w:r>
      <w:r>
        <w:rPr>
          <w:noProof/>
        </w:rPr>
        <w:fldChar w:fldCharType="end"/>
      </w:r>
    </w:p>
    <w:p w14:paraId="277CC8C7" w14:textId="69804B4D"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2.</w:t>
      </w:r>
      <w:r>
        <w:rPr>
          <w:rFonts w:asciiTheme="minorHAnsi" w:eastAsiaTheme="minorEastAsia" w:hAnsiTheme="minorHAnsi" w:cstheme="minorBidi"/>
          <w:b w:val="0"/>
          <w:kern w:val="2"/>
          <w:lang w:val="en-AU" w:eastAsia="en-AU"/>
          <w14:ligatures w14:val="standardContextual"/>
        </w:rPr>
        <w:tab/>
      </w:r>
      <w:r w:rsidRPr="00B41EF0">
        <w:t>About the grant program</w:t>
      </w:r>
      <w:r>
        <w:tab/>
      </w:r>
      <w:r>
        <w:fldChar w:fldCharType="begin"/>
      </w:r>
      <w:r>
        <w:instrText xml:space="preserve"> PAGEREF _Toc223515998 \h </w:instrText>
      </w:r>
      <w:r>
        <w:fldChar w:fldCharType="separate"/>
      </w:r>
      <w:r w:rsidR="0031675A">
        <w:t>6</w:t>
      </w:r>
      <w:r>
        <w:fldChar w:fldCharType="end"/>
      </w:r>
    </w:p>
    <w:p w14:paraId="792F4DB0" w14:textId="16D354B5"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3.</w:t>
      </w:r>
      <w:r>
        <w:rPr>
          <w:rFonts w:asciiTheme="minorHAnsi" w:eastAsiaTheme="minorEastAsia" w:hAnsiTheme="minorHAnsi" w:cstheme="minorBidi"/>
          <w:b w:val="0"/>
          <w:kern w:val="2"/>
          <w:lang w:val="en-AU" w:eastAsia="en-AU"/>
          <w14:ligatures w14:val="standardContextual"/>
        </w:rPr>
        <w:tab/>
      </w:r>
      <w:r w:rsidRPr="00B41EF0">
        <w:t>Grant amount and grant period</w:t>
      </w:r>
      <w:r>
        <w:tab/>
      </w:r>
      <w:r>
        <w:fldChar w:fldCharType="begin"/>
      </w:r>
      <w:r>
        <w:instrText xml:space="preserve"> PAGEREF _Toc223515999 \h </w:instrText>
      </w:r>
      <w:r>
        <w:fldChar w:fldCharType="separate"/>
      </w:r>
      <w:r w:rsidR="0031675A">
        <w:t>9</w:t>
      </w:r>
      <w:r>
        <w:fldChar w:fldCharType="end"/>
      </w:r>
    </w:p>
    <w:p w14:paraId="26C45026" w14:textId="00966FAD"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_Toc223516000 \h </w:instrText>
      </w:r>
      <w:r>
        <w:rPr>
          <w:noProof/>
        </w:rPr>
      </w:r>
      <w:r>
        <w:rPr>
          <w:noProof/>
        </w:rPr>
        <w:fldChar w:fldCharType="separate"/>
      </w:r>
      <w:r w:rsidR="0031675A">
        <w:rPr>
          <w:noProof/>
        </w:rPr>
        <w:t>9</w:t>
      </w:r>
      <w:r>
        <w:rPr>
          <w:noProof/>
        </w:rPr>
        <w:fldChar w:fldCharType="end"/>
      </w:r>
    </w:p>
    <w:p w14:paraId="54439B58" w14:textId="0B0887CB"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 period</w:t>
      </w:r>
      <w:r>
        <w:rPr>
          <w:noProof/>
        </w:rPr>
        <w:tab/>
      </w:r>
      <w:r>
        <w:rPr>
          <w:noProof/>
        </w:rPr>
        <w:fldChar w:fldCharType="begin"/>
      </w:r>
      <w:r>
        <w:rPr>
          <w:noProof/>
        </w:rPr>
        <w:instrText xml:space="preserve"> PAGEREF _Toc223516001 \h </w:instrText>
      </w:r>
      <w:r>
        <w:rPr>
          <w:noProof/>
        </w:rPr>
      </w:r>
      <w:r>
        <w:rPr>
          <w:noProof/>
        </w:rPr>
        <w:fldChar w:fldCharType="separate"/>
      </w:r>
      <w:r w:rsidR="0031675A">
        <w:rPr>
          <w:noProof/>
        </w:rPr>
        <w:t>9</w:t>
      </w:r>
      <w:r>
        <w:rPr>
          <w:noProof/>
        </w:rPr>
        <w:fldChar w:fldCharType="end"/>
      </w:r>
    </w:p>
    <w:p w14:paraId="40AB5B21" w14:textId="112D91FF"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4.</w:t>
      </w:r>
      <w:r>
        <w:rPr>
          <w:rFonts w:asciiTheme="minorHAnsi" w:eastAsiaTheme="minorEastAsia" w:hAnsiTheme="minorHAnsi" w:cstheme="minorBidi"/>
          <w:b w:val="0"/>
          <w:kern w:val="2"/>
          <w:lang w:val="en-AU" w:eastAsia="en-AU"/>
          <w14:ligatures w14:val="standardContextual"/>
        </w:rPr>
        <w:tab/>
      </w:r>
      <w:r w:rsidRPr="00B41EF0">
        <w:t>Eligibility criteria</w:t>
      </w:r>
      <w:r>
        <w:tab/>
      </w:r>
      <w:r>
        <w:fldChar w:fldCharType="begin"/>
      </w:r>
      <w:r>
        <w:instrText xml:space="preserve"> PAGEREF _Toc223516002 \h </w:instrText>
      </w:r>
      <w:r>
        <w:fldChar w:fldCharType="separate"/>
      </w:r>
      <w:r w:rsidR="0031675A">
        <w:t>9</w:t>
      </w:r>
      <w:r>
        <w:fldChar w:fldCharType="end"/>
      </w:r>
    </w:p>
    <w:p w14:paraId="08D3EADE" w14:textId="5A98EB49"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_Toc223516003 \h </w:instrText>
      </w:r>
      <w:r>
        <w:rPr>
          <w:noProof/>
        </w:rPr>
      </w:r>
      <w:r>
        <w:rPr>
          <w:noProof/>
        </w:rPr>
        <w:fldChar w:fldCharType="separate"/>
      </w:r>
      <w:r w:rsidR="0031675A">
        <w:rPr>
          <w:noProof/>
        </w:rPr>
        <w:t>9</w:t>
      </w:r>
      <w:r>
        <w:rPr>
          <w:noProof/>
        </w:rPr>
        <w:fldChar w:fldCharType="end"/>
      </w:r>
    </w:p>
    <w:p w14:paraId="44E5ED03" w14:textId="57811DA3"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Additional eligibility criteria</w:t>
      </w:r>
      <w:r>
        <w:rPr>
          <w:noProof/>
        </w:rPr>
        <w:tab/>
      </w:r>
      <w:r>
        <w:rPr>
          <w:noProof/>
        </w:rPr>
        <w:fldChar w:fldCharType="begin"/>
      </w:r>
      <w:r>
        <w:rPr>
          <w:noProof/>
        </w:rPr>
        <w:instrText xml:space="preserve"> PAGEREF _Toc223516004 \h </w:instrText>
      </w:r>
      <w:r>
        <w:rPr>
          <w:noProof/>
        </w:rPr>
      </w:r>
      <w:r>
        <w:rPr>
          <w:noProof/>
        </w:rPr>
        <w:fldChar w:fldCharType="separate"/>
      </w:r>
      <w:r w:rsidR="0031675A">
        <w:rPr>
          <w:noProof/>
        </w:rPr>
        <w:t>10</w:t>
      </w:r>
      <w:r>
        <w:rPr>
          <w:noProof/>
        </w:rPr>
        <w:fldChar w:fldCharType="end"/>
      </w:r>
    </w:p>
    <w:p w14:paraId="43C265EE" w14:textId="299EDE40"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_Toc223516005 \h </w:instrText>
      </w:r>
      <w:r>
        <w:rPr>
          <w:noProof/>
        </w:rPr>
      </w:r>
      <w:r>
        <w:rPr>
          <w:noProof/>
        </w:rPr>
        <w:fldChar w:fldCharType="separate"/>
      </w:r>
      <w:r w:rsidR="0031675A">
        <w:rPr>
          <w:noProof/>
        </w:rPr>
        <w:t>10</w:t>
      </w:r>
      <w:r>
        <w:rPr>
          <w:noProof/>
        </w:rPr>
        <w:fldChar w:fldCharType="end"/>
      </w:r>
    </w:p>
    <w:p w14:paraId="13CD2D23" w14:textId="5FFBC666"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_Toc223516006 \h </w:instrText>
      </w:r>
      <w:r>
        <w:rPr>
          <w:noProof/>
        </w:rPr>
      </w:r>
      <w:r>
        <w:rPr>
          <w:noProof/>
        </w:rPr>
        <w:fldChar w:fldCharType="separate"/>
      </w:r>
      <w:r w:rsidR="0031675A">
        <w:rPr>
          <w:noProof/>
        </w:rPr>
        <w:t>11</w:t>
      </w:r>
      <w:r>
        <w:rPr>
          <w:noProof/>
        </w:rPr>
        <w:fldChar w:fldCharType="end"/>
      </w:r>
    </w:p>
    <w:p w14:paraId="41494ABE" w14:textId="19F3CB7F"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4.5.</w:t>
      </w:r>
      <w:r>
        <w:rPr>
          <w:rFonts w:asciiTheme="minorHAnsi" w:eastAsiaTheme="minorEastAsia" w:hAnsiTheme="minorHAnsi" w:cstheme="minorBidi"/>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_Toc223516007 \h </w:instrText>
      </w:r>
      <w:r>
        <w:rPr>
          <w:noProof/>
        </w:rPr>
      </w:r>
      <w:r>
        <w:rPr>
          <w:noProof/>
        </w:rPr>
        <w:fldChar w:fldCharType="separate"/>
      </w:r>
      <w:r w:rsidR="0031675A">
        <w:rPr>
          <w:noProof/>
        </w:rPr>
        <w:t>11</w:t>
      </w:r>
      <w:r>
        <w:rPr>
          <w:noProof/>
        </w:rPr>
        <w:fldChar w:fldCharType="end"/>
      </w:r>
    </w:p>
    <w:p w14:paraId="33C52940" w14:textId="7CF053A1"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5.</w:t>
      </w:r>
      <w:r>
        <w:rPr>
          <w:rFonts w:asciiTheme="minorHAnsi" w:eastAsiaTheme="minorEastAsia" w:hAnsiTheme="minorHAnsi" w:cstheme="minorBidi"/>
          <w:b w:val="0"/>
          <w:kern w:val="2"/>
          <w:lang w:val="en-AU" w:eastAsia="en-AU"/>
          <w14:ligatures w14:val="standardContextual"/>
        </w:rPr>
        <w:tab/>
      </w:r>
      <w:r w:rsidRPr="00B41EF0">
        <w:t>What the grant money can be used for</w:t>
      </w:r>
      <w:r>
        <w:tab/>
      </w:r>
      <w:r>
        <w:fldChar w:fldCharType="begin"/>
      </w:r>
      <w:r>
        <w:instrText xml:space="preserve"> PAGEREF _Toc223516008 \h </w:instrText>
      </w:r>
      <w:r>
        <w:fldChar w:fldCharType="separate"/>
      </w:r>
      <w:r w:rsidR="0031675A">
        <w:t>11</w:t>
      </w:r>
      <w:r>
        <w:fldChar w:fldCharType="end"/>
      </w:r>
    </w:p>
    <w:p w14:paraId="2DCC4801" w14:textId="69E9AAAC"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_Toc223516009 \h </w:instrText>
      </w:r>
      <w:r>
        <w:rPr>
          <w:noProof/>
        </w:rPr>
      </w:r>
      <w:r>
        <w:rPr>
          <w:noProof/>
        </w:rPr>
        <w:fldChar w:fldCharType="separate"/>
      </w:r>
      <w:r w:rsidR="0031675A">
        <w:rPr>
          <w:noProof/>
        </w:rPr>
        <w:t>11</w:t>
      </w:r>
      <w:r>
        <w:rPr>
          <w:noProof/>
        </w:rPr>
        <w:fldChar w:fldCharType="end"/>
      </w:r>
    </w:p>
    <w:p w14:paraId="10F31A58" w14:textId="3A68BBCF"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_Toc223516010 \h </w:instrText>
      </w:r>
      <w:r>
        <w:rPr>
          <w:noProof/>
        </w:rPr>
      </w:r>
      <w:r>
        <w:rPr>
          <w:noProof/>
        </w:rPr>
        <w:fldChar w:fldCharType="separate"/>
      </w:r>
      <w:r w:rsidR="0031675A">
        <w:rPr>
          <w:noProof/>
        </w:rPr>
        <w:t>14</w:t>
      </w:r>
      <w:r>
        <w:rPr>
          <w:noProof/>
        </w:rPr>
        <w:fldChar w:fldCharType="end"/>
      </w:r>
    </w:p>
    <w:p w14:paraId="59465C7D" w14:textId="2F511398"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_Toc223516011 \h </w:instrText>
      </w:r>
      <w:r>
        <w:rPr>
          <w:noProof/>
        </w:rPr>
      </w:r>
      <w:r>
        <w:rPr>
          <w:noProof/>
        </w:rPr>
        <w:fldChar w:fldCharType="separate"/>
      </w:r>
      <w:r w:rsidR="0031675A">
        <w:rPr>
          <w:noProof/>
        </w:rPr>
        <w:t>15</w:t>
      </w:r>
      <w:r>
        <w:rPr>
          <w:noProof/>
        </w:rPr>
        <w:fldChar w:fldCharType="end"/>
      </w:r>
    </w:p>
    <w:p w14:paraId="7B56FBED" w14:textId="6AF24E88"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_Toc223516012 \h </w:instrText>
      </w:r>
      <w:r>
        <w:rPr>
          <w:noProof/>
        </w:rPr>
      </w:r>
      <w:r>
        <w:rPr>
          <w:noProof/>
        </w:rPr>
        <w:fldChar w:fldCharType="separate"/>
      </w:r>
      <w:r w:rsidR="0031675A">
        <w:rPr>
          <w:noProof/>
        </w:rPr>
        <w:t>16</w:t>
      </w:r>
      <w:r>
        <w:rPr>
          <w:noProof/>
        </w:rPr>
        <w:fldChar w:fldCharType="end"/>
      </w:r>
    </w:p>
    <w:p w14:paraId="530BAF1A" w14:textId="74C83826"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6.</w:t>
      </w:r>
      <w:r>
        <w:rPr>
          <w:rFonts w:asciiTheme="minorHAnsi" w:eastAsiaTheme="minorEastAsia" w:hAnsiTheme="minorHAnsi" w:cstheme="minorBidi"/>
          <w:b w:val="0"/>
          <w:kern w:val="2"/>
          <w:lang w:val="en-AU" w:eastAsia="en-AU"/>
          <w14:ligatures w14:val="standardContextual"/>
        </w:rPr>
        <w:tab/>
      </w:r>
      <w:r w:rsidRPr="00B41EF0">
        <w:t>The assessment criteria</w:t>
      </w:r>
      <w:r>
        <w:tab/>
      </w:r>
      <w:r>
        <w:fldChar w:fldCharType="begin"/>
      </w:r>
      <w:r>
        <w:instrText xml:space="preserve"> PAGEREF _Toc223516013 \h </w:instrText>
      </w:r>
      <w:r>
        <w:fldChar w:fldCharType="separate"/>
      </w:r>
      <w:r w:rsidR="0031675A">
        <w:t>16</w:t>
      </w:r>
      <w:r>
        <w:fldChar w:fldCharType="end"/>
      </w:r>
    </w:p>
    <w:p w14:paraId="024969F7" w14:textId="7F34DE79"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7.</w:t>
      </w:r>
      <w:r>
        <w:rPr>
          <w:rFonts w:asciiTheme="minorHAnsi" w:eastAsiaTheme="minorEastAsia" w:hAnsiTheme="minorHAnsi" w:cstheme="minorBidi"/>
          <w:b w:val="0"/>
          <w:kern w:val="2"/>
          <w:lang w:val="en-AU" w:eastAsia="en-AU"/>
          <w14:ligatures w14:val="standardContextual"/>
        </w:rPr>
        <w:tab/>
      </w:r>
      <w:r w:rsidRPr="00B41EF0">
        <w:t>How to apply</w:t>
      </w:r>
      <w:r>
        <w:tab/>
      </w:r>
      <w:r>
        <w:fldChar w:fldCharType="begin"/>
      </w:r>
      <w:r>
        <w:instrText xml:space="preserve"> PAGEREF _Toc223516014 \h </w:instrText>
      </w:r>
      <w:r>
        <w:fldChar w:fldCharType="separate"/>
      </w:r>
      <w:r w:rsidR="0031675A">
        <w:t>18</w:t>
      </w:r>
      <w:r>
        <w:fldChar w:fldCharType="end"/>
      </w:r>
    </w:p>
    <w:p w14:paraId="5572E353" w14:textId="1F5DB8A4"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_Toc223516015 \h </w:instrText>
      </w:r>
      <w:r>
        <w:rPr>
          <w:noProof/>
        </w:rPr>
      </w:r>
      <w:r>
        <w:rPr>
          <w:noProof/>
        </w:rPr>
        <w:fldChar w:fldCharType="separate"/>
      </w:r>
      <w:r w:rsidR="0031675A">
        <w:rPr>
          <w:noProof/>
        </w:rPr>
        <w:t>19</w:t>
      </w:r>
      <w:r>
        <w:rPr>
          <w:noProof/>
        </w:rPr>
        <w:fldChar w:fldCharType="end"/>
      </w:r>
    </w:p>
    <w:p w14:paraId="3387C2A5" w14:textId="1B4EB9B7"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_Toc223516016 \h </w:instrText>
      </w:r>
      <w:r>
        <w:rPr>
          <w:noProof/>
        </w:rPr>
      </w:r>
      <w:r>
        <w:rPr>
          <w:noProof/>
        </w:rPr>
        <w:fldChar w:fldCharType="separate"/>
      </w:r>
      <w:r w:rsidR="0031675A">
        <w:rPr>
          <w:noProof/>
        </w:rPr>
        <w:t>20</w:t>
      </w:r>
      <w:r>
        <w:rPr>
          <w:noProof/>
        </w:rPr>
        <w:fldChar w:fldCharType="end"/>
      </w:r>
    </w:p>
    <w:p w14:paraId="7A42F61A" w14:textId="05B4564E"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_Toc223516017 \h </w:instrText>
      </w:r>
      <w:r>
        <w:rPr>
          <w:noProof/>
        </w:rPr>
      </w:r>
      <w:r>
        <w:rPr>
          <w:noProof/>
        </w:rPr>
        <w:fldChar w:fldCharType="separate"/>
      </w:r>
      <w:r w:rsidR="0031675A">
        <w:rPr>
          <w:noProof/>
        </w:rPr>
        <w:t>20</w:t>
      </w:r>
      <w:r>
        <w:rPr>
          <w:noProof/>
        </w:rPr>
        <w:fldChar w:fldCharType="end"/>
      </w:r>
    </w:p>
    <w:p w14:paraId="75E82C31" w14:textId="5C227F76"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_Toc223516018 \h </w:instrText>
      </w:r>
      <w:r>
        <w:rPr>
          <w:noProof/>
        </w:rPr>
      </w:r>
      <w:r>
        <w:rPr>
          <w:noProof/>
        </w:rPr>
        <w:fldChar w:fldCharType="separate"/>
      </w:r>
      <w:r w:rsidR="0031675A">
        <w:rPr>
          <w:noProof/>
        </w:rPr>
        <w:t>21</w:t>
      </w:r>
      <w:r>
        <w:rPr>
          <w:noProof/>
        </w:rPr>
        <w:fldChar w:fldCharType="end"/>
      </w:r>
    </w:p>
    <w:p w14:paraId="66F4519A" w14:textId="119D9E82"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8.</w:t>
      </w:r>
      <w:r>
        <w:rPr>
          <w:rFonts w:asciiTheme="minorHAnsi" w:eastAsiaTheme="minorEastAsia" w:hAnsiTheme="minorHAnsi" w:cstheme="minorBidi"/>
          <w:b w:val="0"/>
          <w:kern w:val="2"/>
          <w:lang w:val="en-AU" w:eastAsia="en-AU"/>
          <w14:ligatures w14:val="standardContextual"/>
        </w:rPr>
        <w:tab/>
      </w:r>
      <w:r w:rsidRPr="00B41EF0">
        <w:t>The grant selection process</w:t>
      </w:r>
      <w:r>
        <w:tab/>
      </w:r>
      <w:r>
        <w:fldChar w:fldCharType="begin"/>
      </w:r>
      <w:r>
        <w:instrText xml:space="preserve"> PAGEREF _Toc223516019 \h </w:instrText>
      </w:r>
      <w:r>
        <w:fldChar w:fldCharType="separate"/>
      </w:r>
      <w:r w:rsidR="0031675A">
        <w:t>21</w:t>
      </w:r>
      <w:r>
        <w:fldChar w:fldCharType="end"/>
      </w:r>
    </w:p>
    <w:p w14:paraId="45EB8040" w14:textId="5415EC67"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_Toc223516020 \h </w:instrText>
      </w:r>
      <w:r>
        <w:rPr>
          <w:noProof/>
        </w:rPr>
      </w:r>
      <w:r>
        <w:rPr>
          <w:noProof/>
        </w:rPr>
        <w:fldChar w:fldCharType="separate"/>
      </w:r>
      <w:r w:rsidR="0031675A">
        <w:rPr>
          <w:noProof/>
        </w:rPr>
        <w:t>21</w:t>
      </w:r>
      <w:r>
        <w:rPr>
          <w:noProof/>
        </w:rPr>
        <w:fldChar w:fldCharType="end"/>
      </w:r>
    </w:p>
    <w:p w14:paraId="76A3E207" w14:textId="70CAB974" w:rsidR="001A26B4" w:rsidRDefault="001A26B4">
      <w:pPr>
        <w:pStyle w:val="TOC4"/>
        <w:rPr>
          <w:rFonts w:asciiTheme="minorHAnsi" w:eastAsiaTheme="minorEastAsia" w:hAnsiTheme="minorHAnsi" w:cstheme="minorBidi"/>
          <w:kern w:val="2"/>
          <w:sz w:val="24"/>
          <w:szCs w:val="24"/>
          <w:lang w:eastAsia="en-AU"/>
          <w14:ligatures w14:val="standardContextual"/>
        </w:rPr>
      </w:pPr>
      <w:r>
        <w:t>8.1.1.</w:t>
      </w:r>
      <w:r>
        <w:rPr>
          <w:rFonts w:asciiTheme="minorHAnsi" w:eastAsiaTheme="minorEastAsia" w:hAnsiTheme="minorHAnsi" w:cstheme="minorBidi"/>
          <w:kern w:val="2"/>
          <w:sz w:val="24"/>
          <w:szCs w:val="24"/>
          <w:lang w:eastAsia="en-AU"/>
          <w14:ligatures w14:val="standardContextual"/>
        </w:rPr>
        <w:tab/>
      </w:r>
      <w:r>
        <w:t>Value with relevant money</w:t>
      </w:r>
      <w:r>
        <w:tab/>
      </w:r>
      <w:r>
        <w:fldChar w:fldCharType="begin"/>
      </w:r>
      <w:r>
        <w:instrText xml:space="preserve"> PAGEREF _Toc223516021 \h </w:instrText>
      </w:r>
      <w:r>
        <w:fldChar w:fldCharType="separate"/>
      </w:r>
      <w:r w:rsidR="0031675A">
        <w:t>21</w:t>
      </w:r>
      <w:r>
        <w:fldChar w:fldCharType="end"/>
      </w:r>
    </w:p>
    <w:p w14:paraId="08230B07" w14:textId="389DDAA6"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_Toc223516022 \h </w:instrText>
      </w:r>
      <w:r>
        <w:rPr>
          <w:noProof/>
        </w:rPr>
      </w:r>
      <w:r>
        <w:rPr>
          <w:noProof/>
        </w:rPr>
        <w:fldChar w:fldCharType="separate"/>
      </w:r>
      <w:r w:rsidR="0031675A">
        <w:rPr>
          <w:noProof/>
        </w:rPr>
        <w:t>21</w:t>
      </w:r>
      <w:r>
        <w:rPr>
          <w:noProof/>
        </w:rPr>
        <w:fldChar w:fldCharType="end"/>
      </w:r>
    </w:p>
    <w:p w14:paraId="436AAEFC" w14:textId="321D5D74"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_Toc223516023 \h </w:instrText>
      </w:r>
      <w:r>
        <w:rPr>
          <w:noProof/>
        </w:rPr>
      </w:r>
      <w:r>
        <w:rPr>
          <w:noProof/>
        </w:rPr>
        <w:fldChar w:fldCharType="separate"/>
      </w:r>
      <w:r w:rsidR="0031675A">
        <w:rPr>
          <w:noProof/>
        </w:rPr>
        <w:t>22</w:t>
      </w:r>
      <w:r>
        <w:rPr>
          <w:noProof/>
        </w:rPr>
        <w:fldChar w:fldCharType="end"/>
      </w:r>
    </w:p>
    <w:p w14:paraId="6EC7D029" w14:textId="5CA6B758"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9.</w:t>
      </w:r>
      <w:r>
        <w:rPr>
          <w:rFonts w:asciiTheme="minorHAnsi" w:eastAsiaTheme="minorEastAsia" w:hAnsiTheme="minorHAnsi" w:cstheme="minorBidi"/>
          <w:b w:val="0"/>
          <w:kern w:val="2"/>
          <w:lang w:val="en-AU" w:eastAsia="en-AU"/>
          <w14:ligatures w14:val="standardContextual"/>
        </w:rPr>
        <w:tab/>
      </w:r>
      <w:r w:rsidRPr="00B41EF0">
        <w:t>Notification of application outcomes</w:t>
      </w:r>
      <w:r>
        <w:tab/>
      </w:r>
      <w:r>
        <w:fldChar w:fldCharType="begin"/>
      </w:r>
      <w:r>
        <w:instrText xml:space="preserve"> PAGEREF _Toc223516024 \h </w:instrText>
      </w:r>
      <w:r>
        <w:fldChar w:fldCharType="separate"/>
      </w:r>
      <w:r w:rsidR="0031675A">
        <w:t>22</w:t>
      </w:r>
      <w:r>
        <w:fldChar w:fldCharType="end"/>
      </w:r>
    </w:p>
    <w:p w14:paraId="0289B434" w14:textId="306D4E8D" w:rsidR="001A26B4" w:rsidRDefault="001A26B4">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applications</w:t>
      </w:r>
      <w:r>
        <w:rPr>
          <w:noProof/>
        </w:rPr>
        <w:tab/>
      </w:r>
      <w:r>
        <w:rPr>
          <w:noProof/>
        </w:rPr>
        <w:fldChar w:fldCharType="begin"/>
      </w:r>
      <w:r>
        <w:rPr>
          <w:noProof/>
        </w:rPr>
        <w:instrText xml:space="preserve"> PAGEREF _Toc223516025 \h </w:instrText>
      </w:r>
      <w:r>
        <w:rPr>
          <w:noProof/>
        </w:rPr>
      </w:r>
      <w:r>
        <w:rPr>
          <w:noProof/>
        </w:rPr>
        <w:fldChar w:fldCharType="separate"/>
      </w:r>
      <w:r w:rsidR="0031675A">
        <w:rPr>
          <w:noProof/>
        </w:rPr>
        <w:t>22</w:t>
      </w:r>
      <w:r>
        <w:rPr>
          <w:noProof/>
        </w:rPr>
        <w:fldChar w:fldCharType="end"/>
      </w:r>
    </w:p>
    <w:p w14:paraId="77D2D361" w14:textId="68FB3F0D"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10.</w:t>
      </w:r>
      <w:r>
        <w:rPr>
          <w:rFonts w:asciiTheme="minorHAnsi" w:eastAsiaTheme="minorEastAsia" w:hAnsiTheme="minorHAnsi" w:cstheme="minorBidi"/>
          <w:b w:val="0"/>
          <w:kern w:val="2"/>
          <w:lang w:val="en-AU" w:eastAsia="en-AU"/>
          <w14:ligatures w14:val="standardContextual"/>
        </w:rPr>
        <w:tab/>
      </w:r>
      <w:r w:rsidRPr="00B41EF0">
        <w:t>Successful grant applications</w:t>
      </w:r>
      <w:r>
        <w:tab/>
      </w:r>
      <w:r>
        <w:fldChar w:fldCharType="begin"/>
      </w:r>
      <w:r>
        <w:instrText xml:space="preserve"> PAGEREF _Toc223516026 \h </w:instrText>
      </w:r>
      <w:r>
        <w:fldChar w:fldCharType="separate"/>
      </w:r>
      <w:r w:rsidR="0031675A">
        <w:t>23</w:t>
      </w:r>
      <w:r>
        <w:fldChar w:fldCharType="end"/>
      </w:r>
    </w:p>
    <w:p w14:paraId="6E041BAF" w14:textId="0F46E555"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_Toc223516027 \h </w:instrText>
      </w:r>
      <w:r>
        <w:rPr>
          <w:noProof/>
        </w:rPr>
      </w:r>
      <w:r>
        <w:rPr>
          <w:noProof/>
        </w:rPr>
        <w:fldChar w:fldCharType="separate"/>
      </w:r>
      <w:r w:rsidR="0031675A">
        <w:rPr>
          <w:noProof/>
        </w:rPr>
        <w:t>23</w:t>
      </w:r>
      <w:r>
        <w:rPr>
          <w:noProof/>
        </w:rPr>
        <w:fldChar w:fldCharType="end"/>
      </w:r>
    </w:p>
    <w:p w14:paraId="2EA70BA0" w14:textId="68BEC83B"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the department pays the grant</w:t>
      </w:r>
      <w:r>
        <w:rPr>
          <w:noProof/>
        </w:rPr>
        <w:tab/>
      </w:r>
      <w:r>
        <w:rPr>
          <w:noProof/>
        </w:rPr>
        <w:fldChar w:fldCharType="begin"/>
      </w:r>
      <w:r>
        <w:rPr>
          <w:noProof/>
        </w:rPr>
        <w:instrText xml:space="preserve"> PAGEREF _Toc223516028 \h </w:instrText>
      </w:r>
      <w:r>
        <w:rPr>
          <w:noProof/>
        </w:rPr>
      </w:r>
      <w:r>
        <w:rPr>
          <w:noProof/>
        </w:rPr>
        <w:fldChar w:fldCharType="separate"/>
      </w:r>
      <w:r w:rsidR="0031675A">
        <w:rPr>
          <w:noProof/>
        </w:rPr>
        <w:t>23</w:t>
      </w:r>
      <w:r>
        <w:rPr>
          <w:noProof/>
        </w:rPr>
        <w:fldChar w:fldCharType="end"/>
      </w:r>
    </w:p>
    <w:p w14:paraId="5975C720" w14:textId="7D99F718"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_Toc223516029 \h </w:instrText>
      </w:r>
      <w:r>
        <w:rPr>
          <w:noProof/>
        </w:rPr>
      </w:r>
      <w:r>
        <w:rPr>
          <w:noProof/>
        </w:rPr>
        <w:fldChar w:fldCharType="separate"/>
      </w:r>
      <w:r w:rsidR="0031675A">
        <w:rPr>
          <w:noProof/>
        </w:rPr>
        <w:t>23</w:t>
      </w:r>
      <w:r>
        <w:rPr>
          <w:noProof/>
        </w:rPr>
        <w:fldChar w:fldCharType="end"/>
      </w:r>
    </w:p>
    <w:p w14:paraId="1664F3D7" w14:textId="76C67058"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11.</w:t>
      </w:r>
      <w:r>
        <w:rPr>
          <w:rFonts w:asciiTheme="minorHAnsi" w:eastAsiaTheme="minorEastAsia" w:hAnsiTheme="minorHAnsi" w:cstheme="minorBidi"/>
          <w:b w:val="0"/>
          <w:kern w:val="2"/>
          <w:lang w:val="en-AU" w:eastAsia="en-AU"/>
          <w14:ligatures w14:val="standardContextual"/>
        </w:rPr>
        <w:tab/>
      </w:r>
      <w:r w:rsidRPr="00B41EF0">
        <w:t>Announcement of grants</w:t>
      </w:r>
      <w:r>
        <w:tab/>
      </w:r>
      <w:r>
        <w:fldChar w:fldCharType="begin"/>
      </w:r>
      <w:r>
        <w:instrText xml:space="preserve"> PAGEREF _Toc223516030 \h </w:instrText>
      </w:r>
      <w:r>
        <w:fldChar w:fldCharType="separate"/>
      </w:r>
      <w:r w:rsidR="0031675A">
        <w:t>24</w:t>
      </w:r>
      <w:r>
        <w:fldChar w:fldCharType="end"/>
      </w:r>
    </w:p>
    <w:p w14:paraId="39EB3115" w14:textId="273800B3"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12.</w:t>
      </w:r>
      <w:r>
        <w:rPr>
          <w:rFonts w:asciiTheme="minorHAnsi" w:eastAsiaTheme="minorEastAsia" w:hAnsiTheme="minorHAnsi" w:cstheme="minorBidi"/>
          <w:b w:val="0"/>
          <w:kern w:val="2"/>
          <w:lang w:val="en-AU" w:eastAsia="en-AU"/>
          <w14:ligatures w14:val="standardContextual"/>
        </w:rPr>
        <w:tab/>
      </w:r>
      <w:r w:rsidRPr="00B41EF0">
        <w:t>How the department monitors grant activities</w:t>
      </w:r>
      <w:r>
        <w:tab/>
      </w:r>
      <w:r>
        <w:fldChar w:fldCharType="begin"/>
      </w:r>
      <w:r>
        <w:instrText xml:space="preserve"> PAGEREF _Toc223516031 \h </w:instrText>
      </w:r>
      <w:r>
        <w:fldChar w:fldCharType="separate"/>
      </w:r>
      <w:r w:rsidR="0031675A">
        <w:t>24</w:t>
      </w:r>
      <w:r>
        <w:fldChar w:fldCharType="end"/>
      </w:r>
    </w:p>
    <w:p w14:paraId="0EC6D264" w14:textId="7B715C59"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12.1.</w:t>
      </w:r>
      <w:r>
        <w:rPr>
          <w:rFonts w:asciiTheme="minorHAnsi" w:eastAsiaTheme="minorEastAsia" w:hAnsiTheme="minorHAnsi" w:cstheme="minorBidi"/>
          <w:noProof/>
          <w:kern w:val="2"/>
          <w:sz w:val="24"/>
          <w:szCs w:val="24"/>
          <w:lang w:val="en-AU" w:eastAsia="en-AU"/>
          <w14:ligatures w14:val="standardContextual"/>
        </w:rPr>
        <w:tab/>
      </w:r>
      <w:r>
        <w:rPr>
          <w:noProof/>
        </w:rPr>
        <w:t>Keeping the department informed</w:t>
      </w:r>
      <w:r>
        <w:rPr>
          <w:noProof/>
        </w:rPr>
        <w:tab/>
      </w:r>
      <w:r>
        <w:rPr>
          <w:noProof/>
        </w:rPr>
        <w:fldChar w:fldCharType="begin"/>
      </w:r>
      <w:r>
        <w:rPr>
          <w:noProof/>
        </w:rPr>
        <w:instrText xml:space="preserve"> PAGEREF _Toc223516032 \h </w:instrText>
      </w:r>
      <w:r>
        <w:rPr>
          <w:noProof/>
        </w:rPr>
      </w:r>
      <w:r>
        <w:rPr>
          <w:noProof/>
        </w:rPr>
        <w:fldChar w:fldCharType="separate"/>
      </w:r>
      <w:r w:rsidR="0031675A">
        <w:rPr>
          <w:noProof/>
        </w:rPr>
        <w:t>24</w:t>
      </w:r>
      <w:r>
        <w:rPr>
          <w:noProof/>
        </w:rPr>
        <w:fldChar w:fldCharType="end"/>
      </w:r>
    </w:p>
    <w:p w14:paraId="7C81FF0C" w14:textId="1CD13A0A"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_Toc223516033 \h </w:instrText>
      </w:r>
      <w:r>
        <w:rPr>
          <w:noProof/>
        </w:rPr>
      </w:r>
      <w:r>
        <w:rPr>
          <w:noProof/>
        </w:rPr>
        <w:fldChar w:fldCharType="separate"/>
      </w:r>
      <w:r w:rsidR="0031675A">
        <w:rPr>
          <w:noProof/>
        </w:rPr>
        <w:t>24</w:t>
      </w:r>
      <w:r>
        <w:rPr>
          <w:noProof/>
        </w:rPr>
        <w:fldChar w:fldCharType="end"/>
      </w:r>
    </w:p>
    <w:p w14:paraId="22225C75" w14:textId="6B9315EF"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Financial acquittal reports</w:t>
      </w:r>
      <w:r>
        <w:rPr>
          <w:noProof/>
        </w:rPr>
        <w:tab/>
      </w:r>
      <w:r>
        <w:rPr>
          <w:noProof/>
        </w:rPr>
        <w:fldChar w:fldCharType="begin"/>
      </w:r>
      <w:r>
        <w:rPr>
          <w:noProof/>
        </w:rPr>
        <w:instrText xml:space="preserve"> PAGEREF _Toc223516034 \h </w:instrText>
      </w:r>
      <w:r>
        <w:rPr>
          <w:noProof/>
        </w:rPr>
      </w:r>
      <w:r>
        <w:rPr>
          <w:noProof/>
        </w:rPr>
        <w:fldChar w:fldCharType="separate"/>
      </w:r>
      <w:r w:rsidR="0031675A">
        <w:rPr>
          <w:noProof/>
        </w:rPr>
        <w:t>26</w:t>
      </w:r>
      <w:r>
        <w:rPr>
          <w:noProof/>
        </w:rPr>
        <w:fldChar w:fldCharType="end"/>
      </w:r>
    </w:p>
    <w:p w14:paraId="1B41B9F7" w14:textId="6EDB559B"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_Toc223516035 \h </w:instrText>
      </w:r>
      <w:r>
        <w:rPr>
          <w:noProof/>
        </w:rPr>
      </w:r>
      <w:r>
        <w:rPr>
          <w:noProof/>
        </w:rPr>
        <w:fldChar w:fldCharType="separate"/>
      </w:r>
      <w:r w:rsidR="0031675A">
        <w:rPr>
          <w:noProof/>
        </w:rPr>
        <w:t>26</w:t>
      </w:r>
      <w:r>
        <w:rPr>
          <w:noProof/>
        </w:rPr>
        <w:fldChar w:fldCharType="end"/>
      </w:r>
    </w:p>
    <w:p w14:paraId="4387FAD1" w14:textId="3918F6B7"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_Toc223516036 \h </w:instrText>
      </w:r>
      <w:r>
        <w:rPr>
          <w:noProof/>
        </w:rPr>
      </w:r>
      <w:r>
        <w:rPr>
          <w:noProof/>
        </w:rPr>
        <w:fldChar w:fldCharType="separate"/>
      </w:r>
      <w:r w:rsidR="0031675A">
        <w:rPr>
          <w:noProof/>
        </w:rPr>
        <w:t>26</w:t>
      </w:r>
      <w:r>
        <w:rPr>
          <w:noProof/>
        </w:rPr>
        <w:fldChar w:fldCharType="end"/>
      </w:r>
    </w:p>
    <w:p w14:paraId="52AE05B5" w14:textId="4097A0FA"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_Toc223516037 \h </w:instrText>
      </w:r>
      <w:r>
        <w:rPr>
          <w:noProof/>
        </w:rPr>
      </w:r>
      <w:r>
        <w:rPr>
          <w:noProof/>
        </w:rPr>
        <w:fldChar w:fldCharType="separate"/>
      </w:r>
      <w:r w:rsidR="0031675A">
        <w:rPr>
          <w:noProof/>
        </w:rPr>
        <w:t>26</w:t>
      </w:r>
      <w:r>
        <w:rPr>
          <w:noProof/>
        </w:rPr>
        <w:fldChar w:fldCharType="end"/>
      </w:r>
    </w:p>
    <w:p w14:paraId="791DCC2A" w14:textId="7C3A97E8"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_Toc223516038 \h </w:instrText>
      </w:r>
      <w:r>
        <w:rPr>
          <w:noProof/>
        </w:rPr>
      </w:r>
      <w:r>
        <w:rPr>
          <w:noProof/>
        </w:rPr>
        <w:fldChar w:fldCharType="separate"/>
      </w:r>
      <w:r w:rsidR="0031675A">
        <w:rPr>
          <w:noProof/>
        </w:rPr>
        <w:t>26</w:t>
      </w:r>
      <w:r>
        <w:rPr>
          <w:noProof/>
        </w:rPr>
        <w:fldChar w:fldCharType="end"/>
      </w:r>
    </w:p>
    <w:p w14:paraId="072E582E" w14:textId="09129285"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_Toc223516039 \h </w:instrText>
      </w:r>
      <w:r>
        <w:rPr>
          <w:noProof/>
        </w:rPr>
      </w:r>
      <w:r>
        <w:rPr>
          <w:noProof/>
        </w:rPr>
        <w:fldChar w:fldCharType="separate"/>
      </w:r>
      <w:r w:rsidR="0031675A">
        <w:rPr>
          <w:noProof/>
        </w:rPr>
        <w:t>27</w:t>
      </w:r>
      <w:r>
        <w:rPr>
          <w:noProof/>
        </w:rPr>
        <w:fldChar w:fldCharType="end"/>
      </w:r>
    </w:p>
    <w:p w14:paraId="17F98600" w14:textId="1058E749"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13.</w:t>
      </w:r>
      <w:r>
        <w:rPr>
          <w:rFonts w:asciiTheme="minorHAnsi" w:eastAsiaTheme="minorEastAsia" w:hAnsiTheme="minorHAnsi" w:cstheme="minorBidi"/>
          <w:b w:val="0"/>
          <w:kern w:val="2"/>
          <w:lang w:val="en-AU" w:eastAsia="en-AU"/>
          <w14:ligatures w14:val="standardContextual"/>
        </w:rPr>
        <w:tab/>
      </w:r>
      <w:r w:rsidRPr="00B41EF0">
        <w:t>Probity</w:t>
      </w:r>
      <w:r>
        <w:tab/>
      </w:r>
      <w:r>
        <w:fldChar w:fldCharType="begin"/>
      </w:r>
      <w:r>
        <w:instrText xml:space="preserve"> PAGEREF _Toc223516040 \h </w:instrText>
      </w:r>
      <w:r>
        <w:fldChar w:fldCharType="separate"/>
      </w:r>
      <w:r w:rsidR="0031675A">
        <w:t>27</w:t>
      </w:r>
      <w:r>
        <w:fldChar w:fldCharType="end"/>
      </w:r>
    </w:p>
    <w:p w14:paraId="5A9664B2" w14:textId="4664DD88"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_Toc223516041 \h </w:instrText>
      </w:r>
      <w:r>
        <w:rPr>
          <w:noProof/>
        </w:rPr>
      </w:r>
      <w:r>
        <w:rPr>
          <w:noProof/>
        </w:rPr>
        <w:fldChar w:fldCharType="separate"/>
      </w:r>
      <w:r w:rsidR="0031675A">
        <w:rPr>
          <w:noProof/>
        </w:rPr>
        <w:t>27</w:t>
      </w:r>
      <w:r>
        <w:rPr>
          <w:noProof/>
        </w:rPr>
        <w:fldChar w:fldCharType="end"/>
      </w:r>
    </w:p>
    <w:p w14:paraId="56A1F16E" w14:textId="063F1FCD"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_Toc223516042 \h </w:instrText>
      </w:r>
      <w:r>
        <w:rPr>
          <w:noProof/>
        </w:rPr>
      </w:r>
      <w:r>
        <w:rPr>
          <w:noProof/>
        </w:rPr>
        <w:fldChar w:fldCharType="separate"/>
      </w:r>
      <w:r w:rsidR="0031675A">
        <w:rPr>
          <w:noProof/>
        </w:rPr>
        <w:t>28</w:t>
      </w:r>
      <w:r>
        <w:rPr>
          <w:noProof/>
        </w:rPr>
        <w:fldChar w:fldCharType="end"/>
      </w:r>
    </w:p>
    <w:p w14:paraId="1DB7F0F7" w14:textId="0EC42C85"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_Toc223516043 \h </w:instrText>
      </w:r>
      <w:r>
        <w:rPr>
          <w:noProof/>
        </w:rPr>
      </w:r>
      <w:r>
        <w:rPr>
          <w:noProof/>
        </w:rPr>
        <w:fldChar w:fldCharType="separate"/>
      </w:r>
      <w:r w:rsidR="0031675A">
        <w:rPr>
          <w:noProof/>
        </w:rPr>
        <w:t>28</w:t>
      </w:r>
      <w:r>
        <w:rPr>
          <w:noProof/>
        </w:rPr>
        <w:fldChar w:fldCharType="end"/>
      </w:r>
    </w:p>
    <w:p w14:paraId="34A3EBB4" w14:textId="112BA6DE"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_Toc223516044 \h </w:instrText>
      </w:r>
      <w:r>
        <w:rPr>
          <w:noProof/>
        </w:rPr>
      </w:r>
      <w:r>
        <w:rPr>
          <w:noProof/>
        </w:rPr>
        <w:fldChar w:fldCharType="separate"/>
      </w:r>
      <w:r w:rsidR="0031675A">
        <w:rPr>
          <w:noProof/>
        </w:rPr>
        <w:t>29</w:t>
      </w:r>
      <w:r>
        <w:rPr>
          <w:noProof/>
        </w:rPr>
        <w:fldChar w:fldCharType="end"/>
      </w:r>
    </w:p>
    <w:p w14:paraId="0F96262B" w14:textId="5B205A0A" w:rsidR="001A26B4" w:rsidRDefault="001A26B4">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_Toc223516045 \h </w:instrText>
      </w:r>
      <w:r>
        <w:rPr>
          <w:noProof/>
        </w:rPr>
      </w:r>
      <w:r>
        <w:rPr>
          <w:noProof/>
        </w:rPr>
        <w:fldChar w:fldCharType="separate"/>
      </w:r>
      <w:r w:rsidR="0031675A">
        <w:rPr>
          <w:noProof/>
        </w:rPr>
        <w:t>30</w:t>
      </w:r>
      <w:r>
        <w:rPr>
          <w:noProof/>
        </w:rPr>
        <w:fldChar w:fldCharType="end"/>
      </w:r>
    </w:p>
    <w:p w14:paraId="0E4307EE" w14:textId="26BCE31D" w:rsidR="001A26B4" w:rsidRDefault="001A26B4">
      <w:pPr>
        <w:pStyle w:val="TOC2"/>
        <w:rPr>
          <w:rFonts w:asciiTheme="minorHAnsi" w:eastAsiaTheme="minorEastAsia" w:hAnsiTheme="minorHAnsi" w:cstheme="minorBidi"/>
          <w:b w:val="0"/>
          <w:kern w:val="2"/>
          <w:lang w:val="en-AU" w:eastAsia="en-AU"/>
          <w14:ligatures w14:val="standardContextual"/>
        </w:rPr>
      </w:pPr>
      <w:r w:rsidRPr="00B41EF0">
        <w:t>14.</w:t>
      </w:r>
      <w:r>
        <w:rPr>
          <w:rFonts w:asciiTheme="minorHAnsi" w:eastAsiaTheme="minorEastAsia" w:hAnsiTheme="minorHAnsi" w:cstheme="minorBidi"/>
          <w:b w:val="0"/>
          <w:kern w:val="2"/>
          <w:lang w:val="en-AU" w:eastAsia="en-AU"/>
          <w14:ligatures w14:val="standardContextual"/>
        </w:rPr>
        <w:tab/>
      </w:r>
      <w:r w:rsidRPr="00B41EF0">
        <w:t>Glossary</w:t>
      </w:r>
      <w:r>
        <w:tab/>
      </w:r>
      <w:r>
        <w:fldChar w:fldCharType="begin"/>
      </w:r>
      <w:r>
        <w:instrText xml:space="preserve"> PAGEREF _Toc223516046 \h </w:instrText>
      </w:r>
      <w:r>
        <w:fldChar w:fldCharType="separate"/>
      </w:r>
      <w:r w:rsidR="0031675A">
        <w:t>31</w:t>
      </w:r>
      <w:r>
        <w:fldChar w:fldCharType="end"/>
      </w:r>
    </w:p>
    <w:p w14:paraId="25F651FE" w14:textId="3C93F3CD" w:rsidR="00DD3C0D" w:rsidRDefault="004A238A" w:rsidP="00DD3C0D">
      <w:pPr>
        <w:sectPr w:rsidR="00DD3C0D" w:rsidSect="008939A5">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20"/>
          <w:docGrid w:linePitch="360"/>
        </w:sectPr>
      </w:pPr>
      <w:r w:rsidRPr="00B347D3">
        <w:rPr>
          <w:rFonts w:eastAsia="Calibri"/>
          <w:sz w:val="24"/>
          <w:szCs w:val="24"/>
          <w:lang w:val="en-US"/>
        </w:rPr>
        <w:fldChar w:fldCharType="end"/>
      </w:r>
    </w:p>
    <w:p w14:paraId="1B469339" w14:textId="0CC10153" w:rsidR="00D00456" w:rsidRPr="009F259A" w:rsidRDefault="00D40FDB" w:rsidP="00A2726A">
      <w:pPr>
        <w:pStyle w:val="Heading2"/>
        <w:rPr>
          <w:b/>
          <w:bCs w:val="0"/>
        </w:rPr>
      </w:pPr>
      <w:bookmarkStart w:id="4" w:name="_[Program_name]:_[Grant"/>
      <w:bookmarkStart w:id="5" w:name="_Toc223515996"/>
      <w:bookmarkStart w:id="6" w:name="_Toc458420391"/>
      <w:bookmarkStart w:id="7" w:name="_Toc462824846"/>
      <w:bookmarkEnd w:id="4"/>
      <w:r w:rsidRPr="009F259A">
        <w:rPr>
          <w:b/>
          <w:bCs w:val="0"/>
        </w:rPr>
        <w:lastRenderedPageBreak/>
        <w:t>Arts and Screen Employment Pathways Pilot Program: Open competitive grant opportunity processes</w:t>
      </w:r>
      <w:bookmarkEnd w:id="5"/>
    </w:p>
    <w:bookmarkEnd w:id="6"/>
    <w:bookmarkEnd w:id="7"/>
    <w:p w14:paraId="405CDFBB" w14:textId="100B1616" w:rsidR="00CE6D9D" w:rsidRPr="00E2374F" w:rsidRDefault="00CE6D9D" w:rsidP="00CE6D9D">
      <w:pPr>
        <w:pBdr>
          <w:top w:val="single" w:sz="4" w:space="1" w:color="auto"/>
          <w:left w:val="single" w:sz="4" w:space="4" w:color="auto"/>
          <w:bottom w:val="single" w:sz="4" w:space="1" w:color="auto"/>
          <w:right w:val="single" w:sz="4" w:space="4" w:color="auto"/>
        </w:pBdr>
        <w:spacing w:after="0"/>
        <w:jc w:val="center"/>
        <w:rPr>
          <w:b/>
          <w:sz w:val="24"/>
          <w:szCs w:val="24"/>
        </w:rPr>
      </w:pPr>
      <w:r w:rsidRPr="00E2374F">
        <w:rPr>
          <w:b/>
          <w:sz w:val="24"/>
          <w:szCs w:val="24"/>
        </w:rPr>
        <w:t xml:space="preserve">The </w:t>
      </w:r>
      <w:r w:rsidR="001C16ED" w:rsidRPr="00E2374F">
        <w:rPr>
          <w:b/>
          <w:sz w:val="24"/>
          <w:szCs w:val="24"/>
        </w:rPr>
        <w:t>Arts and Screen Employment Pathways Pilot Program</w:t>
      </w:r>
      <w:r w:rsidRPr="00E2374F">
        <w:rPr>
          <w:b/>
          <w:sz w:val="24"/>
          <w:szCs w:val="24"/>
        </w:rPr>
        <w:t xml:space="preserve"> is</w:t>
      </w:r>
      <w:r w:rsidR="00181A24" w:rsidRPr="00E2374F">
        <w:rPr>
          <w:b/>
          <w:sz w:val="24"/>
          <w:szCs w:val="24"/>
        </w:rPr>
        <w:t xml:space="preserve"> </w:t>
      </w:r>
      <w:r w:rsidRPr="00E2374F">
        <w:rPr>
          <w:b/>
          <w:sz w:val="24"/>
          <w:szCs w:val="24"/>
        </w:rPr>
        <w:t>designed to achieve Australian Government objectives</w:t>
      </w:r>
    </w:p>
    <w:p w14:paraId="11CD9446" w14:textId="394B395E" w:rsidR="00FA5A51" w:rsidRPr="00E2374F" w:rsidRDefault="00E52373" w:rsidP="000055F5">
      <w:pPr>
        <w:pBdr>
          <w:top w:val="single" w:sz="4" w:space="1" w:color="auto"/>
          <w:left w:val="single" w:sz="4" w:space="4" w:color="auto"/>
          <w:bottom w:val="single" w:sz="4" w:space="1" w:color="auto"/>
          <w:right w:val="single" w:sz="4" w:space="4" w:color="auto"/>
        </w:pBdr>
        <w:spacing w:before="0" w:after="0" w:line="240" w:lineRule="auto"/>
        <w:jc w:val="center"/>
        <w:rPr>
          <w:sz w:val="24"/>
          <w:szCs w:val="24"/>
        </w:rPr>
      </w:pPr>
      <w:r w:rsidRPr="00E2374F">
        <w:rPr>
          <w:sz w:val="24"/>
          <w:szCs w:val="24"/>
        </w:rPr>
        <w:t xml:space="preserve">This grant opportunity is part of the </w:t>
      </w:r>
      <w:r w:rsidR="00447305">
        <w:rPr>
          <w:sz w:val="24"/>
          <w:szCs w:val="24"/>
        </w:rPr>
        <w:t xml:space="preserve">Arts and Screen Employment Pathways Pilot Program </w:t>
      </w:r>
      <w:r w:rsidR="000055F5" w:rsidRPr="00E2374F">
        <w:rPr>
          <w:sz w:val="24"/>
          <w:szCs w:val="24"/>
        </w:rPr>
        <w:t xml:space="preserve">and </w:t>
      </w:r>
      <w:hyperlink r:id="rId17" w:tooltip="This link will take you to webpage for Equity: the Arts and Disability Associated Plan" w:history="1">
        <w:r w:rsidR="000055F5" w:rsidRPr="00E2374F">
          <w:rPr>
            <w:rStyle w:val="Hyperlink"/>
            <w:i/>
            <w:iCs/>
            <w:sz w:val="24"/>
            <w:szCs w:val="24"/>
          </w:rPr>
          <w:t>Equity: the Arts and Disability Associated Plan</w:t>
        </w:r>
      </w:hyperlink>
      <w:r w:rsidR="00583511" w:rsidRPr="00E2374F">
        <w:rPr>
          <w:sz w:val="24"/>
          <w:szCs w:val="24"/>
        </w:rPr>
        <w:t xml:space="preserve">, </w:t>
      </w:r>
      <w:r w:rsidRPr="00E2374F">
        <w:rPr>
          <w:sz w:val="24"/>
          <w:szCs w:val="24"/>
        </w:rPr>
        <w:t xml:space="preserve">which contribute to </w:t>
      </w:r>
      <w:r w:rsidR="001C16ED" w:rsidRPr="00E2374F">
        <w:rPr>
          <w:sz w:val="24"/>
          <w:szCs w:val="24"/>
        </w:rPr>
        <w:t>the Department of Infrastructure, Transport, Regional Development, Communications</w:t>
      </w:r>
      <w:r w:rsidR="004117C9" w:rsidRPr="00E2374F">
        <w:rPr>
          <w:sz w:val="24"/>
          <w:szCs w:val="24"/>
        </w:rPr>
        <w:t>, Sport</w:t>
      </w:r>
      <w:r w:rsidR="001C16ED" w:rsidRPr="00E2374F">
        <w:rPr>
          <w:sz w:val="24"/>
          <w:szCs w:val="24"/>
        </w:rPr>
        <w:t xml:space="preserve"> and the Arts</w:t>
      </w:r>
      <w:r w:rsidRPr="00E2374F">
        <w:rPr>
          <w:sz w:val="24"/>
          <w:szCs w:val="24"/>
        </w:rPr>
        <w:t xml:space="preserve">’ </w:t>
      </w:r>
      <w:r w:rsidR="001C16ED" w:rsidRPr="00E2374F">
        <w:rPr>
          <w:sz w:val="24"/>
          <w:szCs w:val="24"/>
        </w:rPr>
        <w:t xml:space="preserve">(the department) </w:t>
      </w:r>
      <w:r w:rsidRPr="00E2374F">
        <w:rPr>
          <w:sz w:val="24"/>
          <w:szCs w:val="24"/>
        </w:rPr>
        <w:t xml:space="preserve">Outcome </w:t>
      </w:r>
      <w:r w:rsidR="001C16ED" w:rsidRPr="00E2374F">
        <w:rPr>
          <w:sz w:val="24"/>
          <w:szCs w:val="24"/>
        </w:rPr>
        <w:t>6 to support and promote participation in, and access to, Australia’s arts and culture through developing and supporting cultural expression.</w:t>
      </w:r>
      <w:r w:rsidR="000055F5" w:rsidRPr="00E2374F">
        <w:rPr>
          <w:sz w:val="24"/>
          <w:szCs w:val="24"/>
        </w:rPr>
        <w:t xml:space="preserve"> It also supports Australia’s Cultural Policy, </w:t>
      </w:r>
      <w:r w:rsidR="000055F5" w:rsidRPr="00E2374F">
        <w:rPr>
          <w:i/>
          <w:iCs/>
          <w:sz w:val="24"/>
          <w:szCs w:val="24"/>
        </w:rPr>
        <w:t>Revive</w:t>
      </w:r>
      <w:r w:rsidR="000055F5" w:rsidRPr="00E2374F">
        <w:rPr>
          <w:sz w:val="24"/>
          <w:szCs w:val="24"/>
        </w:rPr>
        <w:t xml:space="preserve">, and </w:t>
      </w:r>
      <w:r w:rsidR="000055F5" w:rsidRPr="00E2374F">
        <w:rPr>
          <w:i/>
          <w:iCs/>
          <w:sz w:val="24"/>
          <w:szCs w:val="24"/>
        </w:rPr>
        <w:t>Australia’s</w:t>
      </w:r>
      <w:r w:rsidR="00583511" w:rsidRPr="00E2374F">
        <w:rPr>
          <w:i/>
          <w:iCs/>
          <w:sz w:val="24"/>
          <w:szCs w:val="24"/>
        </w:rPr>
        <w:t> </w:t>
      </w:r>
      <w:r w:rsidR="000055F5" w:rsidRPr="00E2374F">
        <w:rPr>
          <w:i/>
          <w:iCs/>
          <w:sz w:val="24"/>
          <w:szCs w:val="24"/>
        </w:rPr>
        <w:t>Disability Strategy 2021-2031</w:t>
      </w:r>
      <w:r w:rsidR="000055F5" w:rsidRPr="00E2374F">
        <w:rPr>
          <w:sz w:val="24"/>
          <w:szCs w:val="24"/>
        </w:rPr>
        <w:t xml:space="preserve">. </w:t>
      </w:r>
      <w:r w:rsidRPr="00E2374F">
        <w:rPr>
          <w:sz w:val="24"/>
          <w:szCs w:val="24"/>
        </w:rPr>
        <w:t xml:space="preserve">The </w:t>
      </w:r>
      <w:r w:rsidR="001C16ED" w:rsidRPr="00E2374F">
        <w:rPr>
          <w:sz w:val="24"/>
          <w:szCs w:val="24"/>
        </w:rPr>
        <w:t>department</w:t>
      </w:r>
      <w:r w:rsidRPr="00E2374F">
        <w:rPr>
          <w:sz w:val="24"/>
          <w:szCs w:val="24"/>
        </w:rPr>
        <w:t xml:space="preserve"> works with stakeholders to plan and design the grant program according to the</w:t>
      </w:r>
    </w:p>
    <w:p w14:paraId="307866FE" w14:textId="180E9491" w:rsidR="00CB0F95" w:rsidRPr="00E2374F" w:rsidRDefault="006F145A" w:rsidP="00AB1D6C">
      <w:pPr>
        <w:pBdr>
          <w:top w:val="single" w:sz="4" w:space="1" w:color="auto"/>
          <w:left w:val="single" w:sz="4" w:space="4" w:color="auto"/>
          <w:bottom w:val="single" w:sz="4" w:space="1" w:color="auto"/>
          <w:right w:val="single" w:sz="4" w:space="4" w:color="auto"/>
        </w:pBdr>
        <w:spacing w:before="0" w:after="0" w:line="240" w:lineRule="auto"/>
        <w:jc w:val="center"/>
        <w:rPr>
          <w:sz w:val="24"/>
          <w:szCs w:val="24"/>
        </w:rPr>
      </w:pPr>
      <w:hyperlink r:id="rId18" w:tooltip="This link will take you to the Federal Register of Legislation webpage for the Commonwealth Grants Rules and Principles 2024" w:history="1">
        <w:r w:rsidRPr="00E2374F">
          <w:rPr>
            <w:rStyle w:val="Hyperlink"/>
            <w:i/>
            <w:sz w:val="24"/>
            <w:szCs w:val="24"/>
          </w:rPr>
          <w:t xml:space="preserve">Commonwealth Grants Rules and </w:t>
        </w:r>
        <w:r w:rsidR="0023204C" w:rsidRPr="00E2374F">
          <w:rPr>
            <w:rStyle w:val="Hyperlink"/>
            <w:i/>
            <w:sz w:val="24"/>
            <w:szCs w:val="24"/>
          </w:rPr>
          <w:t>Principles</w:t>
        </w:r>
        <w:r w:rsidRPr="00E2374F">
          <w:rPr>
            <w:rStyle w:val="Hyperlink"/>
            <w:i/>
            <w:sz w:val="24"/>
            <w:szCs w:val="24"/>
          </w:rPr>
          <w:t xml:space="preserve"> </w:t>
        </w:r>
        <w:r w:rsidR="00E74E2E" w:rsidRPr="00E2374F">
          <w:rPr>
            <w:rStyle w:val="Hyperlink"/>
            <w:i/>
            <w:sz w:val="24"/>
            <w:szCs w:val="24"/>
          </w:rPr>
          <w:t xml:space="preserve">2024 </w:t>
        </w:r>
        <w:r w:rsidRPr="00E2374F">
          <w:rPr>
            <w:rStyle w:val="Hyperlink"/>
            <w:i/>
            <w:sz w:val="24"/>
            <w:szCs w:val="24"/>
          </w:rPr>
          <w:t>(CGR</w:t>
        </w:r>
        <w:r w:rsidR="0023204C" w:rsidRPr="00E2374F">
          <w:rPr>
            <w:rStyle w:val="Hyperlink"/>
            <w:i/>
            <w:sz w:val="24"/>
            <w:szCs w:val="24"/>
          </w:rPr>
          <w:t>P</w:t>
        </w:r>
        <w:r w:rsidRPr="00E2374F">
          <w:rPr>
            <w:rStyle w:val="Hyperlink"/>
            <w:i/>
            <w:sz w:val="24"/>
            <w:szCs w:val="24"/>
          </w:rPr>
          <w:t>s)</w:t>
        </w:r>
        <w:r w:rsidR="00FA5A51" w:rsidRPr="00E2374F">
          <w:rPr>
            <w:rStyle w:val="Hyperlink"/>
            <w:i/>
            <w:sz w:val="24"/>
            <w:szCs w:val="24"/>
          </w:rPr>
          <w:t>.</w:t>
        </w:r>
      </w:hyperlink>
    </w:p>
    <w:p w14:paraId="6ADB579B" w14:textId="4185D836" w:rsidR="00AB1D6C" w:rsidRPr="00E2374F" w:rsidRDefault="00AB1D6C" w:rsidP="00AB1D6C">
      <w:pPr>
        <w:spacing w:after="0"/>
        <w:jc w:val="center"/>
        <w:rPr>
          <w:rFonts w:ascii="Wingdings" w:hAnsi="Wingdings"/>
          <w:sz w:val="24"/>
          <w:szCs w:val="24"/>
        </w:rPr>
      </w:pPr>
      <w:r w:rsidRPr="00E2374F">
        <w:rPr>
          <w:rFonts w:ascii="Wingdings" w:hAnsi="Wingdings"/>
          <w:sz w:val="24"/>
          <w:szCs w:val="24"/>
        </w:rPr>
        <w:t></w:t>
      </w:r>
    </w:p>
    <w:p w14:paraId="10DC0D20" w14:textId="77777777" w:rsidR="00AB1D6C" w:rsidRPr="00E2374F" w:rsidRDefault="00AB1D6C" w:rsidP="00AB1D6C">
      <w:pPr>
        <w:pBdr>
          <w:top w:val="single" w:sz="2" w:space="1" w:color="auto"/>
          <w:left w:val="single" w:sz="2" w:space="4" w:color="auto"/>
          <w:bottom w:val="single" w:sz="2" w:space="0" w:color="auto"/>
          <w:right w:val="single" w:sz="2" w:space="4" w:color="auto"/>
        </w:pBdr>
        <w:spacing w:after="0"/>
        <w:jc w:val="center"/>
        <w:rPr>
          <w:b/>
          <w:sz w:val="24"/>
          <w:szCs w:val="24"/>
        </w:rPr>
      </w:pPr>
      <w:r w:rsidRPr="00E2374F">
        <w:rPr>
          <w:b/>
          <w:sz w:val="24"/>
          <w:szCs w:val="24"/>
        </w:rPr>
        <w:t>The grant opportunity opens</w:t>
      </w:r>
    </w:p>
    <w:p w14:paraId="6551DEC5" w14:textId="707A1907" w:rsidR="00AB1D6C" w:rsidRPr="00E2374F" w:rsidRDefault="00F43780" w:rsidP="00AB1D6C">
      <w:pPr>
        <w:pBdr>
          <w:top w:val="single" w:sz="2" w:space="1" w:color="auto"/>
          <w:left w:val="single" w:sz="2" w:space="4" w:color="auto"/>
          <w:bottom w:val="single" w:sz="2" w:space="0" w:color="auto"/>
          <w:right w:val="single" w:sz="2" w:space="4" w:color="auto"/>
        </w:pBdr>
        <w:spacing w:after="0"/>
        <w:jc w:val="center"/>
        <w:rPr>
          <w:b/>
          <w:sz w:val="24"/>
          <w:szCs w:val="24"/>
        </w:rPr>
      </w:pPr>
      <w:r w:rsidRPr="00E2374F">
        <w:rPr>
          <w:sz w:val="24"/>
          <w:szCs w:val="24"/>
        </w:rPr>
        <w:t>The department</w:t>
      </w:r>
      <w:r w:rsidR="00AB1D6C" w:rsidRPr="00E2374F">
        <w:rPr>
          <w:sz w:val="24"/>
          <w:szCs w:val="24"/>
        </w:rPr>
        <w:t xml:space="preserve"> publish</w:t>
      </w:r>
      <w:r w:rsidRPr="00E2374F">
        <w:rPr>
          <w:sz w:val="24"/>
          <w:szCs w:val="24"/>
        </w:rPr>
        <w:t>es</w:t>
      </w:r>
      <w:r w:rsidR="00AB1D6C" w:rsidRPr="00E2374F">
        <w:rPr>
          <w:sz w:val="24"/>
          <w:szCs w:val="24"/>
        </w:rPr>
        <w:t xml:space="preserve"> the grant </w:t>
      </w:r>
      <w:r w:rsidR="00BE7595" w:rsidRPr="00E2374F">
        <w:rPr>
          <w:sz w:val="24"/>
          <w:szCs w:val="24"/>
        </w:rPr>
        <w:t xml:space="preserve">opportunity </w:t>
      </w:r>
      <w:r w:rsidR="00AB1D6C" w:rsidRPr="00E2374F">
        <w:rPr>
          <w:sz w:val="24"/>
          <w:szCs w:val="24"/>
        </w:rPr>
        <w:t>guidelines on</w:t>
      </w:r>
      <w:r w:rsidR="009708C2" w:rsidRPr="00E2374F">
        <w:rPr>
          <w:sz w:val="24"/>
          <w:szCs w:val="24"/>
        </w:rPr>
        <w:t xml:space="preserve"> the</w:t>
      </w:r>
      <w:r w:rsidR="00AB1D6C" w:rsidRPr="00E2374F">
        <w:rPr>
          <w:sz w:val="24"/>
          <w:szCs w:val="24"/>
        </w:rPr>
        <w:t xml:space="preserve"> </w:t>
      </w:r>
      <w:hyperlink r:id="rId19" w:tooltip="This link will take you to the Australian Government's GrantConnect website " w:history="1">
        <w:r w:rsidR="00AB1D6C" w:rsidRPr="00E2374F">
          <w:rPr>
            <w:rStyle w:val="Hyperlink"/>
            <w:sz w:val="24"/>
            <w:szCs w:val="24"/>
          </w:rPr>
          <w:t>GrantConnect</w:t>
        </w:r>
      </w:hyperlink>
      <w:r w:rsidR="009708C2" w:rsidRPr="00E2374F">
        <w:rPr>
          <w:sz w:val="24"/>
          <w:szCs w:val="24"/>
        </w:rPr>
        <w:t xml:space="preserve"> website.</w:t>
      </w:r>
    </w:p>
    <w:p w14:paraId="01F62ADB" w14:textId="4738B3AD" w:rsidR="00CE6D9D" w:rsidRPr="00E2374F" w:rsidRDefault="00CE6D9D" w:rsidP="00CE6D9D">
      <w:pPr>
        <w:spacing w:after="0"/>
        <w:jc w:val="center"/>
        <w:rPr>
          <w:rFonts w:ascii="Wingdings" w:hAnsi="Wingdings"/>
          <w:sz w:val="24"/>
          <w:szCs w:val="24"/>
        </w:rPr>
      </w:pPr>
      <w:r w:rsidRPr="00E2374F">
        <w:rPr>
          <w:rFonts w:ascii="Wingdings" w:hAnsi="Wingdings"/>
          <w:sz w:val="24"/>
          <w:szCs w:val="24"/>
        </w:rPr>
        <w:t></w:t>
      </w:r>
    </w:p>
    <w:p w14:paraId="05D1685F" w14:textId="0994365B" w:rsidR="00585D4F" w:rsidRPr="00E2374F" w:rsidRDefault="00585D4F" w:rsidP="00585D4F">
      <w:pPr>
        <w:pBdr>
          <w:top w:val="single" w:sz="2" w:space="1" w:color="auto"/>
          <w:left w:val="single" w:sz="2" w:space="4" w:color="auto"/>
          <w:bottom w:val="single" w:sz="2" w:space="0" w:color="auto"/>
          <w:right w:val="single" w:sz="2" w:space="4" w:color="auto"/>
        </w:pBdr>
        <w:spacing w:after="0"/>
        <w:jc w:val="center"/>
        <w:rPr>
          <w:b/>
          <w:sz w:val="24"/>
          <w:szCs w:val="24"/>
        </w:rPr>
      </w:pPr>
      <w:r w:rsidRPr="00E2374F">
        <w:rPr>
          <w:b/>
          <w:sz w:val="24"/>
          <w:szCs w:val="24"/>
        </w:rPr>
        <w:t>Applicants create account on SmartyGrants</w:t>
      </w:r>
    </w:p>
    <w:p w14:paraId="52356403" w14:textId="5AE3B1CC" w:rsidR="00585D4F" w:rsidRPr="00E2374F" w:rsidRDefault="00585D4F" w:rsidP="00E2374F">
      <w:pPr>
        <w:pBdr>
          <w:top w:val="single" w:sz="2" w:space="1" w:color="auto"/>
          <w:left w:val="single" w:sz="2" w:space="4" w:color="auto"/>
          <w:bottom w:val="single" w:sz="2" w:space="0" w:color="auto"/>
          <w:right w:val="single" w:sz="2" w:space="4" w:color="auto"/>
        </w:pBdr>
        <w:spacing w:after="0"/>
        <w:jc w:val="center"/>
        <w:rPr>
          <w:b/>
          <w:sz w:val="24"/>
          <w:szCs w:val="24"/>
        </w:rPr>
      </w:pPr>
      <w:r w:rsidRPr="00E2374F">
        <w:rPr>
          <w:sz w:val="24"/>
          <w:szCs w:val="24"/>
        </w:rPr>
        <w:t xml:space="preserve">Applicants create a new user account on </w:t>
      </w:r>
      <w:hyperlink r:id="rId20" w:tooltip="This link will take you to the Office for the Arts' SmartyGrants webpage" w:history="1">
        <w:r w:rsidR="00066782" w:rsidRPr="00E2374F">
          <w:rPr>
            <w:rStyle w:val="Hyperlink"/>
            <w:rFonts w:eastAsiaTheme="minorHAnsi" w:cs="Arial"/>
            <w:sz w:val="24"/>
            <w:szCs w:val="24"/>
          </w:rPr>
          <w:t>SmartyGrants</w:t>
        </w:r>
      </w:hyperlink>
      <w:r w:rsidR="00B53996">
        <w:rPr>
          <w:sz w:val="24"/>
          <w:szCs w:val="24"/>
        </w:rPr>
        <w:t xml:space="preserve"> </w:t>
      </w:r>
      <w:r w:rsidRPr="00E2374F">
        <w:rPr>
          <w:sz w:val="24"/>
          <w:szCs w:val="24"/>
        </w:rPr>
        <w:t xml:space="preserve">if they do not already have one. </w:t>
      </w:r>
    </w:p>
    <w:p w14:paraId="19EE1BD1" w14:textId="0B7A338A" w:rsidR="00585D4F" w:rsidRPr="00E2374F" w:rsidRDefault="00585D4F" w:rsidP="00585D4F">
      <w:pPr>
        <w:spacing w:after="0"/>
        <w:jc w:val="center"/>
        <w:rPr>
          <w:rFonts w:ascii="Wingdings" w:hAnsi="Wingdings"/>
          <w:sz w:val="24"/>
          <w:szCs w:val="24"/>
        </w:rPr>
      </w:pPr>
      <w:r w:rsidRPr="00E2374F">
        <w:rPr>
          <w:rFonts w:ascii="Wingdings" w:hAnsi="Wingdings"/>
          <w:sz w:val="24"/>
          <w:szCs w:val="24"/>
        </w:rPr>
        <w:t></w:t>
      </w:r>
    </w:p>
    <w:p w14:paraId="4F358E6B" w14:textId="30C43D22" w:rsidR="00C70C37" w:rsidRPr="00E2374F" w:rsidRDefault="00E710F3" w:rsidP="00CE6D9D">
      <w:pPr>
        <w:pBdr>
          <w:top w:val="single" w:sz="2" w:space="1" w:color="auto"/>
          <w:left w:val="single" w:sz="2" w:space="4" w:color="auto"/>
          <w:bottom w:val="single" w:sz="2" w:space="1" w:color="auto"/>
          <w:right w:val="single" w:sz="2" w:space="4" w:color="auto"/>
        </w:pBdr>
        <w:spacing w:after="0"/>
        <w:jc w:val="center"/>
        <w:rPr>
          <w:b/>
          <w:sz w:val="24"/>
          <w:szCs w:val="24"/>
        </w:rPr>
      </w:pPr>
      <w:r w:rsidRPr="00E2374F">
        <w:rPr>
          <w:b/>
          <w:sz w:val="24"/>
          <w:szCs w:val="24"/>
        </w:rPr>
        <w:t xml:space="preserve">Applicants </w:t>
      </w:r>
      <w:r w:rsidR="00CE6D9D" w:rsidRPr="00E2374F">
        <w:rPr>
          <w:b/>
          <w:sz w:val="24"/>
          <w:szCs w:val="24"/>
        </w:rPr>
        <w:t>complete and submit grant application</w:t>
      </w:r>
    </w:p>
    <w:p w14:paraId="5BD6B6C6" w14:textId="6B913096" w:rsidR="00CE6D9D" w:rsidRPr="00E2374F" w:rsidRDefault="00E710F3" w:rsidP="00CE6D9D">
      <w:pPr>
        <w:pBdr>
          <w:top w:val="single" w:sz="2" w:space="1" w:color="auto"/>
          <w:left w:val="single" w:sz="2" w:space="4" w:color="auto"/>
          <w:bottom w:val="single" w:sz="2" w:space="1" w:color="auto"/>
          <w:right w:val="single" w:sz="2" w:space="4" w:color="auto"/>
        </w:pBdr>
        <w:spacing w:after="0"/>
        <w:jc w:val="center"/>
        <w:rPr>
          <w:sz w:val="24"/>
          <w:szCs w:val="24"/>
        </w:rPr>
      </w:pPr>
      <w:r w:rsidRPr="00E2374F">
        <w:rPr>
          <w:sz w:val="24"/>
          <w:szCs w:val="24"/>
        </w:rPr>
        <w:t xml:space="preserve">Applicants </w:t>
      </w:r>
      <w:r w:rsidR="00C70C37" w:rsidRPr="00E2374F">
        <w:rPr>
          <w:sz w:val="24"/>
          <w:szCs w:val="24"/>
        </w:rPr>
        <w:t xml:space="preserve">complete the application form </w:t>
      </w:r>
      <w:r w:rsidR="00392698" w:rsidRPr="00E2374F">
        <w:rPr>
          <w:rFonts w:cs="Arial"/>
          <w:sz w:val="24"/>
          <w:szCs w:val="24"/>
        </w:rPr>
        <w:t xml:space="preserve">on </w:t>
      </w:r>
      <w:hyperlink r:id="rId21" w:tooltip="This link will take you to the Office for the Arts' SmartyGrants webpage" w:history="1">
        <w:r w:rsidR="00392698" w:rsidRPr="00E2374F">
          <w:rPr>
            <w:rStyle w:val="Hyperlink"/>
            <w:rFonts w:eastAsiaTheme="minorHAnsi" w:cs="Arial"/>
            <w:sz w:val="24"/>
            <w:szCs w:val="24"/>
          </w:rPr>
          <w:t>SmartyGrants</w:t>
        </w:r>
      </w:hyperlink>
      <w:r w:rsidR="00392698">
        <w:t xml:space="preserve"> </w:t>
      </w:r>
      <w:r w:rsidR="00C70C37" w:rsidRPr="00E2374F">
        <w:rPr>
          <w:sz w:val="24"/>
          <w:szCs w:val="24"/>
        </w:rPr>
        <w:t xml:space="preserve">and address </w:t>
      </w:r>
      <w:r w:rsidR="00116B05" w:rsidRPr="00E2374F">
        <w:rPr>
          <w:sz w:val="24"/>
          <w:szCs w:val="24"/>
        </w:rPr>
        <w:t>all</w:t>
      </w:r>
      <w:r w:rsidR="00C70C37" w:rsidRPr="00E2374F">
        <w:rPr>
          <w:sz w:val="24"/>
          <w:szCs w:val="24"/>
        </w:rPr>
        <w:t xml:space="preserve"> the eligibility and assessment criteria to be considered for a grant.</w:t>
      </w:r>
      <w:r w:rsidR="00E96FB9" w:rsidRPr="00E2374F">
        <w:rPr>
          <w:sz w:val="24"/>
          <w:szCs w:val="24"/>
        </w:rPr>
        <w:t xml:space="preserve"> </w:t>
      </w:r>
    </w:p>
    <w:p w14:paraId="572EB202" w14:textId="77777777" w:rsidR="00CE6D9D" w:rsidRPr="00E2374F" w:rsidRDefault="00CE6D9D" w:rsidP="00CE6D9D">
      <w:pPr>
        <w:spacing w:after="0"/>
        <w:jc w:val="center"/>
        <w:rPr>
          <w:rFonts w:ascii="Wingdings" w:hAnsi="Wingdings"/>
          <w:sz w:val="24"/>
          <w:szCs w:val="24"/>
        </w:rPr>
      </w:pPr>
      <w:r w:rsidRPr="00E2374F">
        <w:rPr>
          <w:rFonts w:ascii="Wingdings" w:hAnsi="Wingdings"/>
          <w:sz w:val="24"/>
          <w:szCs w:val="24"/>
        </w:rPr>
        <w:t></w:t>
      </w:r>
    </w:p>
    <w:p w14:paraId="356FCCAC" w14:textId="48B61791"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bCs/>
          <w:sz w:val="24"/>
          <w:szCs w:val="24"/>
        </w:rPr>
      </w:pPr>
      <w:r w:rsidRPr="00E2374F">
        <w:rPr>
          <w:b/>
          <w:sz w:val="24"/>
          <w:szCs w:val="24"/>
        </w:rPr>
        <w:t>The department</w:t>
      </w:r>
      <w:r w:rsidR="00CE6D9D" w:rsidRPr="00E2374F">
        <w:rPr>
          <w:b/>
          <w:sz w:val="24"/>
          <w:szCs w:val="24"/>
        </w:rPr>
        <w:t xml:space="preserve"> assess</w:t>
      </w:r>
      <w:r w:rsidRPr="00E2374F">
        <w:rPr>
          <w:b/>
          <w:sz w:val="24"/>
          <w:szCs w:val="24"/>
        </w:rPr>
        <w:t>es</w:t>
      </w:r>
      <w:r w:rsidR="00CE6D9D" w:rsidRPr="00E2374F">
        <w:rPr>
          <w:b/>
          <w:sz w:val="24"/>
          <w:szCs w:val="24"/>
        </w:rPr>
        <w:t xml:space="preserve"> all grant application</w:t>
      </w:r>
      <w:r w:rsidR="00DA43F0" w:rsidRPr="00E2374F">
        <w:rPr>
          <w:b/>
          <w:sz w:val="24"/>
          <w:szCs w:val="24"/>
        </w:rPr>
        <w:t>s</w:t>
      </w:r>
    </w:p>
    <w:p w14:paraId="1A7E8E32" w14:textId="648AC560" w:rsidR="00FD730A" w:rsidRPr="00E2374F" w:rsidRDefault="00F43780" w:rsidP="00E2537F">
      <w:pPr>
        <w:pBdr>
          <w:top w:val="single" w:sz="2" w:space="1" w:color="auto"/>
          <w:left w:val="single" w:sz="2" w:space="4" w:color="auto"/>
          <w:bottom w:val="single" w:sz="2" w:space="1" w:color="auto"/>
          <w:right w:val="single" w:sz="2" w:space="4" w:color="auto"/>
        </w:pBdr>
        <w:spacing w:after="0"/>
        <w:jc w:val="center"/>
        <w:rPr>
          <w:sz w:val="24"/>
          <w:szCs w:val="24"/>
        </w:rPr>
      </w:pPr>
      <w:r w:rsidRPr="00E2374F">
        <w:rPr>
          <w:sz w:val="24"/>
          <w:szCs w:val="24"/>
        </w:rPr>
        <w:t xml:space="preserve">The department </w:t>
      </w:r>
      <w:r w:rsidR="00E52373" w:rsidRPr="00E2374F">
        <w:rPr>
          <w:sz w:val="24"/>
          <w:szCs w:val="24"/>
        </w:rPr>
        <w:t>assess</w:t>
      </w:r>
      <w:r w:rsidRPr="00E2374F">
        <w:rPr>
          <w:sz w:val="24"/>
          <w:szCs w:val="24"/>
        </w:rPr>
        <w:t>es</w:t>
      </w:r>
      <w:r w:rsidR="00E52373" w:rsidRPr="00E2374F">
        <w:rPr>
          <w:sz w:val="24"/>
          <w:szCs w:val="24"/>
        </w:rPr>
        <w:t xml:space="preserve"> applications against eligibility criteria </w:t>
      </w:r>
      <w:r w:rsidR="0087265C" w:rsidRPr="00E2374F">
        <w:rPr>
          <w:sz w:val="24"/>
          <w:szCs w:val="24"/>
        </w:rPr>
        <w:t xml:space="preserve">and </w:t>
      </w:r>
      <w:r w:rsidR="00E52373" w:rsidRPr="00E2374F">
        <w:rPr>
          <w:sz w:val="24"/>
          <w:szCs w:val="24"/>
        </w:rPr>
        <w:t>notif</w:t>
      </w:r>
      <w:r w:rsidR="00C01FBD" w:rsidRPr="00E2374F">
        <w:rPr>
          <w:sz w:val="24"/>
          <w:szCs w:val="24"/>
        </w:rPr>
        <w:t>ies</w:t>
      </w:r>
      <w:r w:rsidR="00E52373" w:rsidRPr="00E2374F">
        <w:rPr>
          <w:sz w:val="24"/>
          <w:szCs w:val="24"/>
        </w:rPr>
        <w:t xml:space="preserve"> </w:t>
      </w:r>
      <w:r w:rsidR="00205567" w:rsidRPr="00E2374F">
        <w:rPr>
          <w:sz w:val="24"/>
          <w:szCs w:val="24"/>
        </w:rPr>
        <w:t xml:space="preserve">applicants </w:t>
      </w:r>
      <w:r w:rsidR="00E52373" w:rsidRPr="00E2374F">
        <w:rPr>
          <w:sz w:val="24"/>
          <w:szCs w:val="24"/>
        </w:rPr>
        <w:t xml:space="preserve">if </w:t>
      </w:r>
      <w:r w:rsidR="00205567" w:rsidRPr="00E2374F">
        <w:rPr>
          <w:sz w:val="24"/>
          <w:szCs w:val="24"/>
        </w:rPr>
        <w:t xml:space="preserve">they </w:t>
      </w:r>
      <w:r w:rsidR="00E52373" w:rsidRPr="00E2374F">
        <w:rPr>
          <w:sz w:val="24"/>
          <w:szCs w:val="24"/>
        </w:rPr>
        <w:t>are not eligible</w:t>
      </w:r>
      <w:r w:rsidR="00BC0AC9" w:rsidRPr="00E2374F">
        <w:rPr>
          <w:sz w:val="24"/>
          <w:szCs w:val="24"/>
        </w:rPr>
        <w:t>.</w:t>
      </w:r>
      <w:r w:rsidR="000F48FA" w:rsidRPr="00E2374F">
        <w:rPr>
          <w:sz w:val="24"/>
          <w:szCs w:val="24"/>
        </w:rPr>
        <w:t xml:space="preserve"> </w:t>
      </w:r>
      <w:r w:rsidRPr="00E2374F">
        <w:rPr>
          <w:sz w:val="24"/>
          <w:szCs w:val="24"/>
        </w:rPr>
        <w:t>The department</w:t>
      </w:r>
      <w:r w:rsidR="00E52373" w:rsidRPr="00E2374F">
        <w:rPr>
          <w:sz w:val="24"/>
          <w:szCs w:val="24"/>
        </w:rPr>
        <w:t xml:space="preserve"> </w:t>
      </w:r>
      <w:r w:rsidR="00FD730A" w:rsidRPr="00E2374F">
        <w:rPr>
          <w:sz w:val="24"/>
          <w:szCs w:val="24"/>
        </w:rPr>
        <w:t xml:space="preserve">and external industry assessors </w:t>
      </w:r>
      <w:r w:rsidR="00E52373" w:rsidRPr="00E2374F">
        <w:rPr>
          <w:sz w:val="24"/>
          <w:szCs w:val="24"/>
        </w:rPr>
        <w:t xml:space="preserve">assess </w:t>
      </w:r>
      <w:r w:rsidR="00BC0AC9" w:rsidRPr="00E2374F">
        <w:rPr>
          <w:sz w:val="24"/>
          <w:szCs w:val="24"/>
        </w:rPr>
        <w:t xml:space="preserve">eligible </w:t>
      </w:r>
      <w:r w:rsidR="00E52373" w:rsidRPr="00E2374F">
        <w:rPr>
          <w:sz w:val="24"/>
          <w:szCs w:val="24"/>
        </w:rPr>
        <w:t>application</w:t>
      </w:r>
      <w:r w:rsidR="00ED3DE8" w:rsidRPr="00E2374F">
        <w:rPr>
          <w:sz w:val="24"/>
          <w:szCs w:val="24"/>
        </w:rPr>
        <w:t>s</w:t>
      </w:r>
      <w:r w:rsidR="00E52373" w:rsidRPr="00E2374F">
        <w:rPr>
          <w:sz w:val="24"/>
          <w:szCs w:val="24"/>
        </w:rPr>
        <w:t xml:space="preserve"> against the assessment criteria</w:t>
      </w:r>
      <w:r w:rsidR="00202E1A" w:rsidRPr="00E2374F">
        <w:rPr>
          <w:sz w:val="24"/>
          <w:szCs w:val="24"/>
        </w:rPr>
        <w:t>,</w:t>
      </w:r>
      <w:r w:rsidR="00E52373" w:rsidRPr="00E2374F">
        <w:rPr>
          <w:sz w:val="24"/>
          <w:szCs w:val="24"/>
        </w:rPr>
        <w:t xml:space="preserve"> including overall consideration</w:t>
      </w:r>
      <w:r w:rsidR="00FD730A" w:rsidRPr="00E2374F">
        <w:rPr>
          <w:sz w:val="24"/>
          <w:szCs w:val="24"/>
        </w:rPr>
        <w:t>s</w:t>
      </w:r>
      <w:r w:rsidR="00E52373" w:rsidRPr="00E2374F">
        <w:rPr>
          <w:sz w:val="24"/>
          <w:szCs w:val="24"/>
        </w:rPr>
        <w:t xml:space="preserve"> of value </w:t>
      </w:r>
      <w:r w:rsidR="00555657" w:rsidRPr="00E2374F">
        <w:rPr>
          <w:sz w:val="24"/>
          <w:szCs w:val="24"/>
        </w:rPr>
        <w:t>with relevant</w:t>
      </w:r>
      <w:r w:rsidR="009340B5" w:rsidRPr="00E2374F">
        <w:rPr>
          <w:sz w:val="24"/>
          <w:szCs w:val="24"/>
        </w:rPr>
        <w:t xml:space="preserve"> </w:t>
      </w:r>
      <w:r w:rsidR="00E52373" w:rsidRPr="00E2374F">
        <w:rPr>
          <w:sz w:val="24"/>
          <w:szCs w:val="24"/>
        </w:rPr>
        <w:t>money</w:t>
      </w:r>
      <w:r w:rsidR="00202E1A" w:rsidRPr="00E2374F">
        <w:rPr>
          <w:sz w:val="24"/>
          <w:szCs w:val="24"/>
        </w:rPr>
        <w:t>,</w:t>
      </w:r>
      <w:r w:rsidR="00E6228B" w:rsidRPr="00E2374F">
        <w:rPr>
          <w:sz w:val="24"/>
          <w:szCs w:val="24"/>
        </w:rPr>
        <w:t xml:space="preserve"> </w:t>
      </w:r>
      <w:r w:rsidR="00BA3739" w:rsidRPr="00E2374F">
        <w:rPr>
          <w:sz w:val="24"/>
          <w:szCs w:val="24"/>
        </w:rPr>
        <w:t xml:space="preserve">and </w:t>
      </w:r>
      <w:r w:rsidR="00E52373" w:rsidRPr="00E2374F">
        <w:rPr>
          <w:sz w:val="24"/>
          <w:szCs w:val="24"/>
        </w:rPr>
        <w:t>compare</w:t>
      </w:r>
      <w:r w:rsidR="00FD730A" w:rsidRPr="00E2374F">
        <w:rPr>
          <w:sz w:val="24"/>
          <w:szCs w:val="24"/>
        </w:rPr>
        <w:t>s</w:t>
      </w:r>
      <w:r w:rsidR="00E52373" w:rsidRPr="00E2374F">
        <w:rPr>
          <w:sz w:val="24"/>
          <w:szCs w:val="24"/>
        </w:rPr>
        <w:t xml:space="preserve"> </w:t>
      </w:r>
      <w:r w:rsidR="00FD730A" w:rsidRPr="00E2374F">
        <w:rPr>
          <w:sz w:val="24"/>
          <w:szCs w:val="24"/>
        </w:rPr>
        <w:t>them</w:t>
      </w:r>
      <w:r w:rsidR="00E52373" w:rsidRPr="00E2374F">
        <w:rPr>
          <w:sz w:val="24"/>
          <w:szCs w:val="24"/>
        </w:rPr>
        <w:t xml:space="preserve"> to other applications. </w:t>
      </w:r>
      <w:r w:rsidR="00C36EA7">
        <w:rPr>
          <w:sz w:val="24"/>
          <w:szCs w:val="24"/>
        </w:rPr>
        <w:t xml:space="preserve">Representatives from Creative Australia and Screen Australia assist the department </w:t>
      </w:r>
      <w:r w:rsidR="00E2537F">
        <w:rPr>
          <w:sz w:val="24"/>
          <w:szCs w:val="24"/>
        </w:rPr>
        <w:t xml:space="preserve">with high level advice about applicants/applications and </w:t>
      </w:r>
      <w:r w:rsidR="00B13E06">
        <w:rPr>
          <w:sz w:val="24"/>
          <w:szCs w:val="24"/>
        </w:rPr>
        <w:t>with</w:t>
      </w:r>
      <w:r w:rsidR="00C36EA7">
        <w:rPr>
          <w:sz w:val="24"/>
          <w:szCs w:val="24"/>
        </w:rPr>
        <w:t xml:space="preserve"> moderat</w:t>
      </w:r>
      <w:r w:rsidR="00B13E06">
        <w:rPr>
          <w:sz w:val="24"/>
          <w:szCs w:val="24"/>
        </w:rPr>
        <w:t>ing</w:t>
      </w:r>
      <w:r w:rsidR="00C36EA7">
        <w:rPr>
          <w:sz w:val="24"/>
          <w:szCs w:val="24"/>
        </w:rPr>
        <w:t xml:space="preserve"> applications.</w:t>
      </w:r>
    </w:p>
    <w:p w14:paraId="627BD968" w14:textId="77777777" w:rsidR="00CE6D9D" w:rsidRPr="00E2374F" w:rsidRDefault="00CE6D9D" w:rsidP="00CE6D9D">
      <w:pPr>
        <w:spacing w:after="0"/>
        <w:jc w:val="center"/>
        <w:rPr>
          <w:rFonts w:ascii="Wingdings" w:hAnsi="Wingdings"/>
          <w:sz w:val="24"/>
          <w:szCs w:val="24"/>
        </w:rPr>
      </w:pPr>
      <w:r w:rsidRPr="00E2374F">
        <w:rPr>
          <w:rFonts w:ascii="Wingdings" w:hAnsi="Wingdings"/>
          <w:sz w:val="24"/>
          <w:szCs w:val="24"/>
        </w:rPr>
        <w:t></w:t>
      </w:r>
    </w:p>
    <w:p w14:paraId="44504BE3" w14:textId="081F1A22"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b/>
          <w:sz w:val="24"/>
          <w:szCs w:val="24"/>
        </w:rPr>
      </w:pPr>
      <w:r w:rsidRPr="00E2374F">
        <w:rPr>
          <w:b/>
          <w:sz w:val="24"/>
          <w:szCs w:val="24"/>
        </w:rPr>
        <w:t>The department</w:t>
      </w:r>
      <w:r w:rsidR="00CE6D9D" w:rsidRPr="00E2374F">
        <w:rPr>
          <w:b/>
          <w:sz w:val="24"/>
          <w:szCs w:val="24"/>
        </w:rPr>
        <w:t xml:space="preserve"> make</w:t>
      </w:r>
      <w:r w:rsidRPr="00E2374F">
        <w:rPr>
          <w:b/>
          <w:sz w:val="24"/>
          <w:szCs w:val="24"/>
        </w:rPr>
        <w:t>s</w:t>
      </w:r>
      <w:r w:rsidR="00CE6D9D" w:rsidRPr="00E2374F">
        <w:rPr>
          <w:b/>
          <w:sz w:val="24"/>
          <w:szCs w:val="24"/>
        </w:rPr>
        <w:t xml:space="preserve"> grant recommendations</w:t>
      </w:r>
    </w:p>
    <w:p w14:paraId="577C2CE3" w14:textId="2C3A3EBA"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sz w:val="24"/>
          <w:szCs w:val="24"/>
        </w:rPr>
      </w:pPr>
      <w:r w:rsidRPr="00E2374F">
        <w:rPr>
          <w:sz w:val="24"/>
          <w:szCs w:val="24"/>
        </w:rPr>
        <w:t>The department</w:t>
      </w:r>
      <w:r w:rsidR="00CE6D9D" w:rsidRPr="00E2374F">
        <w:rPr>
          <w:sz w:val="24"/>
          <w:szCs w:val="24"/>
        </w:rPr>
        <w:t xml:space="preserve"> provide</w:t>
      </w:r>
      <w:r w:rsidRPr="00E2374F">
        <w:rPr>
          <w:sz w:val="24"/>
          <w:szCs w:val="24"/>
        </w:rPr>
        <w:t>s</w:t>
      </w:r>
      <w:r w:rsidR="00CE6D9D" w:rsidRPr="00E2374F">
        <w:rPr>
          <w:sz w:val="24"/>
          <w:szCs w:val="24"/>
        </w:rPr>
        <w:t xml:space="preserve"> advice to the </w:t>
      </w:r>
      <w:r w:rsidR="00E82C68" w:rsidRPr="00E2374F">
        <w:rPr>
          <w:sz w:val="24"/>
          <w:szCs w:val="24"/>
        </w:rPr>
        <w:t>D</w:t>
      </w:r>
      <w:r w:rsidR="00CE6D9D" w:rsidRPr="00E2374F">
        <w:rPr>
          <w:sz w:val="24"/>
          <w:szCs w:val="24"/>
        </w:rPr>
        <w:t>ecision</w:t>
      </w:r>
      <w:r w:rsidR="00E82C68" w:rsidRPr="00E2374F">
        <w:rPr>
          <w:sz w:val="24"/>
          <w:szCs w:val="24"/>
        </w:rPr>
        <w:t>-M</w:t>
      </w:r>
      <w:r w:rsidR="00CE6D9D" w:rsidRPr="00E2374F">
        <w:rPr>
          <w:sz w:val="24"/>
          <w:szCs w:val="24"/>
        </w:rPr>
        <w:t xml:space="preserve">aker </w:t>
      </w:r>
      <w:r w:rsidR="007D726F" w:rsidRPr="00E2374F">
        <w:rPr>
          <w:sz w:val="24"/>
          <w:szCs w:val="24"/>
        </w:rPr>
        <w:t xml:space="preserve">(the Minister for the Arts or their nominated delegate) </w:t>
      </w:r>
      <w:r w:rsidR="00CE6D9D" w:rsidRPr="00E2374F">
        <w:rPr>
          <w:sz w:val="24"/>
          <w:szCs w:val="24"/>
        </w:rPr>
        <w:t xml:space="preserve">on the merits of each application. </w:t>
      </w:r>
    </w:p>
    <w:p w14:paraId="51D2F01B" w14:textId="77777777" w:rsidR="00CE6D9D" w:rsidRPr="00E2374F" w:rsidRDefault="00CE6D9D" w:rsidP="00CE6D9D">
      <w:pPr>
        <w:spacing w:after="0"/>
        <w:jc w:val="center"/>
        <w:rPr>
          <w:rFonts w:ascii="Wingdings" w:hAnsi="Wingdings"/>
          <w:sz w:val="24"/>
          <w:szCs w:val="24"/>
        </w:rPr>
      </w:pPr>
      <w:r w:rsidRPr="00E2374F">
        <w:rPr>
          <w:rFonts w:ascii="Wingdings" w:hAnsi="Wingdings"/>
          <w:sz w:val="24"/>
          <w:szCs w:val="24"/>
        </w:rPr>
        <w:t></w:t>
      </w:r>
    </w:p>
    <w:p w14:paraId="24522E60" w14:textId="40ECDB57" w:rsidR="00CE6D9D" w:rsidRPr="00E2374F" w:rsidRDefault="00CE6D9D" w:rsidP="00CE6D9D">
      <w:pPr>
        <w:pBdr>
          <w:top w:val="single" w:sz="2" w:space="1" w:color="auto"/>
          <w:left w:val="single" w:sz="2" w:space="4" w:color="auto"/>
          <w:bottom w:val="single" w:sz="2" w:space="1" w:color="auto"/>
          <w:right w:val="single" w:sz="2" w:space="4" w:color="auto"/>
        </w:pBdr>
        <w:spacing w:after="0"/>
        <w:jc w:val="center"/>
        <w:rPr>
          <w:b/>
          <w:sz w:val="24"/>
          <w:szCs w:val="24"/>
        </w:rPr>
      </w:pPr>
      <w:r w:rsidRPr="00E2374F">
        <w:rPr>
          <w:b/>
          <w:sz w:val="24"/>
          <w:szCs w:val="24"/>
        </w:rPr>
        <w:t xml:space="preserve">Grant </w:t>
      </w:r>
      <w:r w:rsidR="007B4CC0" w:rsidRPr="00E2374F">
        <w:rPr>
          <w:b/>
          <w:sz w:val="24"/>
          <w:szCs w:val="24"/>
        </w:rPr>
        <w:t>d</w:t>
      </w:r>
      <w:r w:rsidRPr="00E2374F">
        <w:rPr>
          <w:b/>
          <w:sz w:val="24"/>
          <w:szCs w:val="24"/>
        </w:rPr>
        <w:t>ecisions are made</w:t>
      </w:r>
    </w:p>
    <w:p w14:paraId="7FC9E84C" w14:textId="3C01E9CC" w:rsidR="00CE6D9D" w:rsidRPr="00E2374F" w:rsidRDefault="00CE6D9D" w:rsidP="00CE6D9D">
      <w:pPr>
        <w:pBdr>
          <w:top w:val="single" w:sz="2" w:space="1" w:color="auto"/>
          <w:left w:val="single" w:sz="2" w:space="4" w:color="auto"/>
          <w:bottom w:val="single" w:sz="2" w:space="1" w:color="auto"/>
          <w:right w:val="single" w:sz="2" w:space="4" w:color="auto"/>
        </w:pBdr>
        <w:spacing w:after="0"/>
        <w:jc w:val="center"/>
        <w:rPr>
          <w:sz w:val="24"/>
          <w:szCs w:val="24"/>
        </w:rPr>
      </w:pPr>
      <w:r w:rsidRPr="00E2374F">
        <w:rPr>
          <w:sz w:val="24"/>
          <w:szCs w:val="24"/>
        </w:rPr>
        <w:t xml:space="preserve">The </w:t>
      </w:r>
      <w:r w:rsidR="00E82C68" w:rsidRPr="00E2374F">
        <w:rPr>
          <w:sz w:val="24"/>
          <w:szCs w:val="24"/>
        </w:rPr>
        <w:t xml:space="preserve">Decision-Maker </w:t>
      </w:r>
      <w:r w:rsidRPr="00E2374F">
        <w:rPr>
          <w:sz w:val="24"/>
          <w:szCs w:val="24"/>
        </w:rPr>
        <w:t>decides which application</w:t>
      </w:r>
      <w:r w:rsidR="00ED3DE8" w:rsidRPr="00E2374F">
        <w:rPr>
          <w:sz w:val="24"/>
          <w:szCs w:val="24"/>
        </w:rPr>
        <w:t>/</w:t>
      </w:r>
      <w:r w:rsidRPr="00E2374F">
        <w:rPr>
          <w:sz w:val="24"/>
          <w:szCs w:val="24"/>
        </w:rPr>
        <w:t xml:space="preserve">s </w:t>
      </w:r>
      <w:r w:rsidR="00392698">
        <w:rPr>
          <w:sz w:val="24"/>
          <w:szCs w:val="24"/>
        </w:rPr>
        <w:t>is</w:t>
      </w:r>
      <w:r w:rsidRPr="00E2374F">
        <w:rPr>
          <w:sz w:val="24"/>
          <w:szCs w:val="24"/>
        </w:rPr>
        <w:t xml:space="preserve"> successful.</w:t>
      </w:r>
    </w:p>
    <w:p w14:paraId="343228E7" w14:textId="77777777" w:rsidR="00E779B4" w:rsidRDefault="00CE6D9D" w:rsidP="00E779B4">
      <w:pPr>
        <w:spacing w:after="0"/>
        <w:jc w:val="center"/>
        <w:rPr>
          <w:rFonts w:ascii="Wingdings" w:hAnsi="Wingdings"/>
          <w:sz w:val="24"/>
          <w:szCs w:val="24"/>
        </w:rPr>
        <w:sectPr w:rsidR="00E779B4" w:rsidSect="003B6350">
          <w:pgSz w:w="11907" w:h="16840" w:code="9"/>
          <w:pgMar w:top="1418" w:right="1418" w:bottom="1276" w:left="1701" w:header="709" w:footer="709" w:gutter="0"/>
          <w:cols w:space="720"/>
          <w:docGrid w:linePitch="360"/>
        </w:sectPr>
      </w:pPr>
      <w:r w:rsidRPr="00E2374F">
        <w:rPr>
          <w:rFonts w:ascii="Wingdings" w:hAnsi="Wingdings"/>
          <w:sz w:val="24"/>
          <w:szCs w:val="24"/>
        </w:rPr>
        <w:t></w:t>
      </w:r>
    </w:p>
    <w:p w14:paraId="0CE2BAD5" w14:textId="53920526"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b/>
          <w:sz w:val="24"/>
          <w:szCs w:val="24"/>
        </w:rPr>
      </w:pPr>
      <w:r w:rsidRPr="00E2374F">
        <w:rPr>
          <w:b/>
          <w:sz w:val="24"/>
          <w:szCs w:val="24"/>
        </w:rPr>
        <w:lastRenderedPageBreak/>
        <w:t>The department</w:t>
      </w:r>
      <w:r w:rsidR="00CE6D9D" w:rsidRPr="00E2374F">
        <w:rPr>
          <w:b/>
          <w:sz w:val="24"/>
          <w:szCs w:val="24"/>
        </w:rPr>
        <w:t xml:space="preserve"> notif</w:t>
      </w:r>
      <w:r w:rsidRPr="00E2374F">
        <w:rPr>
          <w:b/>
          <w:sz w:val="24"/>
          <w:szCs w:val="24"/>
        </w:rPr>
        <w:t>ies</w:t>
      </w:r>
      <w:r w:rsidR="00CE6D9D" w:rsidRPr="00E2374F">
        <w:rPr>
          <w:b/>
          <w:sz w:val="24"/>
          <w:szCs w:val="24"/>
        </w:rPr>
        <w:t xml:space="preserve"> </w:t>
      </w:r>
      <w:r w:rsidR="00BF2937" w:rsidRPr="00E2374F">
        <w:rPr>
          <w:b/>
          <w:sz w:val="24"/>
          <w:szCs w:val="24"/>
        </w:rPr>
        <w:t xml:space="preserve">applicants </w:t>
      </w:r>
      <w:r w:rsidR="00CE6D9D" w:rsidRPr="00E2374F">
        <w:rPr>
          <w:b/>
          <w:sz w:val="24"/>
          <w:szCs w:val="24"/>
        </w:rPr>
        <w:t>of the outcome</w:t>
      </w:r>
    </w:p>
    <w:p w14:paraId="712644EF" w14:textId="307301F7"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sz w:val="24"/>
          <w:szCs w:val="24"/>
        </w:rPr>
      </w:pPr>
      <w:r w:rsidRPr="00E2374F">
        <w:rPr>
          <w:sz w:val="24"/>
          <w:szCs w:val="24"/>
        </w:rPr>
        <w:t>The department</w:t>
      </w:r>
      <w:r w:rsidR="00CE6D9D" w:rsidRPr="00E2374F">
        <w:rPr>
          <w:sz w:val="24"/>
          <w:szCs w:val="24"/>
        </w:rPr>
        <w:t xml:space="preserve"> advise</w:t>
      </w:r>
      <w:r w:rsidRPr="00E2374F">
        <w:rPr>
          <w:sz w:val="24"/>
          <w:szCs w:val="24"/>
        </w:rPr>
        <w:t>s</w:t>
      </w:r>
      <w:r w:rsidR="00CE6D9D" w:rsidRPr="00E2374F">
        <w:rPr>
          <w:sz w:val="24"/>
          <w:szCs w:val="24"/>
        </w:rPr>
        <w:t xml:space="preserve"> </w:t>
      </w:r>
      <w:r w:rsidR="00BF2937" w:rsidRPr="00E2374F">
        <w:rPr>
          <w:sz w:val="24"/>
          <w:szCs w:val="24"/>
        </w:rPr>
        <w:t xml:space="preserve">applicants </w:t>
      </w:r>
      <w:r w:rsidR="00CE6D9D" w:rsidRPr="00E2374F">
        <w:rPr>
          <w:sz w:val="24"/>
          <w:szCs w:val="24"/>
        </w:rPr>
        <w:t xml:space="preserve">of the outcome of </w:t>
      </w:r>
      <w:r w:rsidR="00BF2937" w:rsidRPr="00E2374F">
        <w:rPr>
          <w:sz w:val="24"/>
          <w:szCs w:val="24"/>
        </w:rPr>
        <w:t xml:space="preserve">their </w:t>
      </w:r>
      <w:r w:rsidR="00CE6D9D" w:rsidRPr="00E2374F">
        <w:rPr>
          <w:sz w:val="24"/>
          <w:szCs w:val="24"/>
        </w:rPr>
        <w:t>application</w:t>
      </w:r>
      <w:r w:rsidR="00BF2937" w:rsidRPr="00E2374F">
        <w:rPr>
          <w:sz w:val="24"/>
          <w:szCs w:val="24"/>
        </w:rPr>
        <w:t>s</w:t>
      </w:r>
      <w:r w:rsidR="00CE6D9D" w:rsidRPr="00E2374F">
        <w:rPr>
          <w:sz w:val="24"/>
          <w:szCs w:val="24"/>
        </w:rPr>
        <w:t xml:space="preserve">. </w:t>
      </w:r>
      <w:r w:rsidRPr="00E2374F">
        <w:rPr>
          <w:sz w:val="24"/>
          <w:szCs w:val="24"/>
        </w:rPr>
        <w:t>The</w:t>
      </w:r>
      <w:r w:rsidR="00B904A0">
        <w:rPr>
          <w:sz w:val="24"/>
          <w:szCs w:val="24"/>
        </w:rPr>
        <w:t> </w:t>
      </w:r>
      <w:r w:rsidRPr="00E2374F">
        <w:rPr>
          <w:sz w:val="24"/>
          <w:szCs w:val="24"/>
        </w:rPr>
        <w:t>department</w:t>
      </w:r>
      <w:r w:rsidR="00CE6D9D" w:rsidRPr="00E2374F">
        <w:rPr>
          <w:sz w:val="24"/>
          <w:szCs w:val="24"/>
        </w:rPr>
        <w:t xml:space="preserve"> may not notify unsuccessful applicants until grant agreements have been executed with </w:t>
      </w:r>
      <w:r w:rsidR="00ED3DE8" w:rsidRPr="00E2374F">
        <w:rPr>
          <w:sz w:val="24"/>
          <w:szCs w:val="24"/>
        </w:rPr>
        <w:t xml:space="preserve">the </w:t>
      </w:r>
      <w:r w:rsidR="00CE6D9D" w:rsidRPr="00E2374F">
        <w:rPr>
          <w:sz w:val="24"/>
          <w:szCs w:val="24"/>
        </w:rPr>
        <w:t>successful applicant</w:t>
      </w:r>
      <w:r w:rsidR="00ED3DE8" w:rsidRPr="00E2374F">
        <w:rPr>
          <w:sz w:val="24"/>
          <w:szCs w:val="24"/>
        </w:rPr>
        <w:t>/</w:t>
      </w:r>
      <w:r w:rsidR="00CE6D9D" w:rsidRPr="00E2374F">
        <w:rPr>
          <w:sz w:val="24"/>
          <w:szCs w:val="24"/>
        </w:rPr>
        <w:t>s.</w:t>
      </w:r>
    </w:p>
    <w:p w14:paraId="642F7092" w14:textId="77777777" w:rsidR="00CE6D9D" w:rsidRPr="00E2374F" w:rsidRDefault="00CE6D9D" w:rsidP="00CE6D9D">
      <w:pPr>
        <w:spacing w:after="0"/>
        <w:jc w:val="center"/>
        <w:rPr>
          <w:rFonts w:ascii="Wingdings" w:hAnsi="Wingdings"/>
          <w:sz w:val="24"/>
          <w:szCs w:val="24"/>
        </w:rPr>
      </w:pPr>
      <w:r w:rsidRPr="00E2374F">
        <w:rPr>
          <w:rFonts w:ascii="Wingdings" w:hAnsi="Wingdings"/>
          <w:sz w:val="24"/>
          <w:szCs w:val="24"/>
        </w:rPr>
        <w:t></w:t>
      </w:r>
    </w:p>
    <w:p w14:paraId="0AFE72AD" w14:textId="6EC0BD99"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b/>
          <w:sz w:val="24"/>
          <w:szCs w:val="24"/>
        </w:rPr>
      </w:pPr>
      <w:r w:rsidRPr="00E2374F">
        <w:rPr>
          <w:b/>
          <w:sz w:val="24"/>
          <w:szCs w:val="24"/>
        </w:rPr>
        <w:t>The department</w:t>
      </w:r>
      <w:r w:rsidR="00CE6D9D" w:rsidRPr="00E2374F">
        <w:rPr>
          <w:b/>
          <w:sz w:val="24"/>
          <w:szCs w:val="24"/>
        </w:rPr>
        <w:t xml:space="preserve"> enter</w:t>
      </w:r>
      <w:r w:rsidRPr="00E2374F">
        <w:rPr>
          <w:b/>
          <w:sz w:val="24"/>
          <w:szCs w:val="24"/>
        </w:rPr>
        <w:t>s</w:t>
      </w:r>
      <w:r w:rsidR="00CE6D9D" w:rsidRPr="00E2374F">
        <w:rPr>
          <w:b/>
          <w:sz w:val="24"/>
          <w:szCs w:val="24"/>
        </w:rPr>
        <w:t xml:space="preserve"> into a grant agreement</w:t>
      </w:r>
    </w:p>
    <w:p w14:paraId="5E81FDF5" w14:textId="6CA0D34C" w:rsidR="00CE6D9D" w:rsidRPr="00E2374F" w:rsidRDefault="00F43780" w:rsidP="00CE6D9D">
      <w:pPr>
        <w:pBdr>
          <w:top w:val="single" w:sz="2" w:space="1" w:color="auto"/>
          <w:left w:val="single" w:sz="2" w:space="4" w:color="auto"/>
          <w:bottom w:val="single" w:sz="2" w:space="1" w:color="auto"/>
          <w:right w:val="single" w:sz="2" w:space="4" w:color="auto"/>
        </w:pBdr>
        <w:spacing w:after="0"/>
        <w:jc w:val="center"/>
        <w:rPr>
          <w:b/>
          <w:bCs/>
          <w:sz w:val="24"/>
          <w:szCs w:val="24"/>
        </w:rPr>
      </w:pPr>
      <w:r w:rsidRPr="00E2374F">
        <w:rPr>
          <w:sz w:val="24"/>
          <w:szCs w:val="24"/>
        </w:rPr>
        <w:t>The department</w:t>
      </w:r>
      <w:r w:rsidR="00CE6D9D" w:rsidRPr="00E2374F">
        <w:rPr>
          <w:sz w:val="24"/>
          <w:szCs w:val="24"/>
        </w:rPr>
        <w:t xml:space="preserve"> will enter into a grant agreement with</w:t>
      </w:r>
      <w:r w:rsidR="00D676ED" w:rsidRPr="00E2374F">
        <w:rPr>
          <w:sz w:val="24"/>
          <w:szCs w:val="24"/>
        </w:rPr>
        <w:t xml:space="preserve"> </w:t>
      </w:r>
      <w:r w:rsidR="00D955C7" w:rsidRPr="00E2374F">
        <w:rPr>
          <w:sz w:val="24"/>
          <w:szCs w:val="24"/>
        </w:rPr>
        <w:t>the</w:t>
      </w:r>
      <w:r w:rsidR="0008203E" w:rsidRPr="00E2374F">
        <w:rPr>
          <w:sz w:val="24"/>
          <w:szCs w:val="24"/>
        </w:rPr>
        <w:t xml:space="preserve"> </w:t>
      </w:r>
      <w:r w:rsidR="00D676ED" w:rsidRPr="00E2374F">
        <w:rPr>
          <w:sz w:val="24"/>
          <w:szCs w:val="24"/>
        </w:rPr>
        <w:t>successful</w:t>
      </w:r>
      <w:r w:rsidR="00D955C7" w:rsidRPr="00E2374F">
        <w:rPr>
          <w:sz w:val="24"/>
          <w:szCs w:val="24"/>
        </w:rPr>
        <w:t xml:space="preserve"> applicant/s</w:t>
      </w:r>
      <w:r w:rsidR="00D676ED" w:rsidRPr="00E2374F">
        <w:rPr>
          <w:sz w:val="24"/>
          <w:szCs w:val="24"/>
        </w:rPr>
        <w:t>.</w:t>
      </w:r>
      <w:r w:rsidR="00CE6D9D" w:rsidRPr="00E2374F">
        <w:rPr>
          <w:sz w:val="24"/>
          <w:szCs w:val="24"/>
        </w:rPr>
        <w:t xml:space="preserve"> The type of grant agreement is based on the nature of the grant and</w:t>
      </w:r>
      <w:r w:rsidR="001B4EAA" w:rsidRPr="00E2374F">
        <w:rPr>
          <w:sz w:val="24"/>
          <w:szCs w:val="24"/>
        </w:rPr>
        <w:t xml:space="preserve"> will be</w:t>
      </w:r>
      <w:r w:rsidR="00CE6D9D" w:rsidRPr="00E2374F">
        <w:rPr>
          <w:sz w:val="24"/>
          <w:szCs w:val="24"/>
        </w:rPr>
        <w:t xml:space="preserve"> proportional to the risks involved.</w:t>
      </w:r>
    </w:p>
    <w:p w14:paraId="26C5CE99" w14:textId="4187D572" w:rsidR="00003CEE" w:rsidRPr="00E2374F" w:rsidRDefault="00CE6D9D" w:rsidP="00AE7AB2">
      <w:pPr>
        <w:spacing w:after="0"/>
        <w:jc w:val="center"/>
        <w:rPr>
          <w:rFonts w:ascii="Wingdings" w:hAnsi="Wingdings"/>
          <w:sz w:val="24"/>
          <w:szCs w:val="24"/>
        </w:rPr>
      </w:pPr>
      <w:r w:rsidRPr="00E2374F">
        <w:rPr>
          <w:rFonts w:ascii="Wingdings" w:hAnsi="Wingdings"/>
          <w:sz w:val="24"/>
          <w:szCs w:val="24"/>
        </w:rPr>
        <w:t></w:t>
      </w:r>
    </w:p>
    <w:p w14:paraId="4B18AF15" w14:textId="26C52DB9" w:rsidR="00CE6D9D" w:rsidRPr="00E2374F" w:rsidRDefault="00CE6D9D" w:rsidP="00CE6D9D">
      <w:pPr>
        <w:pBdr>
          <w:top w:val="single" w:sz="2" w:space="1" w:color="auto"/>
          <w:left w:val="single" w:sz="2" w:space="4" w:color="auto"/>
          <w:bottom w:val="single" w:sz="2" w:space="1" w:color="auto"/>
          <w:right w:val="single" w:sz="2" w:space="4" w:color="auto"/>
        </w:pBdr>
        <w:spacing w:after="0"/>
        <w:jc w:val="center"/>
        <w:rPr>
          <w:b/>
          <w:bCs/>
          <w:sz w:val="24"/>
          <w:szCs w:val="24"/>
        </w:rPr>
      </w:pPr>
      <w:r w:rsidRPr="00E2374F">
        <w:rPr>
          <w:b/>
          <w:sz w:val="24"/>
          <w:szCs w:val="24"/>
        </w:rPr>
        <w:t>Delivery of grant</w:t>
      </w:r>
    </w:p>
    <w:p w14:paraId="0D0195C5" w14:textId="75BB0B2D" w:rsidR="00CE6D9D" w:rsidRPr="00E2374F" w:rsidRDefault="00D955C7" w:rsidP="00CE6D9D">
      <w:pPr>
        <w:pBdr>
          <w:top w:val="single" w:sz="2" w:space="1" w:color="auto"/>
          <w:left w:val="single" w:sz="2" w:space="4" w:color="auto"/>
          <w:bottom w:val="single" w:sz="2" w:space="1" w:color="auto"/>
          <w:right w:val="single" w:sz="2" w:space="4" w:color="auto"/>
        </w:pBdr>
        <w:spacing w:after="0"/>
        <w:jc w:val="center"/>
        <w:rPr>
          <w:bCs/>
          <w:sz w:val="24"/>
          <w:szCs w:val="24"/>
        </w:rPr>
      </w:pPr>
      <w:r w:rsidRPr="00E2374F">
        <w:rPr>
          <w:bCs/>
          <w:sz w:val="24"/>
          <w:szCs w:val="24"/>
        </w:rPr>
        <w:t xml:space="preserve">The </w:t>
      </w:r>
      <w:r w:rsidR="004E2EAA" w:rsidRPr="00E2374F">
        <w:rPr>
          <w:bCs/>
          <w:sz w:val="24"/>
          <w:szCs w:val="24"/>
        </w:rPr>
        <w:t>grantee/</w:t>
      </w:r>
      <w:r w:rsidRPr="00E2374F">
        <w:rPr>
          <w:bCs/>
          <w:sz w:val="24"/>
          <w:szCs w:val="24"/>
        </w:rPr>
        <w:t xml:space="preserve">s </w:t>
      </w:r>
      <w:r w:rsidR="00CE6D9D" w:rsidRPr="00E2374F">
        <w:rPr>
          <w:bCs/>
          <w:sz w:val="24"/>
          <w:szCs w:val="24"/>
        </w:rPr>
        <w:t>undertake</w:t>
      </w:r>
      <w:r w:rsidR="004E2EAA" w:rsidRPr="00E2374F">
        <w:rPr>
          <w:bCs/>
          <w:sz w:val="24"/>
          <w:szCs w:val="24"/>
        </w:rPr>
        <w:t>s</w:t>
      </w:r>
      <w:r w:rsidR="00CE6D9D" w:rsidRPr="00E2374F">
        <w:rPr>
          <w:bCs/>
          <w:sz w:val="24"/>
          <w:szCs w:val="24"/>
        </w:rPr>
        <w:t xml:space="preserve"> the grant activity as set out in </w:t>
      </w:r>
      <w:r w:rsidRPr="00E2374F">
        <w:rPr>
          <w:bCs/>
          <w:sz w:val="24"/>
          <w:szCs w:val="24"/>
        </w:rPr>
        <w:t xml:space="preserve">their </w:t>
      </w:r>
      <w:r w:rsidR="00CE6D9D" w:rsidRPr="00E2374F">
        <w:rPr>
          <w:bCs/>
          <w:sz w:val="24"/>
          <w:szCs w:val="24"/>
        </w:rPr>
        <w:t xml:space="preserve">grant agreement. </w:t>
      </w:r>
      <w:r w:rsidR="00F43780" w:rsidRPr="00E2374F">
        <w:rPr>
          <w:bCs/>
          <w:sz w:val="24"/>
          <w:szCs w:val="24"/>
        </w:rPr>
        <w:t>The</w:t>
      </w:r>
      <w:r w:rsidRPr="00E2374F">
        <w:rPr>
          <w:bCs/>
          <w:sz w:val="24"/>
          <w:szCs w:val="24"/>
        </w:rPr>
        <w:t> </w:t>
      </w:r>
      <w:r w:rsidR="00F43780" w:rsidRPr="00E2374F">
        <w:rPr>
          <w:bCs/>
          <w:sz w:val="24"/>
          <w:szCs w:val="24"/>
        </w:rPr>
        <w:t>department</w:t>
      </w:r>
      <w:r w:rsidR="00CE6D9D" w:rsidRPr="00E2374F">
        <w:rPr>
          <w:bCs/>
          <w:sz w:val="24"/>
          <w:szCs w:val="24"/>
        </w:rPr>
        <w:t xml:space="preserve"> manage</w:t>
      </w:r>
      <w:r w:rsidR="00F43780" w:rsidRPr="00E2374F">
        <w:rPr>
          <w:bCs/>
          <w:sz w:val="24"/>
          <w:szCs w:val="24"/>
        </w:rPr>
        <w:t>s</w:t>
      </w:r>
      <w:r w:rsidR="00CE6D9D" w:rsidRPr="00E2374F">
        <w:rPr>
          <w:bCs/>
          <w:sz w:val="24"/>
          <w:szCs w:val="24"/>
        </w:rPr>
        <w:t xml:space="preserve"> the grant by working with </w:t>
      </w:r>
      <w:r w:rsidRPr="00E2374F">
        <w:rPr>
          <w:bCs/>
          <w:sz w:val="24"/>
          <w:szCs w:val="24"/>
        </w:rPr>
        <w:t xml:space="preserve">the </w:t>
      </w:r>
      <w:r w:rsidR="00FD7FE0" w:rsidRPr="00E2374F">
        <w:rPr>
          <w:bCs/>
          <w:sz w:val="24"/>
          <w:szCs w:val="24"/>
        </w:rPr>
        <w:t>grantee</w:t>
      </w:r>
      <w:r w:rsidRPr="00E2374F">
        <w:rPr>
          <w:bCs/>
          <w:sz w:val="24"/>
          <w:szCs w:val="24"/>
        </w:rPr>
        <w:t>/s</w:t>
      </w:r>
      <w:r w:rsidR="00CE6D9D" w:rsidRPr="00E2374F">
        <w:rPr>
          <w:bCs/>
          <w:sz w:val="24"/>
          <w:szCs w:val="24"/>
        </w:rPr>
        <w:t>, monitoring progress and making payments.</w:t>
      </w:r>
    </w:p>
    <w:p w14:paraId="50CA0CFF" w14:textId="5C7E9842" w:rsidR="00C7038B" w:rsidRPr="00E2374F" w:rsidRDefault="00CE6D9D" w:rsidP="004708CC">
      <w:pPr>
        <w:spacing w:after="0"/>
        <w:jc w:val="center"/>
        <w:rPr>
          <w:rFonts w:ascii="Wingdings" w:hAnsi="Wingdings"/>
          <w:sz w:val="24"/>
          <w:szCs w:val="24"/>
        </w:rPr>
      </w:pPr>
      <w:r w:rsidRPr="00E2374F">
        <w:rPr>
          <w:rFonts w:ascii="Wingdings" w:hAnsi="Wingdings"/>
          <w:sz w:val="24"/>
          <w:szCs w:val="24"/>
        </w:rPr>
        <w:t></w:t>
      </w:r>
    </w:p>
    <w:p w14:paraId="48D55848" w14:textId="018CAC6A" w:rsidR="00CE6D9D" w:rsidRPr="00E2374F" w:rsidRDefault="00CE6D9D" w:rsidP="00CE6D9D">
      <w:pPr>
        <w:pBdr>
          <w:top w:val="single" w:sz="2" w:space="1" w:color="auto"/>
          <w:left w:val="single" w:sz="2" w:space="4" w:color="auto"/>
          <w:bottom w:val="single" w:sz="2" w:space="1" w:color="auto"/>
          <w:right w:val="single" w:sz="2" w:space="4" w:color="auto"/>
        </w:pBdr>
        <w:spacing w:after="0"/>
        <w:jc w:val="center"/>
        <w:rPr>
          <w:b/>
          <w:sz w:val="24"/>
          <w:szCs w:val="24"/>
        </w:rPr>
      </w:pPr>
      <w:r w:rsidRPr="00E2374F">
        <w:rPr>
          <w:b/>
          <w:sz w:val="24"/>
          <w:szCs w:val="24"/>
        </w:rPr>
        <w:t xml:space="preserve">Evaluation of the </w:t>
      </w:r>
      <w:r w:rsidR="00116B05" w:rsidRPr="00E2374F">
        <w:rPr>
          <w:b/>
          <w:sz w:val="24"/>
          <w:szCs w:val="24"/>
        </w:rPr>
        <w:t xml:space="preserve">Arts and Screen Employment Pathways Pilot Program </w:t>
      </w:r>
    </w:p>
    <w:p w14:paraId="3BA8A0DE" w14:textId="609AD4C1" w:rsidR="00E84F41" w:rsidRPr="00E2374F" w:rsidRDefault="00F43780" w:rsidP="00CE6D9D">
      <w:pPr>
        <w:pBdr>
          <w:top w:val="single" w:sz="2" w:space="1" w:color="auto"/>
          <w:left w:val="single" w:sz="2" w:space="4" w:color="auto"/>
          <w:bottom w:val="single" w:sz="2" w:space="1" w:color="auto"/>
          <w:right w:val="single" w:sz="2" w:space="4" w:color="auto"/>
        </w:pBdr>
        <w:spacing w:after="0"/>
        <w:jc w:val="center"/>
        <w:rPr>
          <w:sz w:val="24"/>
          <w:szCs w:val="24"/>
        </w:rPr>
      </w:pPr>
      <w:r w:rsidRPr="00E2374F">
        <w:rPr>
          <w:sz w:val="24"/>
          <w:szCs w:val="24"/>
        </w:rPr>
        <w:t>The department</w:t>
      </w:r>
      <w:r w:rsidR="00CE6D9D" w:rsidRPr="00E2374F">
        <w:rPr>
          <w:sz w:val="24"/>
          <w:szCs w:val="24"/>
        </w:rPr>
        <w:t xml:space="preserve"> evaluate</w:t>
      </w:r>
      <w:r w:rsidRPr="00E2374F">
        <w:rPr>
          <w:sz w:val="24"/>
          <w:szCs w:val="24"/>
        </w:rPr>
        <w:t>s</w:t>
      </w:r>
      <w:r w:rsidR="00CE6D9D" w:rsidRPr="00E2374F">
        <w:rPr>
          <w:sz w:val="24"/>
          <w:szCs w:val="24"/>
        </w:rPr>
        <w:t xml:space="preserve"> </w:t>
      </w:r>
      <w:r w:rsidR="00C01D2E" w:rsidRPr="00E2374F">
        <w:rPr>
          <w:sz w:val="24"/>
          <w:szCs w:val="24"/>
        </w:rPr>
        <w:t xml:space="preserve">the </w:t>
      </w:r>
      <w:r w:rsidR="00CE6D9D" w:rsidRPr="00E2374F">
        <w:rPr>
          <w:sz w:val="24"/>
          <w:szCs w:val="24"/>
        </w:rPr>
        <w:t xml:space="preserve">specific grant activity and </w:t>
      </w:r>
      <w:r w:rsidR="001B4EAA" w:rsidRPr="00E2374F">
        <w:rPr>
          <w:sz w:val="24"/>
          <w:szCs w:val="24"/>
        </w:rPr>
        <w:t xml:space="preserve">the </w:t>
      </w:r>
      <w:r w:rsidR="004B4556" w:rsidRPr="00E2374F">
        <w:rPr>
          <w:bCs/>
          <w:sz w:val="24"/>
          <w:szCs w:val="24"/>
        </w:rPr>
        <w:t xml:space="preserve">grant </w:t>
      </w:r>
      <w:proofErr w:type="gramStart"/>
      <w:r w:rsidR="004B4556" w:rsidRPr="00E2374F">
        <w:rPr>
          <w:bCs/>
          <w:sz w:val="24"/>
          <w:szCs w:val="24"/>
        </w:rPr>
        <w:t>program</w:t>
      </w:r>
      <w:r w:rsidR="00CE6D9D" w:rsidRPr="00E2374F">
        <w:rPr>
          <w:sz w:val="24"/>
          <w:szCs w:val="24"/>
        </w:rPr>
        <w:t xml:space="preserve"> as a whole</w:t>
      </w:r>
      <w:proofErr w:type="gramEnd"/>
      <w:r w:rsidR="00CE6D9D" w:rsidRPr="00E2374F">
        <w:rPr>
          <w:sz w:val="24"/>
          <w:szCs w:val="24"/>
        </w:rPr>
        <w:t xml:space="preserve">. </w:t>
      </w:r>
      <w:r w:rsidRPr="00E2374F">
        <w:rPr>
          <w:sz w:val="24"/>
          <w:szCs w:val="24"/>
        </w:rPr>
        <w:t>The</w:t>
      </w:r>
      <w:r w:rsidR="00C01FBD" w:rsidRPr="00E2374F">
        <w:rPr>
          <w:sz w:val="24"/>
          <w:szCs w:val="24"/>
        </w:rPr>
        <w:t> </w:t>
      </w:r>
      <w:r w:rsidRPr="00E2374F">
        <w:rPr>
          <w:sz w:val="24"/>
          <w:szCs w:val="24"/>
        </w:rPr>
        <w:t>department</w:t>
      </w:r>
      <w:r w:rsidR="00CE6D9D" w:rsidRPr="00E2374F">
        <w:rPr>
          <w:sz w:val="24"/>
          <w:szCs w:val="24"/>
        </w:rPr>
        <w:t xml:space="preserve"> base</w:t>
      </w:r>
      <w:r w:rsidRPr="00E2374F">
        <w:rPr>
          <w:sz w:val="24"/>
          <w:szCs w:val="24"/>
        </w:rPr>
        <w:t>s</w:t>
      </w:r>
      <w:r w:rsidR="00CE6D9D" w:rsidRPr="00E2374F">
        <w:rPr>
          <w:sz w:val="24"/>
          <w:szCs w:val="24"/>
        </w:rPr>
        <w:t xml:space="preserve"> this on information </w:t>
      </w:r>
      <w:r w:rsidR="00C01D2E" w:rsidRPr="00E2374F">
        <w:rPr>
          <w:sz w:val="24"/>
          <w:szCs w:val="24"/>
        </w:rPr>
        <w:t xml:space="preserve">the </w:t>
      </w:r>
      <w:r w:rsidR="002F7C93" w:rsidRPr="00E2374F">
        <w:rPr>
          <w:sz w:val="24"/>
          <w:szCs w:val="24"/>
        </w:rPr>
        <w:t>grantee</w:t>
      </w:r>
      <w:r w:rsidR="00C01D2E" w:rsidRPr="00E2374F">
        <w:rPr>
          <w:sz w:val="24"/>
          <w:szCs w:val="24"/>
        </w:rPr>
        <w:t xml:space="preserve">/s </w:t>
      </w:r>
      <w:r w:rsidR="00CE6D9D" w:rsidRPr="00E2374F">
        <w:rPr>
          <w:sz w:val="24"/>
          <w:szCs w:val="24"/>
        </w:rPr>
        <w:t>provide</w:t>
      </w:r>
      <w:r w:rsidR="00A44DAA">
        <w:rPr>
          <w:sz w:val="24"/>
          <w:szCs w:val="24"/>
        </w:rPr>
        <w:t>s</w:t>
      </w:r>
      <w:r w:rsidR="00CE6D9D" w:rsidRPr="00E2374F">
        <w:rPr>
          <w:sz w:val="24"/>
          <w:szCs w:val="24"/>
        </w:rPr>
        <w:t xml:space="preserve"> and that </w:t>
      </w:r>
      <w:r w:rsidRPr="00E2374F">
        <w:rPr>
          <w:sz w:val="24"/>
          <w:szCs w:val="24"/>
        </w:rPr>
        <w:t>the department</w:t>
      </w:r>
      <w:r w:rsidR="00CE6D9D" w:rsidRPr="00E2374F">
        <w:rPr>
          <w:sz w:val="24"/>
          <w:szCs w:val="24"/>
        </w:rPr>
        <w:t xml:space="preserve"> collect</w:t>
      </w:r>
      <w:r w:rsidRPr="00E2374F">
        <w:rPr>
          <w:sz w:val="24"/>
          <w:szCs w:val="24"/>
        </w:rPr>
        <w:t>s</w:t>
      </w:r>
      <w:r w:rsidR="00CE6D9D" w:rsidRPr="00E2374F">
        <w:rPr>
          <w:sz w:val="24"/>
          <w:szCs w:val="24"/>
        </w:rPr>
        <w:t xml:space="preserve"> from various sources.</w:t>
      </w:r>
      <w:r w:rsidR="009708C2" w:rsidRPr="00E2374F">
        <w:rPr>
          <w:sz w:val="24"/>
          <w:szCs w:val="24"/>
        </w:rPr>
        <w:t xml:space="preserve"> </w:t>
      </w:r>
      <w:r w:rsidR="00C01D2E" w:rsidRPr="00E2374F">
        <w:rPr>
          <w:sz w:val="24"/>
          <w:szCs w:val="24"/>
        </w:rPr>
        <w:t xml:space="preserve">The </w:t>
      </w:r>
      <w:r w:rsidR="002F7C93" w:rsidRPr="00E2374F">
        <w:rPr>
          <w:sz w:val="24"/>
          <w:szCs w:val="24"/>
        </w:rPr>
        <w:t>grantee</w:t>
      </w:r>
      <w:r w:rsidR="00C01D2E" w:rsidRPr="00E2374F">
        <w:rPr>
          <w:sz w:val="24"/>
          <w:szCs w:val="24"/>
        </w:rPr>
        <w:t xml:space="preserve">/s </w:t>
      </w:r>
      <w:r w:rsidR="009708C2" w:rsidRPr="00E2374F">
        <w:rPr>
          <w:sz w:val="24"/>
          <w:szCs w:val="24"/>
        </w:rPr>
        <w:t>will</w:t>
      </w:r>
      <w:r w:rsidR="00CE6D9D" w:rsidRPr="00E2374F">
        <w:rPr>
          <w:sz w:val="24"/>
          <w:szCs w:val="24"/>
        </w:rPr>
        <w:t xml:space="preserve"> </w:t>
      </w:r>
      <w:r w:rsidR="009708C2" w:rsidRPr="00E2374F">
        <w:rPr>
          <w:sz w:val="24"/>
          <w:szCs w:val="24"/>
        </w:rPr>
        <w:t>also need to work closely with the department and external expertise to support</w:t>
      </w:r>
      <w:r w:rsidR="009708C2" w:rsidRPr="00E2374F" w:rsidDel="008E2C6D">
        <w:rPr>
          <w:sz w:val="24"/>
          <w:szCs w:val="24"/>
        </w:rPr>
        <w:t xml:space="preserve"> </w:t>
      </w:r>
      <w:r w:rsidR="009708C2" w:rsidRPr="00E2374F">
        <w:rPr>
          <w:sz w:val="24"/>
          <w:szCs w:val="24"/>
        </w:rPr>
        <w:t>data collection</w:t>
      </w:r>
      <w:r w:rsidR="008E2C6D">
        <w:rPr>
          <w:sz w:val="24"/>
          <w:szCs w:val="24"/>
        </w:rPr>
        <w:t xml:space="preserve"> and evaluation</w:t>
      </w:r>
      <w:r w:rsidR="009708C2" w:rsidRPr="00E2374F">
        <w:rPr>
          <w:sz w:val="24"/>
          <w:szCs w:val="24"/>
        </w:rPr>
        <w:t xml:space="preserve"> </w:t>
      </w:r>
      <w:r w:rsidR="006E72F4">
        <w:rPr>
          <w:sz w:val="24"/>
          <w:szCs w:val="24"/>
        </w:rPr>
        <w:t>of</w:t>
      </w:r>
      <w:r w:rsidR="006E72F4" w:rsidRPr="00E2374F">
        <w:rPr>
          <w:sz w:val="24"/>
          <w:szCs w:val="24"/>
        </w:rPr>
        <w:t xml:space="preserve"> </w:t>
      </w:r>
      <w:r w:rsidR="009708C2" w:rsidRPr="00E2374F">
        <w:rPr>
          <w:sz w:val="24"/>
          <w:szCs w:val="24"/>
        </w:rPr>
        <w:t xml:space="preserve">the </w:t>
      </w:r>
      <w:r w:rsidR="00D3166B">
        <w:rPr>
          <w:sz w:val="24"/>
          <w:szCs w:val="24"/>
        </w:rPr>
        <w:t>P</w:t>
      </w:r>
      <w:r w:rsidR="00C7038B" w:rsidRPr="00E2374F">
        <w:rPr>
          <w:sz w:val="24"/>
          <w:szCs w:val="24"/>
        </w:rPr>
        <w:t>rogram</w:t>
      </w:r>
      <w:r w:rsidR="009708C2" w:rsidRPr="00E2374F">
        <w:rPr>
          <w:sz w:val="24"/>
          <w:szCs w:val="24"/>
        </w:rPr>
        <w:t>.</w:t>
      </w:r>
    </w:p>
    <w:p w14:paraId="5FE8AD43" w14:textId="77777777" w:rsidR="00E84F41" w:rsidRDefault="00E84F41">
      <w:pPr>
        <w:spacing w:before="0" w:after="0" w:line="240" w:lineRule="auto"/>
      </w:pPr>
      <w:r>
        <w:br w:type="page"/>
      </w:r>
    </w:p>
    <w:p w14:paraId="65EF6F39" w14:textId="2F9F42B1" w:rsidR="00E00BAF" w:rsidRPr="00E2374F" w:rsidRDefault="00E00BAF" w:rsidP="00E2374F">
      <w:pPr>
        <w:pStyle w:val="Heading3"/>
        <w:numPr>
          <w:ilvl w:val="1"/>
          <w:numId w:val="37"/>
        </w:numPr>
        <w:spacing w:before="0"/>
        <w:ind w:hanging="720"/>
        <w:rPr>
          <w:sz w:val="28"/>
          <w:szCs w:val="28"/>
        </w:rPr>
      </w:pPr>
      <w:bookmarkStart w:id="8" w:name="_Toc177049572"/>
      <w:bookmarkStart w:id="9" w:name="_Toc223515997"/>
      <w:bookmarkEnd w:id="8"/>
      <w:r w:rsidRPr="00E2374F">
        <w:rPr>
          <w:sz w:val="28"/>
          <w:szCs w:val="28"/>
        </w:rPr>
        <w:lastRenderedPageBreak/>
        <w:t>Introduction</w:t>
      </w:r>
      <w:bookmarkEnd w:id="9"/>
    </w:p>
    <w:p w14:paraId="0356EAC9" w14:textId="54FA99E7" w:rsidR="00E463FD" w:rsidRPr="00E2374F" w:rsidRDefault="004D2D5A" w:rsidP="00E2374F">
      <w:pPr>
        <w:spacing w:before="0"/>
        <w:rPr>
          <w:sz w:val="24"/>
          <w:szCs w:val="24"/>
        </w:rPr>
      </w:pPr>
      <w:r w:rsidRPr="00E2374F">
        <w:rPr>
          <w:sz w:val="24"/>
          <w:szCs w:val="24"/>
        </w:rPr>
        <w:t xml:space="preserve">These guidelines </w:t>
      </w:r>
      <w:r w:rsidR="00E34F37" w:rsidRPr="00E2374F">
        <w:rPr>
          <w:sz w:val="24"/>
          <w:szCs w:val="24"/>
        </w:rPr>
        <w:t>contain</w:t>
      </w:r>
      <w:r w:rsidRPr="00E2374F">
        <w:rPr>
          <w:sz w:val="24"/>
          <w:szCs w:val="24"/>
        </w:rPr>
        <w:t xml:space="preserve"> information </w:t>
      </w:r>
      <w:r w:rsidR="004A0F82" w:rsidRPr="00E2374F">
        <w:rPr>
          <w:sz w:val="24"/>
          <w:szCs w:val="24"/>
        </w:rPr>
        <w:t>about</w:t>
      </w:r>
      <w:r w:rsidRPr="00E2374F">
        <w:rPr>
          <w:sz w:val="24"/>
          <w:szCs w:val="24"/>
        </w:rPr>
        <w:t xml:space="preserve"> the </w:t>
      </w:r>
      <w:r w:rsidR="008644A1" w:rsidRPr="00E2374F">
        <w:rPr>
          <w:sz w:val="24"/>
          <w:szCs w:val="24"/>
        </w:rPr>
        <w:t xml:space="preserve">Arts and Screen Employment Pathways Pilot Program </w:t>
      </w:r>
      <w:r w:rsidRPr="00E2374F">
        <w:rPr>
          <w:sz w:val="24"/>
          <w:szCs w:val="24"/>
        </w:rPr>
        <w:t>grant</w:t>
      </w:r>
      <w:r w:rsidR="004A0F82" w:rsidRPr="00E2374F">
        <w:rPr>
          <w:sz w:val="24"/>
          <w:szCs w:val="24"/>
        </w:rPr>
        <w:t xml:space="preserve"> opportunity</w:t>
      </w:r>
      <w:r w:rsidR="00E463FD">
        <w:rPr>
          <w:sz w:val="24"/>
          <w:szCs w:val="24"/>
        </w:rPr>
        <w:t xml:space="preserve"> </w:t>
      </w:r>
      <w:r w:rsidR="00E463FD" w:rsidRPr="00286824">
        <w:rPr>
          <w:sz w:val="24"/>
          <w:szCs w:val="24"/>
        </w:rPr>
        <w:t>(the Program)</w:t>
      </w:r>
      <w:r w:rsidR="0024797B" w:rsidRPr="00E2374F">
        <w:rPr>
          <w:sz w:val="24"/>
          <w:szCs w:val="24"/>
        </w:rPr>
        <w:t>.</w:t>
      </w:r>
      <w:r w:rsidRPr="00E2374F">
        <w:rPr>
          <w:sz w:val="24"/>
          <w:szCs w:val="24"/>
        </w:rPr>
        <w:t xml:space="preserve"> </w:t>
      </w:r>
    </w:p>
    <w:p w14:paraId="6F2E60EB" w14:textId="2CEF1FF1" w:rsidR="00D3694B" w:rsidRPr="00E2374F" w:rsidRDefault="00AA3683" w:rsidP="00E2374F">
      <w:pPr>
        <w:spacing w:before="0"/>
        <w:rPr>
          <w:b/>
          <w:bCs/>
          <w:sz w:val="24"/>
          <w:szCs w:val="24"/>
        </w:rPr>
      </w:pPr>
      <w:r w:rsidRPr="00E2374F">
        <w:rPr>
          <w:b/>
          <w:bCs/>
          <w:sz w:val="24"/>
          <w:szCs w:val="24"/>
        </w:rPr>
        <w:t xml:space="preserve">Applicants </w:t>
      </w:r>
      <w:r w:rsidR="00D3694B" w:rsidRPr="00E2374F">
        <w:rPr>
          <w:b/>
          <w:bCs/>
          <w:sz w:val="24"/>
          <w:szCs w:val="24"/>
        </w:rPr>
        <w:t xml:space="preserve">must read these guidelines before filling out an application. </w:t>
      </w:r>
    </w:p>
    <w:p w14:paraId="081024B5" w14:textId="436D9136" w:rsidR="00E00BAF" w:rsidRPr="00E2374F" w:rsidRDefault="00E00BAF" w:rsidP="00E2374F">
      <w:pPr>
        <w:spacing w:before="0"/>
        <w:rPr>
          <w:sz w:val="24"/>
          <w:szCs w:val="24"/>
        </w:rPr>
      </w:pPr>
      <w:r w:rsidRPr="00E2374F">
        <w:rPr>
          <w:sz w:val="24"/>
          <w:szCs w:val="24"/>
        </w:rPr>
        <w:t>This document sets out:</w:t>
      </w:r>
    </w:p>
    <w:p w14:paraId="6E5CF876" w14:textId="2F18AF35" w:rsidR="00E00BAF" w:rsidRPr="00E2374F" w:rsidRDefault="00E00BAF"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the purpose of the </w:t>
      </w:r>
      <w:r w:rsidR="00E463FD">
        <w:rPr>
          <w:rStyle w:val="highlightedtextChar"/>
          <w:rFonts w:ascii="Arial" w:hAnsi="Arial" w:cs="Arial"/>
          <w:b w:val="0"/>
          <w:color w:val="auto"/>
          <w:sz w:val="24"/>
          <w:szCs w:val="24"/>
        </w:rPr>
        <w:t>Program</w:t>
      </w:r>
    </w:p>
    <w:p w14:paraId="7FB4B65B" w14:textId="61063F5F" w:rsidR="00E00BAF" w:rsidRPr="00E2374F" w:rsidRDefault="00E00BAF"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eligibility and assessment criteria</w:t>
      </w:r>
      <w:r w:rsidR="0054258D" w:rsidRPr="00E2374F">
        <w:rPr>
          <w:rStyle w:val="highlightedtextChar"/>
          <w:rFonts w:ascii="Arial" w:hAnsi="Arial" w:cs="Arial"/>
          <w:b w:val="0"/>
          <w:color w:val="auto"/>
          <w:sz w:val="24"/>
          <w:szCs w:val="24"/>
        </w:rPr>
        <w:t xml:space="preserve"> and how to apply</w:t>
      </w:r>
    </w:p>
    <w:p w14:paraId="52C4CC0D" w14:textId="47BA056A" w:rsidR="00E00BAF" w:rsidRPr="00E2374F" w:rsidRDefault="00E00BAF"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how grant applications are </w:t>
      </w:r>
      <w:r w:rsidR="00F927AA">
        <w:rPr>
          <w:rStyle w:val="highlightedtextChar"/>
          <w:rFonts w:ascii="Arial" w:hAnsi="Arial" w:cs="Arial"/>
          <w:b w:val="0"/>
          <w:color w:val="auto"/>
          <w:sz w:val="24"/>
          <w:szCs w:val="24"/>
        </w:rPr>
        <w:t>assessed</w:t>
      </w:r>
      <w:r w:rsidR="00F927AA" w:rsidRPr="00E2374F">
        <w:rPr>
          <w:rStyle w:val="highlightedtextChar"/>
          <w:rFonts w:ascii="Arial" w:hAnsi="Arial" w:cs="Arial"/>
          <w:b w:val="0"/>
          <w:color w:val="auto"/>
          <w:sz w:val="24"/>
          <w:szCs w:val="24"/>
        </w:rPr>
        <w:t xml:space="preserve"> </w:t>
      </w:r>
      <w:r w:rsidRPr="00E2374F">
        <w:rPr>
          <w:rStyle w:val="highlightedtextChar"/>
          <w:rFonts w:ascii="Arial" w:hAnsi="Arial" w:cs="Arial"/>
          <w:b w:val="0"/>
          <w:color w:val="auto"/>
          <w:sz w:val="24"/>
          <w:szCs w:val="24"/>
        </w:rPr>
        <w:t>and selected</w:t>
      </w:r>
    </w:p>
    <w:p w14:paraId="33787E6E" w14:textId="57C9DB01" w:rsidR="00F927AA" w:rsidRDefault="00E00BAF" w:rsidP="000E50C0">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how </w:t>
      </w:r>
      <w:r w:rsidR="00F927AA">
        <w:rPr>
          <w:rStyle w:val="highlightedtextChar"/>
          <w:rFonts w:ascii="Arial" w:hAnsi="Arial" w:cs="Arial"/>
          <w:b w:val="0"/>
          <w:color w:val="auto"/>
          <w:sz w:val="24"/>
          <w:szCs w:val="24"/>
        </w:rPr>
        <w:t>applicants</w:t>
      </w:r>
      <w:r w:rsidR="00F927AA" w:rsidRPr="00E2374F">
        <w:rPr>
          <w:rStyle w:val="highlightedtextChar"/>
          <w:rFonts w:ascii="Arial" w:hAnsi="Arial" w:cs="Arial"/>
          <w:b w:val="0"/>
          <w:color w:val="auto"/>
          <w:sz w:val="24"/>
          <w:szCs w:val="24"/>
        </w:rPr>
        <w:t xml:space="preserve"> </w:t>
      </w:r>
      <w:r w:rsidRPr="00E2374F">
        <w:rPr>
          <w:rStyle w:val="highlightedtextChar"/>
          <w:rFonts w:ascii="Arial" w:hAnsi="Arial" w:cs="Arial"/>
          <w:b w:val="0"/>
          <w:color w:val="auto"/>
          <w:sz w:val="24"/>
          <w:szCs w:val="24"/>
        </w:rPr>
        <w:t xml:space="preserve">are notified </w:t>
      </w:r>
    </w:p>
    <w:p w14:paraId="62D4E676" w14:textId="75E38994" w:rsidR="00E00BAF" w:rsidRPr="00E2374F" w:rsidRDefault="00F927AA" w:rsidP="00E2374F">
      <w:pPr>
        <w:pStyle w:val="ListBullet"/>
        <w:numPr>
          <w:ilvl w:val="0"/>
          <w:numId w:val="16"/>
        </w:numPr>
        <w:spacing w:before="0" w:after="120"/>
        <w:rPr>
          <w:rStyle w:val="highlightedtextChar"/>
          <w:rFonts w:ascii="Arial" w:hAnsi="Arial" w:cs="Arial"/>
          <w:b w:val="0"/>
          <w:color w:val="auto"/>
          <w:sz w:val="24"/>
          <w:szCs w:val="24"/>
        </w:rPr>
      </w:pPr>
      <w:r>
        <w:rPr>
          <w:rStyle w:val="highlightedtextChar"/>
          <w:rFonts w:ascii="Arial" w:hAnsi="Arial" w:cs="Arial"/>
          <w:b w:val="0"/>
          <w:color w:val="auto"/>
          <w:sz w:val="24"/>
          <w:szCs w:val="24"/>
        </w:rPr>
        <w:t xml:space="preserve">how the grantee/s </w:t>
      </w:r>
      <w:r w:rsidR="00E00BAF" w:rsidRPr="00E2374F">
        <w:rPr>
          <w:rStyle w:val="highlightedtextChar"/>
          <w:rFonts w:ascii="Arial" w:hAnsi="Arial" w:cs="Arial"/>
          <w:b w:val="0"/>
          <w:color w:val="auto"/>
          <w:sz w:val="24"/>
          <w:szCs w:val="24"/>
        </w:rPr>
        <w:t>receive</w:t>
      </w:r>
      <w:r>
        <w:rPr>
          <w:rStyle w:val="highlightedtextChar"/>
          <w:rFonts w:ascii="Arial" w:hAnsi="Arial" w:cs="Arial"/>
          <w:b w:val="0"/>
          <w:color w:val="auto"/>
          <w:sz w:val="24"/>
          <w:szCs w:val="24"/>
        </w:rPr>
        <w:t>s</w:t>
      </w:r>
      <w:r w:rsidR="00E00BAF" w:rsidRPr="00E2374F">
        <w:rPr>
          <w:rStyle w:val="highlightedtextChar"/>
          <w:rFonts w:ascii="Arial" w:hAnsi="Arial" w:cs="Arial"/>
          <w:b w:val="0"/>
          <w:color w:val="auto"/>
          <w:sz w:val="24"/>
          <w:szCs w:val="24"/>
        </w:rPr>
        <w:t xml:space="preserve"> grant payments</w:t>
      </w:r>
    </w:p>
    <w:p w14:paraId="1C9A319C" w14:textId="477685F4" w:rsidR="00E00BAF" w:rsidRPr="00E2374F" w:rsidRDefault="00E00BAF"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how</w:t>
      </w:r>
      <w:r w:rsidR="00F927AA">
        <w:rPr>
          <w:rStyle w:val="highlightedtextChar"/>
          <w:rFonts w:ascii="Arial" w:hAnsi="Arial" w:cs="Arial"/>
          <w:b w:val="0"/>
          <w:color w:val="auto"/>
          <w:sz w:val="24"/>
          <w:szCs w:val="24"/>
        </w:rPr>
        <w:t xml:space="preserve"> the</w:t>
      </w:r>
      <w:r w:rsidRPr="00E2374F">
        <w:rPr>
          <w:rStyle w:val="highlightedtextChar"/>
          <w:rFonts w:ascii="Arial" w:hAnsi="Arial" w:cs="Arial"/>
          <w:b w:val="0"/>
          <w:color w:val="auto"/>
          <w:sz w:val="24"/>
          <w:szCs w:val="24"/>
        </w:rPr>
        <w:t xml:space="preserve"> grantee</w:t>
      </w:r>
      <w:r w:rsidR="00F927AA">
        <w:rPr>
          <w:rStyle w:val="highlightedtextChar"/>
          <w:rFonts w:ascii="Arial" w:hAnsi="Arial" w:cs="Arial"/>
          <w:b w:val="0"/>
          <w:color w:val="auto"/>
          <w:sz w:val="24"/>
          <w:szCs w:val="24"/>
        </w:rPr>
        <w:t>/</w:t>
      </w:r>
      <w:r w:rsidRPr="00E2374F">
        <w:rPr>
          <w:rStyle w:val="highlightedtextChar"/>
          <w:rFonts w:ascii="Arial" w:hAnsi="Arial" w:cs="Arial"/>
          <w:b w:val="0"/>
          <w:color w:val="auto"/>
          <w:sz w:val="24"/>
          <w:szCs w:val="24"/>
        </w:rPr>
        <w:t>s will be monitored and evaluated</w:t>
      </w:r>
    </w:p>
    <w:p w14:paraId="626DE0FF" w14:textId="73645AF9" w:rsidR="00E00BAF" w:rsidRPr="00E2374F" w:rsidRDefault="00E00BAF"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responsibilities and expectations in relation to the </w:t>
      </w:r>
      <w:r w:rsidR="00E463FD">
        <w:rPr>
          <w:rStyle w:val="highlightedtextChar"/>
          <w:rFonts w:ascii="Arial" w:hAnsi="Arial" w:cs="Arial"/>
          <w:b w:val="0"/>
          <w:color w:val="auto"/>
          <w:sz w:val="24"/>
          <w:szCs w:val="24"/>
        </w:rPr>
        <w:t>Program</w:t>
      </w:r>
      <w:r w:rsidRPr="00E2374F">
        <w:rPr>
          <w:rStyle w:val="highlightedtextChar"/>
          <w:rFonts w:ascii="Arial" w:hAnsi="Arial" w:cs="Arial"/>
          <w:b w:val="0"/>
          <w:color w:val="auto"/>
          <w:sz w:val="24"/>
          <w:szCs w:val="24"/>
        </w:rPr>
        <w:t xml:space="preserve">. </w:t>
      </w:r>
    </w:p>
    <w:p w14:paraId="604575A0" w14:textId="7156DC24" w:rsidR="00D3694B" w:rsidRPr="00E2374F" w:rsidRDefault="00D3694B" w:rsidP="00E2374F">
      <w:pPr>
        <w:pStyle w:val="ListBullet"/>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This </w:t>
      </w:r>
      <w:r w:rsidR="00E463FD">
        <w:rPr>
          <w:rStyle w:val="highlightedtextChar"/>
          <w:rFonts w:ascii="Arial" w:hAnsi="Arial" w:cs="Arial"/>
          <w:b w:val="0"/>
          <w:color w:val="auto"/>
          <w:sz w:val="24"/>
          <w:szCs w:val="24"/>
        </w:rPr>
        <w:t>Program</w:t>
      </w:r>
      <w:r w:rsidRPr="00E2374F">
        <w:rPr>
          <w:rStyle w:val="highlightedtextChar"/>
          <w:rFonts w:ascii="Arial" w:hAnsi="Arial" w:cs="Arial"/>
          <w:b w:val="0"/>
          <w:color w:val="auto"/>
          <w:sz w:val="24"/>
          <w:szCs w:val="24"/>
        </w:rPr>
        <w:t xml:space="preserve"> and process will be administered by the </w:t>
      </w:r>
      <w:r w:rsidR="00112C15" w:rsidRPr="00E2374F">
        <w:rPr>
          <w:rFonts w:eastAsiaTheme="minorHAnsi" w:cs="Arial"/>
          <w:sz w:val="24"/>
          <w:szCs w:val="24"/>
        </w:rPr>
        <w:t xml:space="preserve">Department of Infrastructure, Transport, Regional Development, Communications, Sport and the Arts </w:t>
      </w:r>
      <w:r w:rsidR="00D83732" w:rsidRPr="00E2374F">
        <w:rPr>
          <w:rFonts w:eastAsiaTheme="minorHAnsi" w:cs="Arial"/>
          <w:sz w:val="24"/>
          <w:szCs w:val="24"/>
        </w:rPr>
        <w:t>(the department)</w:t>
      </w:r>
      <w:r w:rsidR="009708C2" w:rsidRPr="00E2374F">
        <w:rPr>
          <w:rFonts w:eastAsiaTheme="minorHAnsi" w:cs="Arial"/>
          <w:sz w:val="24"/>
          <w:szCs w:val="24"/>
        </w:rPr>
        <w:t>,</w:t>
      </w:r>
      <w:r w:rsidR="00D83732" w:rsidRPr="00E2374F">
        <w:rPr>
          <w:rFonts w:eastAsiaTheme="minorHAnsi" w:cs="Arial"/>
          <w:sz w:val="24"/>
          <w:szCs w:val="24"/>
        </w:rPr>
        <w:t xml:space="preserve"> </w:t>
      </w:r>
      <w:r w:rsidR="00757E09" w:rsidRPr="00E2374F">
        <w:rPr>
          <w:rFonts w:eastAsiaTheme="minorHAnsi" w:cs="Arial"/>
          <w:sz w:val="24"/>
          <w:szCs w:val="24"/>
        </w:rPr>
        <w:t xml:space="preserve">using the online grants management system </w:t>
      </w:r>
      <w:hyperlink r:id="rId22" w:tooltip="This link will take you to the Office for the Arts' SmartyGrants webpage" w:history="1">
        <w:r w:rsidR="00757E09" w:rsidRPr="00E2374F">
          <w:rPr>
            <w:rStyle w:val="Hyperlink"/>
            <w:rFonts w:eastAsiaTheme="minorHAnsi" w:cs="Arial"/>
            <w:sz w:val="24"/>
            <w:szCs w:val="24"/>
          </w:rPr>
          <w:t>SmartyGrants</w:t>
        </w:r>
      </w:hyperlink>
      <w:r w:rsidR="00757E09" w:rsidRPr="00E2374F">
        <w:rPr>
          <w:rFonts w:eastAsiaTheme="minorHAnsi" w:cs="Arial"/>
          <w:sz w:val="24"/>
          <w:szCs w:val="24"/>
        </w:rPr>
        <w:t xml:space="preserve">. </w:t>
      </w:r>
    </w:p>
    <w:p w14:paraId="0549088C" w14:textId="4490A044" w:rsidR="00CF3B05" w:rsidRPr="00E2374F" w:rsidRDefault="00507423" w:rsidP="00E2374F">
      <w:pPr>
        <w:spacing w:before="0"/>
        <w:rPr>
          <w:sz w:val="24"/>
          <w:szCs w:val="24"/>
        </w:rPr>
      </w:pPr>
      <w:r w:rsidRPr="00E2374F">
        <w:rPr>
          <w:sz w:val="24"/>
          <w:szCs w:val="24"/>
        </w:rPr>
        <w:t>The department</w:t>
      </w:r>
      <w:r w:rsidR="00CF3B05" w:rsidRPr="00E2374F">
        <w:rPr>
          <w:sz w:val="24"/>
          <w:szCs w:val="24"/>
        </w:rPr>
        <w:t xml:space="preserve"> administer</w:t>
      </w:r>
      <w:r w:rsidRPr="00E2374F">
        <w:rPr>
          <w:sz w:val="24"/>
          <w:szCs w:val="24"/>
        </w:rPr>
        <w:t>s</w:t>
      </w:r>
      <w:r w:rsidR="00CF3B05" w:rsidRPr="00E2374F">
        <w:rPr>
          <w:sz w:val="24"/>
          <w:szCs w:val="24"/>
        </w:rPr>
        <w:t xml:space="preserve"> the </w:t>
      </w:r>
      <w:r w:rsidR="00E463FD">
        <w:rPr>
          <w:sz w:val="24"/>
          <w:szCs w:val="24"/>
        </w:rPr>
        <w:t xml:space="preserve">Program </w:t>
      </w:r>
      <w:r w:rsidR="00CF3B05" w:rsidRPr="00E2374F">
        <w:rPr>
          <w:sz w:val="24"/>
          <w:szCs w:val="24"/>
        </w:rPr>
        <w:t xml:space="preserve">according to </w:t>
      </w:r>
      <w:r w:rsidR="0088173F" w:rsidRPr="00E2374F">
        <w:rPr>
          <w:sz w:val="24"/>
          <w:szCs w:val="24"/>
        </w:rPr>
        <w:t xml:space="preserve">the </w:t>
      </w:r>
      <w:hyperlink r:id="rId23" w:tooltip="This link will take you to the Federal Register of Legislation webpage for the Commonwealth Grants Rules and Principles 2024" w:history="1">
        <w:r w:rsidR="0088173F" w:rsidRPr="00E2374F">
          <w:rPr>
            <w:rStyle w:val="Hyperlink"/>
            <w:i/>
            <w:sz w:val="24"/>
            <w:szCs w:val="24"/>
          </w:rPr>
          <w:t>Commonwealth Grants Rules and Principles 2024</w:t>
        </w:r>
      </w:hyperlink>
      <w:r w:rsidR="00540F30" w:rsidRPr="00E2374F">
        <w:rPr>
          <w:sz w:val="24"/>
          <w:szCs w:val="24"/>
        </w:rPr>
        <w:t xml:space="preserve"> </w:t>
      </w:r>
      <w:r w:rsidR="00CF3B05" w:rsidRPr="00E2374F">
        <w:rPr>
          <w:sz w:val="24"/>
          <w:szCs w:val="24"/>
        </w:rPr>
        <w:t>(CGR</w:t>
      </w:r>
      <w:r w:rsidR="002D3569" w:rsidRPr="00E2374F">
        <w:rPr>
          <w:sz w:val="24"/>
          <w:szCs w:val="24"/>
        </w:rPr>
        <w:t>P</w:t>
      </w:r>
      <w:r w:rsidR="00CF3B05" w:rsidRPr="00E2374F">
        <w:rPr>
          <w:sz w:val="24"/>
          <w:szCs w:val="24"/>
        </w:rPr>
        <w:t>s)</w:t>
      </w:r>
      <w:r w:rsidR="00EB2472" w:rsidRPr="00E2374F">
        <w:rPr>
          <w:sz w:val="24"/>
          <w:szCs w:val="24"/>
        </w:rPr>
        <w:t>.</w:t>
      </w:r>
    </w:p>
    <w:p w14:paraId="34193588" w14:textId="7C4C538C" w:rsidR="00483C0C" w:rsidRPr="00E2374F" w:rsidRDefault="00BD21F6" w:rsidP="00E2374F">
      <w:pPr>
        <w:spacing w:before="0"/>
        <w:rPr>
          <w:sz w:val="28"/>
          <w:szCs w:val="28"/>
        </w:rPr>
      </w:pPr>
      <w:r w:rsidRPr="00E2374F">
        <w:rPr>
          <w:b/>
          <w:bCs/>
          <w:sz w:val="28"/>
          <w:szCs w:val="28"/>
        </w:rPr>
        <w:t>Disability l</w:t>
      </w:r>
      <w:r w:rsidR="00483C0C" w:rsidRPr="00E2374F">
        <w:rPr>
          <w:b/>
          <w:bCs/>
          <w:sz w:val="28"/>
          <w:szCs w:val="28"/>
        </w:rPr>
        <w:t xml:space="preserve">anguage </w:t>
      </w:r>
    </w:p>
    <w:p w14:paraId="70B2FBDA" w14:textId="3B5FCD1E" w:rsidR="00220C09" w:rsidRPr="00E2374F" w:rsidRDefault="00483C0C" w:rsidP="00E2374F">
      <w:pPr>
        <w:spacing w:before="0"/>
        <w:rPr>
          <w:sz w:val="24"/>
          <w:szCs w:val="24"/>
        </w:rPr>
      </w:pPr>
      <w:r w:rsidRPr="00E2374F">
        <w:rPr>
          <w:sz w:val="24"/>
          <w:szCs w:val="24"/>
        </w:rPr>
        <w:t xml:space="preserve">Most artists and arts workers </w:t>
      </w:r>
      <w:r w:rsidR="00166D20" w:rsidRPr="00E2374F">
        <w:rPr>
          <w:sz w:val="24"/>
          <w:szCs w:val="24"/>
        </w:rPr>
        <w:t xml:space="preserve">with disability </w:t>
      </w:r>
      <w:r w:rsidRPr="00E2374F">
        <w:rPr>
          <w:sz w:val="24"/>
          <w:szCs w:val="24"/>
        </w:rPr>
        <w:t xml:space="preserve">have expressed the view that many people with disability in the arts and cultural sector prefer to use identity-first language </w:t>
      </w:r>
      <w:r w:rsidR="00166D20" w:rsidRPr="00E2374F">
        <w:rPr>
          <w:sz w:val="24"/>
          <w:szCs w:val="24"/>
        </w:rPr>
        <w:t xml:space="preserve">rather than person-first language </w:t>
      </w:r>
      <w:r w:rsidRPr="00E2374F">
        <w:rPr>
          <w:sz w:val="24"/>
          <w:szCs w:val="24"/>
        </w:rPr>
        <w:t>to describe themselves</w:t>
      </w:r>
      <w:r w:rsidR="008E5899" w:rsidRPr="00E2374F">
        <w:rPr>
          <w:sz w:val="24"/>
          <w:szCs w:val="24"/>
        </w:rPr>
        <w:t xml:space="preserve"> (‘disabled person’ rather than ‘person with disability’)</w:t>
      </w:r>
      <w:r w:rsidRPr="00E2374F">
        <w:rPr>
          <w:sz w:val="24"/>
          <w:szCs w:val="24"/>
        </w:rPr>
        <w:t>.</w:t>
      </w:r>
      <w:r w:rsidR="00220C09" w:rsidRPr="00E2374F">
        <w:rPr>
          <w:sz w:val="24"/>
          <w:szCs w:val="24"/>
        </w:rPr>
        <w:t xml:space="preserve"> </w:t>
      </w:r>
    </w:p>
    <w:p w14:paraId="6674B912" w14:textId="2EE0E0F5" w:rsidR="00483C0C" w:rsidRPr="00E2374F" w:rsidRDefault="00220C09" w:rsidP="00E2374F">
      <w:pPr>
        <w:spacing w:before="0"/>
        <w:rPr>
          <w:sz w:val="24"/>
          <w:szCs w:val="24"/>
        </w:rPr>
      </w:pPr>
      <w:r w:rsidRPr="00E2374F">
        <w:rPr>
          <w:sz w:val="24"/>
          <w:szCs w:val="24"/>
        </w:rPr>
        <w:t>The department recognises</w:t>
      </w:r>
      <w:r w:rsidR="00166D20" w:rsidRPr="00E2374F">
        <w:rPr>
          <w:sz w:val="24"/>
          <w:szCs w:val="24"/>
        </w:rPr>
        <w:t xml:space="preserve"> there are diverse preferences for language, that </w:t>
      </w:r>
      <w:r w:rsidR="00794791" w:rsidRPr="00E2374F">
        <w:rPr>
          <w:sz w:val="24"/>
          <w:szCs w:val="24"/>
        </w:rPr>
        <w:t xml:space="preserve">personal </w:t>
      </w:r>
      <w:r w:rsidR="00166D20" w:rsidRPr="00E2374F">
        <w:rPr>
          <w:sz w:val="24"/>
          <w:szCs w:val="24"/>
        </w:rPr>
        <w:t xml:space="preserve">choices can change over time, and </w:t>
      </w:r>
      <w:r w:rsidRPr="00E2374F">
        <w:rPr>
          <w:sz w:val="24"/>
          <w:szCs w:val="24"/>
        </w:rPr>
        <w:t>language is always evolving. Some</w:t>
      </w:r>
      <w:r w:rsidR="00B904A0">
        <w:rPr>
          <w:sz w:val="24"/>
          <w:szCs w:val="24"/>
        </w:rPr>
        <w:t> </w:t>
      </w:r>
      <w:r w:rsidRPr="00E2374F">
        <w:rPr>
          <w:sz w:val="24"/>
          <w:szCs w:val="24"/>
        </w:rPr>
        <w:t>people may prefer person-first or different language to describe their experiences, or may not identify as a person with disability but rather as part of a cultural group.</w:t>
      </w:r>
    </w:p>
    <w:p w14:paraId="54A824B1" w14:textId="12CD8BCC" w:rsidR="006D59E8" w:rsidRPr="00E2374F" w:rsidRDefault="006D59E8" w:rsidP="00E2374F">
      <w:pPr>
        <w:spacing w:before="0"/>
        <w:rPr>
          <w:sz w:val="24"/>
          <w:szCs w:val="24"/>
        </w:rPr>
      </w:pPr>
      <w:r w:rsidRPr="00E2374F">
        <w:rPr>
          <w:sz w:val="24"/>
          <w:szCs w:val="24"/>
        </w:rPr>
        <w:t>To reflect and respect this feedback, the department uses identity-first language when referring to d/Deaf and disabled artists and workers in the arts, cultural, screen and digital games sectors, and person-first language when talking about disability for audiences and people in the wider community.</w:t>
      </w:r>
    </w:p>
    <w:p w14:paraId="2CA0CA0C" w14:textId="10C1B320" w:rsidR="00907078" w:rsidRPr="009F259A" w:rsidRDefault="005C7B4A" w:rsidP="00E2374F">
      <w:pPr>
        <w:pStyle w:val="Heading2"/>
        <w:spacing w:before="0"/>
        <w:rPr>
          <w:b/>
          <w:bCs w:val="0"/>
        </w:rPr>
      </w:pPr>
      <w:bookmarkStart w:id="10" w:name="_Toc223515998"/>
      <w:r w:rsidRPr="009F259A">
        <w:rPr>
          <w:b/>
          <w:bCs w:val="0"/>
        </w:rPr>
        <w:t xml:space="preserve">About the </w:t>
      </w:r>
      <w:r w:rsidR="00FE6C6F" w:rsidRPr="009F259A">
        <w:rPr>
          <w:b/>
          <w:bCs w:val="0"/>
        </w:rPr>
        <w:t>g</w:t>
      </w:r>
      <w:r w:rsidRPr="009F259A">
        <w:rPr>
          <w:b/>
          <w:bCs w:val="0"/>
        </w:rPr>
        <w:t xml:space="preserve">rant </w:t>
      </w:r>
      <w:r w:rsidR="00FE6C6F" w:rsidRPr="009F259A">
        <w:rPr>
          <w:b/>
          <w:bCs w:val="0"/>
        </w:rPr>
        <w:t>p</w:t>
      </w:r>
      <w:r w:rsidR="00EB5DA7" w:rsidRPr="009F259A">
        <w:rPr>
          <w:b/>
          <w:bCs w:val="0"/>
        </w:rPr>
        <w:t>rogram</w:t>
      </w:r>
      <w:bookmarkEnd w:id="10"/>
    </w:p>
    <w:p w14:paraId="3C99048B" w14:textId="433A178D" w:rsidR="006F0BA0" w:rsidRDefault="00A44BFA" w:rsidP="000E50C0">
      <w:pPr>
        <w:spacing w:before="0"/>
        <w:rPr>
          <w:rFonts w:cs="Arial"/>
          <w:sz w:val="24"/>
          <w:szCs w:val="24"/>
        </w:rPr>
      </w:pPr>
      <w:r w:rsidRPr="00E2374F">
        <w:rPr>
          <w:sz w:val="24"/>
          <w:szCs w:val="24"/>
        </w:rPr>
        <w:t xml:space="preserve">The </w:t>
      </w:r>
      <w:r w:rsidR="00625392" w:rsidRPr="00E2374F">
        <w:rPr>
          <w:sz w:val="24"/>
          <w:szCs w:val="24"/>
        </w:rPr>
        <w:t xml:space="preserve">$2.2 million </w:t>
      </w:r>
      <w:r w:rsidRPr="00E2374F">
        <w:rPr>
          <w:sz w:val="24"/>
          <w:szCs w:val="24"/>
        </w:rPr>
        <w:t>Program</w:t>
      </w:r>
      <w:r w:rsidR="002727A0" w:rsidRPr="00E2374F">
        <w:rPr>
          <w:rFonts w:cs="Arial"/>
          <w:sz w:val="24"/>
          <w:szCs w:val="24"/>
        </w:rPr>
        <w:t xml:space="preserve"> will run over 3 years from 2025-26 to 2027-28.</w:t>
      </w:r>
      <w:r w:rsidR="002727A0" w:rsidRPr="00E2374F">
        <w:rPr>
          <w:sz w:val="24"/>
          <w:szCs w:val="24"/>
        </w:rPr>
        <w:t xml:space="preserve"> It </w:t>
      </w:r>
      <w:r w:rsidRPr="00E2374F">
        <w:rPr>
          <w:sz w:val="24"/>
          <w:szCs w:val="24"/>
        </w:rPr>
        <w:t xml:space="preserve">is an action under </w:t>
      </w:r>
      <w:hyperlink r:id="rId24" w:tooltip="This link will take you to webpage for Equity: the Arts and Disability Associated Plan" w:history="1">
        <w:r w:rsidRPr="00E2374F">
          <w:rPr>
            <w:rStyle w:val="Hyperlink"/>
            <w:rFonts w:cs="Arial"/>
            <w:i/>
            <w:sz w:val="24"/>
            <w:szCs w:val="24"/>
            <w:lang w:val="en-US"/>
          </w:rPr>
          <w:t>Equity:</w:t>
        </w:r>
        <w:r w:rsidR="00BA72B7" w:rsidRPr="00E2374F">
          <w:rPr>
            <w:rStyle w:val="Hyperlink"/>
            <w:rFonts w:cs="Arial"/>
            <w:i/>
            <w:sz w:val="24"/>
            <w:szCs w:val="24"/>
            <w:lang w:val="en-US"/>
          </w:rPr>
          <w:t> </w:t>
        </w:r>
        <w:r w:rsidRPr="00E2374F">
          <w:rPr>
            <w:rStyle w:val="Hyperlink"/>
            <w:rFonts w:cs="Arial"/>
            <w:i/>
            <w:sz w:val="24"/>
            <w:szCs w:val="24"/>
            <w:lang w:val="en-US"/>
          </w:rPr>
          <w:t>the Arts and Disability Associated Plan</w:t>
        </w:r>
      </w:hyperlink>
      <w:r w:rsidRPr="00E2374F">
        <w:rPr>
          <w:rFonts w:cs="Arial"/>
          <w:i/>
          <w:sz w:val="24"/>
          <w:szCs w:val="24"/>
          <w:lang w:val="en-US"/>
        </w:rPr>
        <w:t xml:space="preserve"> (</w:t>
      </w:r>
      <w:r w:rsidR="009F7F5E" w:rsidRPr="00E2374F">
        <w:rPr>
          <w:rFonts w:cs="Arial"/>
          <w:i/>
          <w:sz w:val="24"/>
          <w:szCs w:val="24"/>
          <w:lang w:val="en-US"/>
        </w:rPr>
        <w:t>Equity</w:t>
      </w:r>
      <w:r w:rsidRPr="00E2374F">
        <w:rPr>
          <w:rFonts w:cs="Arial"/>
          <w:i/>
          <w:sz w:val="24"/>
          <w:szCs w:val="24"/>
          <w:lang w:val="en-US"/>
        </w:rPr>
        <w:t>)</w:t>
      </w:r>
      <w:r w:rsidR="002351E1">
        <w:rPr>
          <w:rFonts w:cs="Arial"/>
          <w:iCs/>
          <w:sz w:val="24"/>
          <w:szCs w:val="24"/>
          <w:lang w:val="en-US"/>
        </w:rPr>
        <w:t>. This</w:t>
      </w:r>
      <w:r w:rsidRPr="00E2374F">
        <w:rPr>
          <w:rFonts w:cs="Arial"/>
          <w:iCs/>
          <w:sz w:val="24"/>
          <w:szCs w:val="24"/>
          <w:lang w:val="en-US"/>
        </w:rPr>
        <w:t xml:space="preserve"> is a </w:t>
      </w:r>
      <w:r w:rsidR="00AE769F" w:rsidRPr="00E2374F">
        <w:rPr>
          <w:rFonts w:cs="Arial"/>
          <w:iCs/>
          <w:sz w:val="24"/>
          <w:szCs w:val="24"/>
          <w:lang w:val="en-US"/>
        </w:rPr>
        <w:t>4</w:t>
      </w:r>
      <w:r w:rsidRPr="00E2374F">
        <w:rPr>
          <w:rFonts w:cs="Arial"/>
          <w:iCs/>
          <w:sz w:val="24"/>
          <w:szCs w:val="24"/>
          <w:lang w:val="en-US"/>
        </w:rPr>
        <w:t xml:space="preserve">-year </w:t>
      </w:r>
      <w:r w:rsidR="006F0BA0">
        <w:rPr>
          <w:rFonts w:cs="Arial"/>
          <w:iCs/>
          <w:sz w:val="24"/>
          <w:szCs w:val="24"/>
          <w:lang w:val="en-US"/>
        </w:rPr>
        <w:t>plan</w:t>
      </w:r>
      <w:r w:rsidR="006F0BA0" w:rsidRPr="00E2374F">
        <w:rPr>
          <w:rFonts w:cs="Arial"/>
          <w:iCs/>
          <w:sz w:val="24"/>
          <w:szCs w:val="24"/>
          <w:lang w:val="en-US"/>
        </w:rPr>
        <w:t xml:space="preserve"> </w:t>
      </w:r>
      <w:r w:rsidR="002351E1">
        <w:rPr>
          <w:rFonts w:cs="Arial"/>
          <w:iCs/>
          <w:sz w:val="24"/>
          <w:szCs w:val="24"/>
          <w:lang w:val="en-US"/>
        </w:rPr>
        <w:t>with</w:t>
      </w:r>
      <w:r w:rsidR="00A2749E" w:rsidRPr="00E2374F">
        <w:rPr>
          <w:rFonts w:cs="Arial"/>
          <w:iCs/>
          <w:sz w:val="24"/>
          <w:szCs w:val="24"/>
          <w:lang w:val="en-US"/>
        </w:rPr>
        <w:t xml:space="preserve"> </w:t>
      </w:r>
      <w:r w:rsidR="00B63FF5" w:rsidRPr="00E2374F">
        <w:rPr>
          <w:rFonts w:cs="Arial"/>
          <w:iCs/>
          <w:sz w:val="24"/>
          <w:szCs w:val="24"/>
          <w:lang w:val="en-US"/>
        </w:rPr>
        <w:t xml:space="preserve">$8.1 million </w:t>
      </w:r>
      <w:r w:rsidR="002351E1">
        <w:rPr>
          <w:rFonts w:cs="Arial"/>
          <w:iCs/>
          <w:sz w:val="24"/>
          <w:szCs w:val="24"/>
          <w:lang w:val="en-US"/>
        </w:rPr>
        <w:t>for</w:t>
      </w:r>
      <w:r w:rsidRPr="00E2374F">
        <w:rPr>
          <w:rFonts w:cs="Arial"/>
          <w:iCs/>
          <w:sz w:val="24"/>
          <w:szCs w:val="24"/>
          <w:lang w:val="en-US"/>
        </w:rPr>
        <w:t xml:space="preserve"> activities to build</w:t>
      </w:r>
      <w:r w:rsidR="006F0BA0">
        <w:rPr>
          <w:rFonts w:cs="Arial"/>
          <w:iCs/>
          <w:sz w:val="24"/>
          <w:szCs w:val="24"/>
          <w:lang w:val="en-US"/>
        </w:rPr>
        <w:t xml:space="preserve"> </w:t>
      </w:r>
      <w:r w:rsidRPr="00E2374F">
        <w:rPr>
          <w:rFonts w:cs="Arial"/>
          <w:iCs/>
          <w:sz w:val="24"/>
          <w:szCs w:val="24"/>
          <w:lang w:val="en-US"/>
        </w:rPr>
        <w:t xml:space="preserve">equity for artists, arts </w:t>
      </w:r>
      <w:r w:rsidR="000A57CD" w:rsidRPr="00E2374F">
        <w:rPr>
          <w:rFonts w:cs="Arial"/>
          <w:iCs/>
          <w:sz w:val="24"/>
          <w:szCs w:val="24"/>
          <w:lang w:val="en-US"/>
        </w:rPr>
        <w:t>workers,</w:t>
      </w:r>
      <w:r w:rsidRPr="00E2374F">
        <w:rPr>
          <w:rFonts w:cs="Arial"/>
          <w:iCs/>
          <w:sz w:val="24"/>
          <w:szCs w:val="24"/>
          <w:lang w:val="en-US"/>
        </w:rPr>
        <w:t xml:space="preserve"> and audiences with disability across Australia. </w:t>
      </w:r>
      <w:r w:rsidR="009F7F5E" w:rsidRPr="00E2374F">
        <w:rPr>
          <w:rFonts w:cs="Arial"/>
          <w:i/>
          <w:iCs/>
          <w:sz w:val="24"/>
          <w:szCs w:val="24"/>
        </w:rPr>
        <w:t>Equity</w:t>
      </w:r>
      <w:r w:rsidR="009F7F5E" w:rsidRPr="00E2374F">
        <w:rPr>
          <w:rFonts w:cs="Arial"/>
          <w:sz w:val="24"/>
          <w:szCs w:val="24"/>
        </w:rPr>
        <w:t> </w:t>
      </w:r>
      <w:r w:rsidR="00883E2B" w:rsidRPr="00E2374F">
        <w:rPr>
          <w:rFonts w:cs="Arial"/>
          <w:sz w:val="24"/>
          <w:szCs w:val="24"/>
        </w:rPr>
        <w:t>is a supporting document for</w:t>
      </w:r>
      <w:r w:rsidR="006F0BA0">
        <w:rPr>
          <w:rFonts w:cs="Arial"/>
          <w:sz w:val="24"/>
          <w:szCs w:val="24"/>
        </w:rPr>
        <w:t>:</w:t>
      </w:r>
    </w:p>
    <w:p w14:paraId="19B5CB3B" w14:textId="633ED70E" w:rsidR="006F0BA0" w:rsidRPr="006F0BA0" w:rsidRDefault="00883E2B" w:rsidP="006F0BA0">
      <w:pPr>
        <w:pStyle w:val="ListBullet"/>
        <w:numPr>
          <w:ilvl w:val="0"/>
          <w:numId w:val="16"/>
        </w:numPr>
        <w:spacing w:before="0" w:after="120"/>
        <w:rPr>
          <w:sz w:val="24"/>
          <w:szCs w:val="24"/>
        </w:rPr>
      </w:pPr>
      <w:hyperlink r:id="rId25" w:tooltip="This link will take you to the webpage for Australia's Disability Strategy Hub" w:history="1">
        <w:r w:rsidRPr="00E2374F">
          <w:rPr>
            <w:rStyle w:val="Hyperlink"/>
            <w:rFonts w:cs="Arial"/>
            <w:i/>
            <w:sz w:val="24"/>
            <w:szCs w:val="24"/>
          </w:rPr>
          <w:t>Australia’s Disability Strategy 2021-2031</w:t>
        </w:r>
      </w:hyperlink>
      <w:r w:rsidRPr="00E2374F">
        <w:rPr>
          <w:rFonts w:cs="Arial"/>
          <w:i/>
          <w:sz w:val="24"/>
          <w:szCs w:val="24"/>
        </w:rPr>
        <w:t xml:space="preserve"> </w:t>
      </w:r>
    </w:p>
    <w:p w14:paraId="0263B704" w14:textId="100B9081" w:rsidR="00A44BFA" w:rsidRPr="00E2374F" w:rsidRDefault="00883E2B" w:rsidP="00E2374F">
      <w:pPr>
        <w:pStyle w:val="ListBullet"/>
        <w:numPr>
          <w:ilvl w:val="0"/>
          <w:numId w:val="16"/>
        </w:numPr>
        <w:spacing w:before="0" w:after="120"/>
        <w:rPr>
          <w:sz w:val="24"/>
          <w:szCs w:val="24"/>
        </w:rPr>
      </w:pPr>
      <w:r w:rsidRPr="00E2374F">
        <w:rPr>
          <w:rFonts w:cs="Arial"/>
          <w:sz w:val="24"/>
          <w:szCs w:val="24"/>
        </w:rPr>
        <w:t>Australia’s</w:t>
      </w:r>
      <w:r w:rsidRPr="00E2374F">
        <w:rPr>
          <w:rFonts w:cs="Arial"/>
          <w:sz w:val="24"/>
          <w:szCs w:val="24"/>
          <w:lang w:val="en-US"/>
        </w:rPr>
        <w:t xml:space="preserve"> Cultural Policy, </w:t>
      </w:r>
      <w:hyperlink r:id="rId26" w:tooltip="This link will take you to the webpage for Revive: a place for every story, a story for every place" w:history="1">
        <w:r w:rsidRPr="00E2374F">
          <w:rPr>
            <w:rStyle w:val="Hyperlink"/>
            <w:rFonts w:cs="Arial"/>
            <w:i/>
            <w:sz w:val="24"/>
            <w:szCs w:val="24"/>
          </w:rPr>
          <w:t>Revive: a place for every story, a story for every place</w:t>
        </w:r>
      </w:hyperlink>
      <w:r w:rsidRPr="00E2374F">
        <w:rPr>
          <w:i/>
          <w:sz w:val="24"/>
          <w:szCs w:val="24"/>
        </w:rPr>
        <w:t>.</w:t>
      </w:r>
    </w:p>
    <w:p w14:paraId="69A4569B" w14:textId="0422DF9D" w:rsidR="0022173D" w:rsidRPr="00E2374F" w:rsidRDefault="0022173D" w:rsidP="00E2374F">
      <w:pPr>
        <w:spacing w:before="0"/>
        <w:rPr>
          <w:rFonts w:cs="Arial"/>
          <w:sz w:val="24"/>
          <w:szCs w:val="24"/>
          <w:lang w:eastAsia="en-AU"/>
        </w:rPr>
      </w:pPr>
      <w:r w:rsidRPr="00E2374F">
        <w:rPr>
          <w:rFonts w:cs="Arial"/>
          <w:sz w:val="24"/>
          <w:szCs w:val="24"/>
          <w:lang w:eastAsia="en-AU"/>
        </w:rPr>
        <w:lastRenderedPageBreak/>
        <w:t xml:space="preserve">The </w:t>
      </w:r>
      <w:r w:rsidR="004D2D5A" w:rsidRPr="00E2374F">
        <w:rPr>
          <w:rFonts w:cs="Arial"/>
          <w:sz w:val="24"/>
          <w:szCs w:val="24"/>
          <w:lang w:eastAsia="en-AU"/>
        </w:rPr>
        <w:t>P</w:t>
      </w:r>
      <w:r w:rsidRPr="00E2374F">
        <w:rPr>
          <w:rFonts w:cs="Arial"/>
          <w:sz w:val="24"/>
          <w:szCs w:val="24"/>
          <w:lang w:eastAsia="en-AU"/>
        </w:rPr>
        <w:t xml:space="preserve">rogram will match early to </w:t>
      </w:r>
      <w:r w:rsidR="004D2D5A" w:rsidRPr="00E2374F">
        <w:rPr>
          <w:rFonts w:cs="Arial"/>
          <w:sz w:val="24"/>
          <w:szCs w:val="24"/>
          <w:lang w:eastAsia="en-AU"/>
        </w:rPr>
        <w:t>mid-career</w:t>
      </w:r>
      <w:r w:rsidRPr="00E2374F">
        <w:rPr>
          <w:rFonts w:cs="Arial"/>
          <w:sz w:val="24"/>
          <w:szCs w:val="24"/>
          <w:lang w:eastAsia="en-AU"/>
        </w:rPr>
        <w:t xml:space="preserve"> artists and arts workers with disability with arts</w:t>
      </w:r>
      <w:r w:rsidR="005016AF" w:rsidRPr="00E2374F">
        <w:rPr>
          <w:rFonts w:cs="Arial"/>
          <w:sz w:val="24"/>
          <w:szCs w:val="24"/>
          <w:lang w:eastAsia="en-AU"/>
        </w:rPr>
        <w:t xml:space="preserve">, </w:t>
      </w:r>
      <w:r w:rsidRPr="00E2374F">
        <w:rPr>
          <w:rFonts w:cs="Arial"/>
          <w:sz w:val="24"/>
          <w:szCs w:val="24"/>
          <w:lang w:eastAsia="en-AU"/>
        </w:rPr>
        <w:t>cultural</w:t>
      </w:r>
      <w:r w:rsidR="005016AF" w:rsidRPr="00E2374F">
        <w:rPr>
          <w:rFonts w:cs="Arial"/>
          <w:sz w:val="24"/>
          <w:szCs w:val="24"/>
          <w:lang w:eastAsia="en-AU"/>
        </w:rPr>
        <w:t>, screen and digital games</w:t>
      </w:r>
      <w:r w:rsidRPr="00E2374F">
        <w:rPr>
          <w:rFonts w:cs="Arial"/>
          <w:sz w:val="24"/>
          <w:szCs w:val="24"/>
          <w:lang w:eastAsia="en-AU"/>
        </w:rPr>
        <w:t xml:space="preserve"> organisations for temporary</w:t>
      </w:r>
      <w:r w:rsidR="005016AF" w:rsidRPr="00E2374F">
        <w:rPr>
          <w:rFonts w:cs="Arial"/>
          <w:sz w:val="24"/>
          <w:szCs w:val="24"/>
          <w:lang w:eastAsia="en-AU"/>
        </w:rPr>
        <w:t xml:space="preserve"> paid</w:t>
      </w:r>
      <w:r w:rsidRPr="00E2374F">
        <w:rPr>
          <w:rFonts w:cs="Arial"/>
          <w:sz w:val="24"/>
          <w:szCs w:val="24"/>
          <w:lang w:eastAsia="en-AU"/>
        </w:rPr>
        <w:t xml:space="preserve"> </w:t>
      </w:r>
      <w:r w:rsidR="00FB3551" w:rsidRPr="00E2374F">
        <w:rPr>
          <w:rFonts w:cs="Arial"/>
          <w:sz w:val="24"/>
          <w:szCs w:val="24"/>
          <w:lang w:eastAsia="en-AU"/>
        </w:rPr>
        <w:t>job</w:t>
      </w:r>
      <w:r w:rsidRPr="00E2374F">
        <w:rPr>
          <w:rFonts w:cs="Arial"/>
          <w:sz w:val="24"/>
          <w:szCs w:val="24"/>
          <w:lang w:eastAsia="en-AU"/>
        </w:rPr>
        <w:t xml:space="preserve"> placements of up to 12</w:t>
      </w:r>
      <w:r w:rsidR="005016AF" w:rsidRPr="00E2374F">
        <w:rPr>
          <w:rFonts w:cs="Arial"/>
          <w:sz w:val="24"/>
          <w:szCs w:val="24"/>
          <w:lang w:eastAsia="en-AU"/>
        </w:rPr>
        <w:t> </w:t>
      </w:r>
      <w:r w:rsidRPr="00E2374F">
        <w:rPr>
          <w:rFonts w:cs="Arial"/>
          <w:sz w:val="24"/>
          <w:szCs w:val="24"/>
          <w:lang w:eastAsia="en-AU"/>
        </w:rPr>
        <w:t>months, for any art form and any position level across Australia.</w:t>
      </w:r>
      <w:r w:rsidR="001F42CD" w:rsidRPr="00E2374F">
        <w:rPr>
          <w:rFonts w:cs="Arial"/>
          <w:sz w:val="24"/>
          <w:szCs w:val="24"/>
          <w:lang w:eastAsia="en-AU"/>
        </w:rPr>
        <w:t xml:space="preserve"> </w:t>
      </w:r>
      <w:r w:rsidR="004F6E64" w:rsidRPr="00E2374F">
        <w:rPr>
          <w:rFonts w:cs="Arial"/>
          <w:sz w:val="24"/>
          <w:szCs w:val="24"/>
          <w:lang w:eastAsia="en-AU"/>
        </w:rPr>
        <w:t>This includes people from diverse backgrounds who may face multiple barriers to building careers in the sector</w:t>
      </w:r>
      <w:r w:rsidR="001066D2">
        <w:rPr>
          <w:rFonts w:cs="Arial"/>
          <w:sz w:val="24"/>
          <w:szCs w:val="24"/>
          <w:lang w:eastAsia="en-AU"/>
        </w:rPr>
        <w:t>s</w:t>
      </w:r>
      <w:r w:rsidR="00EC3D9C" w:rsidRPr="00E2374F">
        <w:rPr>
          <w:rFonts w:cs="Arial"/>
          <w:sz w:val="24"/>
          <w:szCs w:val="24"/>
          <w:lang w:eastAsia="en-AU"/>
        </w:rPr>
        <w:t xml:space="preserve">. </w:t>
      </w:r>
      <w:r w:rsidR="00A670BC">
        <w:rPr>
          <w:rFonts w:cs="Arial"/>
          <w:sz w:val="24"/>
          <w:szCs w:val="24"/>
          <w:lang w:eastAsia="en-AU"/>
        </w:rPr>
        <w:t>I</w:t>
      </w:r>
      <w:r w:rsidR="004F6E64" w:rsidRPr="00E2374F">
        <w:rPr>
          <w:rFonts w:cs="Arial"/>
          <w:sz w:val="24"/>
          <w:szCs w:val="24"/>
          <w:lang w:eastAsia="en-AU"/>
        </w:rPr>
        <w:t>ntersecti</w:t>
      </w:r>
      <w:r w:rsidR="009C1633">
        <w:rPr>
          <w:rFonts w:cs="Arial"/>
          <w:sz w:val="24"/>
          <w:szCs w:val="24"/>
          <w:lang w:eastAsia="en-AU"/>
        </w:rPr>
        <w:t>on</w:t>
      </w:r>
      <w:r w:rsidR="00A670BC">
        <w:rPr>
          <w:rFonts w:cs="Arial"/>
          <w:sz w:val="24"/>
          <w:szCs w:val="24"/>
          <w:lang w:eastAsia="en-AU"/>
        </w:rPr>
        <w:t>al</w:t>
      </w:r>
      <w:r w:rsidR="009C1633">
        <w:rPr>
          <w:rFonts w:cs="Arial"/>
          <w:sz w:val="24"/>
          <w:szCs w:val="24"/>
          <w:lang w:eastAsia="en-AU"/>
        </w:rPr>
        <w:t xml:space="preserve"> barriers</w:t>
      </w:r>
      <w:r w:rsidR="004F6E64" w:rsidRPr="00E2374F">
        <w:rPr>
          <w:rFonts w:cs="Arial"/>
          <w:sz w:val="24"/>
          <w:szCs w:val="24"/>
          <w:lang w:eastAsia="en-AU"/>
        </w:rPr>
        <w:t xml:space="preserve"> need to be </w:t>
      </w:r>
      <w:r w:rsidR="009C1633">
        <w:rPr>
          <w:rFonts w:cs="Arial"/>
          <w:sz w:val="24"/>
          <w:szCs w:val="24"/>
          <w:lang w:eastAsia="en-AU"/>
        </w:rPr>
        <w:t>considered</w:t>
      </w:r>
      <w:r w:rsidR="009C1633" w:rsidRPr="00E2374F">
        <w:rPr>
          <w:rFonts w:cs="Arial"/>
          <w:sz w:val="24"/>
          <w:szCs w:val="24"/>
          <w:lang w:eastAsia="en-AU"/>
        </w:rPr>
        <w:t xml:space="preserve"> </w:t>
      </w:r>
      <w:r w:rsidR="004F6E64" w:rsidRPr="00E2374F">
        <w:rPr>
          <w:rFonts w:cs="Arial"/>
          <w:sz w:val="24"/>
          <w:szCs w:val="24"/>
          <w:lang w:eastAsia="en-AU"/>
        </w:rPr>
        <w:t xml:space="preserve">throughout the design of the grant activities. </w:t>
      </w:r>
    </w:p>
    <w:p w14:paraId="6082CB5C" w14:textId="55166BA0" w:rsidR="0022173D" w:rsidRPr="00E2374F" w:rsidRDefault="00CA59D8" w:rsidP="00E2374F">
      <w:pPr>
        <w:pStyle w:val="ListBullet"/>
        <w:spacing w:before="0" w:after="120"/>
        <w:rPr>
          <w:sz w:val="24"/>
          <w:szCs w:val="24"/>
        </w:rPr>
      </w:pPr>
      <w:r w:rsidRPr="00E2374F">
        <w:rPr>
          <w:sz w:val="24"/>
          <w:szCs w:val="24"/>
        </w:rPr>
        <w:t xml:space="preserve">The Program may be delivered by a single </w:t>
      </w:r>
      <w:r w:rsidR="00624DD9" w:rsidRPr="00E2374F">
        <w:rPr>
          <w:sz w:val="24"/>
          <w:szCs w:val="24"/>
        </w:rPr>
        <w:t>grant recipient</w:t>
      </w:r>
      <w:r w:rsidRPr="00E2374F">
        <w:rPr>
          <w:sz w:val="24"/>
          <w:szCs w:val="24"/>
        </w:rPr>
        <w:t xml:space="preserve">, multiple </w:t>
      </w:r>
      <w:r w:rsidR="00624DD9" w:rsidRPr="00E2374F">
        <w:rPr>
          <w:sz w:val="24"/>
          <w:szCs w:val="24"/>
        </w:rPr>
        <w:t>grant recipients</w:t>
      </w:r>
      <w:r w:rsidRPr="00E2374F">
        <w:rPr>
          <w:sz w:val="24"/>
          <w:szCs w:val="24"/>
        </w:rPr>
        <w:t xml:space="preserve"> or through consortia arrangements (refer to section 7.2).</w:t>
      </w:r>
      <w:r w:rsidR="00624DD9" w:rsidRPr="00E2374F">
        <w:rPr>
          <w:sz w:val="24"/>
          <w:szCs w:val="24"/>
        </w:rPr>
        <w:t xml:space="preserve"> </w:t>
      </w:r>
      <w:r w:rsidR="00795C52">
        <w:rPr>
          <w:sz w:val="24"/>
          <w:szCs w:val="24"/>
        </w:rPr>
        <w:t>The grantee/s</w:t>
      </w:r>
      <w:r w:rsidR="00795C52" w:rsidRPr="00E2374F">
        <w:rPr>
          <w:sz w:val="24"/>
          <w:szCs w:val="24"/>
        </w:rPr>
        <w:t xml:space="preserve"> </w:t>
      </w:r>
      <w:r w:rsidR="005143CB" w:rsidRPr="00E2374F">
        <w:rPr>
          <w:sz w:val="24"/>
          <w:szCs w:val="24"/>
        </w:rPr>
        <w:t>will be</w:t>
      </w:r>
      <w:r w:rsidR="0022173D" w:rsidRPr="00E2374F">
        <w:rPr>
          <w:sz w:val="24"/>
          <w:szCs w:val="24"/>
        </w:rPr>
        <w:t xml:space="preserve"> responsible for the </w:t>
      </w:r>
      <w:r w:rsidR="00D37388">
        <w:rPr>
          <w:sz w:val="24"/>
          <w:szCs w:val="24"/>
        </w:rPr>
        <w:t xml:space="preserve">recruitment, selection and </w:t>
      </w:r>
      <w:r w:rsidR="0022173D" w:rsidRPr="00E2374F">
        <w:rPr>
          <w:sz w:val="24"/>
          <w:szCs w:val="24"/>
        </w:rPr>
        <w:t>matching</w:t>
      </w:r>
      <w:r w:rsidR="00D37388">
        <w:rPr>
          <w:sz w:val="24"/>
          <w:szCs w:val="24"/>
        </w:rPr>
        <w:t xml:space="preserve"> processes</w:t>
      </w:r>
      <w:r w:rsidR="0022173D" w:rsidRPr="00E2374F">
        <w:rPr>
          <w:sz w:val="24"/>
          <w:szCs w:val="24"/>
        </w:rPr>
        <w:t xml:space="preserve"> and oversight of the placements</w:t>
      </w:r>
      <w:r w:rsidR="00085796" w:rsidRPr="00E2374F">
        <w:rPr>
          <w:sz w:val="24"/>
          <w:szCs w:val="24"/>
        </w:rPr>
        <w:t>, in close consultation with the department</w:t>
      </w:r>
      <w:r w:rsidR="0022173D" w:rsidRPr="00E2374F">
        <w:rPr>
          <w:sz w:val="24"/>
          <w:szCs w:val="24"/>
        </w:rPr>
        <w:t>.</w:t>
      </w:r>
      <w:r w:rsidR="001F42CD" w:rsidRPr="00E2374F">
        <w:rPr>
          <w:sz w:val="24"/>
          <w:szCs w:val="24"/>
        </w:rPr>
        <w:t xml:space="preserve"> </w:t>
      </w:r>
      <w:r w:rsidR="0022173D" w:rsidRPr="00E2374F">
        <w:rPr>
          <w:sz w:val="24"/>
          <w:szCs w:val="24"/>
        </w:rPr>
        <w:t xml:space="preserve">This includes providing support to participants and host organisations over the life of the placements and assisting host organisations to ensure they are accessible and culturally safe prior to placements </w:t>
      </w:r>
      <w:r w:rsidR="00AE769F" w:rsidRPr="00E2374F">
        <w:rPr>
          <w:sz w:val="24"/>
          <w:szCs w:val="24"/>
        </w:rPr>
        <w:t>starting</w:t>
      </w:r>
      <w:r w:rsidR="0022173D" w:rsidRPr="00E2374F">
        <w:rPr>
          <w:sz w:val="24"/>
          <w:szCs w:val="24"/>
        </w:rPr>
        <w:t>.</w:t>
      </w:r>
      <w:r w:rsidR="00D773BE" w:rsidRPr="00E2374F">
        <w:rPr>
          <w:sz w:val="24"/>
          <w:szCs w:val="24"/>
        </w:rPr>
        <w:t xml:space="preserve"> Placements are expected to start in 2027. </w:t>
      </w:r>
    </w:p>
    <w:p w14:paraId="50DF2508" w14:textId="0C392647" w:rsidR="00101AF7" w:rsidRPr="00E2374F" w:rsidRDefault="00883E2B" w:rsidP="00E2374F">
      <w:pPr>
        <w:spacing w:before="0"/>
        <w:rPr>
          <w:b/>
          <w:bCs/>
          <w:sz w:val="24"/>
          <w:szCs w:val="24"/>
        </w:rPr>
      </w:pPr>
      <w:r w:rsidRPr="00E2374F">
        <w:rPr>
          <w:sz w:val="24"/>
          <w:szCs w:val="24"/>
        </w:rPr>
        <w:t xml:space="preserve">The Program will also build on the lessons of existing state-based arts and screen industry placement programs such as </w:t>
      </w:r>
      <w:hyperlink r:id="rId27" w:tooltip="This link will take you to the Create NSW webpage for Createability" w:history="1">
        <w:r w:rsidRPr="00E2374F">
          <w:rPr>
            <w:rStyle w:val="Hyperlink"/>
            <w:sz w:val="24"/>
            <w:szCs w:val="24"/>
          </w:rPr>
          <w:t>Createability</w:t>
        </w:r>
      </w:hyperlink>
      <w:r w:rsidRPr="00E2374F">
        <w:rPr>
          <w:sz w:val="24"/>
          <w:szCs w:val="24"/>
        </w:rPr>
        <w:t xml:space="preserve"> (led by Create NSW in partnership with Accessible Arts NSW, Screen NSW and Sound NSW) and </w:t>
      </w:r>
      <w:hyperlink r:id="rId28" w:tooltip="This link will take you to the Accessible Arts NSW webpage for Ripple: Disability and Culturally Diverse Internship Program" w:history="1">
        <w:r w:rsidRPr="00E2374F">
          <w:rPr>
            <w:rStyle w:val="Hyperlink"/>
            <w:sz w:val="24"/>
            <w:szCs w:val="24"/>
          </w:rPr>
          <w:t>Ripple:</w:t>
        </w:r>
        <w:r w:rsidR="00BF326F">
          <w:rPr>
            <w:rStyle w:val="Hyperlink"/>
            <w:sz w:val="24"/>
            <w:szCs w:val="24"/>
          </w:rPr>
          <w:t> </w:t>
        </w:r>
        <w:r w:rsidRPr="00E2374F">
          <w:rPr>
            <w:rStyle w:val="Hyperlink"/>
            <w:sz w:val="24"/>
            <w:szCs w:val="24"/>
          </w:rPr>
          <w:t>Disability and Culturally Diverse Internship Program</w:t>
        </w:r>
      </w:hyperlink>
      <w:r w:rsidRPr="00E2374F">
        <w:rPr>
          <w:sz w:val="24"/>
          <w:szCs w:val="24"/>
        </w:rPr>
        <w:t xml:space="preserve"> (led by Accessible</w:t>
      </w:r>
      <w:r w:rsidR="00BF326F">
        <w:rPr>
          <w:sz w:val="24"/>
          <w:szCs w:val="24"/>
        </w:rPr>
        <w:t> </w:t>
      </w:r>
      <w:r w:rsidRPr="00E2374F">
        <w:rPr>
          <w:sz w:val="24"/>
          <w:szCs w:val="24"/>
        </w:rPr>
        <w:t xml:space="preserve">Arts NSW in partnership with Diversity Arts Australia). </w:t>
      </w:r>
    </w:p>
    <w:p w14:paraId="186E8B87" w14:textId="649E51F5" w:rsidR="00101AF7" w:rsidRPr="00E2374F" w:rsidRDefault="00101AF7" w:rsidP="00E2374F">
      <w:pPr>
        <w:spacing w:before="0"/>
        <w:rPr>
          <w:b/>
          <w:bCs/>
          <w:sz w:val="24"/>
          <w:szCs w:val="24"/>
        </w:rPr>
      </w:pPr>
      <w:r w:rsidRPr="00E2374F">
        <w:rPr>
          <w:b/>
          <w:bCs/>
          <w:sz w:val="24"/>
          <w:szCs w:val="24"/>
        </w:rPr>
        <w:t>An important note: th</w:t>
      </w:r>
      <w:r w:rsidR="00E463FD">
        <w:rPr>
          <w:b/>
          <w:bCs/>
          <w:sz w:val="24"/>
          <w:szCs w:val="24"/>
        </w:rPr>
        <w:t xml:space="preserve">ese guidelines are </w:t>
      </w:r>
      <w:r w:rsidRPr="00E2374F">
        <w:rPr>
          <w:b/>
          <w:bCs/>
          <w:sz w:val="24"/>
          <w:szCs w:val="24"/>
        </w:rPr>
        <w:t xml:space="preserve">for </w:t>
      </w:r>
      <w:r w:rsidR="00A44DAA">
        <w:rPr>
          <w:b/>
          <w:bCs/>
          <w:sz w:val="24"/>
          <w:szCs w:val="24"/>
        </w:rPr>
        <w:t>applications to</w:t>
      </w:r>
      <w:r w:rsidRPr="00E2374F">
        <w:rPr>
          <w:b/>
          <w:bCs/>
          <w:sz w:val="24"/>
          <w:szCs w:val="24"/>
        </w:rPr>
        <w:t xml:space="preserve"> deliver</w:t>
      </w:r>
      <w:r w:rsidR="00A44DAA">
        <w:rPr>
          <w:b/>
          <w:bCs/>
          <w:sz w:val="24"/>
          <w:szCs w:val="24"/>
        </w:rPr>
        <w:t xml:space="preserve"> </w:t>
      </w:r>
      <w:r w:rsidRPr="00E2374F">
        <w:rPr>
          <w:b/>
          <w:bCs/>
          <w:sz w:val="24"/>
          <w:szCs w:val="24"/>
        </w:rPr>
        <w:t>the Program and not for organisations seeking to host temporary job placements or for individuals seeking to apply for placements.</w:t>
      </w:r>
    </w:p>
    <w:p w14:paraId="35970223" w14:textId="1D7271B8" w:rsidR="00F87506" w:rsidRPr="00E2374F" w:rsidRDefault="00197D9F" w:rsidP="00E2374F">
      <w:pPr>
        <w:spacing w:before="0"/>
        <w:rPr>
          <w:b/>
          <w:bCs/>
          <w:sz w:val="28"/>
          <w:szCs w:val="28"/>
        </w:rPr>
      </w:pPr>
      <w:r w:rsidRPr="00E2374F">
        <w:rPr>
          <w:b/>
          <w:bCs/>
          <w:sz w:val="28"/>
          <w:szCs w:val="28"/>
        </w:rPr>
        <w:t>Objectives and outcomes</w:t>
      </w:r>
    </w:p>
    <w:p w14:paraId="3212C9CA" w14:textId="7E20ADD7" w:rsidR="0022173D" w:rsidRPr="00E2374F" w:rsidRDefault="00F1307A" w:rsidP="00E2374F">
      <w:pPr>
        <w:spacing w:before="0"/>
        <w:rPr>
          <w:sz w:val="24"/>
          <w:szCs w:val="24"/>
        </w:rPr>
      </w:pPr>
      <w:r w:rsidRPr="00E2374F">
        <w:rPr>
          <w:sz w:val="24"/>
          <w:szCs w:val="24"/>
        </w:rPr>
        <w:t xml:space="preserve">The design of the Program and its objectives and outcomes </w:t>
      </w:r>
      <w:r w:rsidR="00934AE5" w:rsidRPr="00E2374F">
        <w:rPr>
          <w:sz w:val="24"/>
          <w:szCs w:val="24"/>
        </w:rPr>
        <w:t>are</w:t>
      </w:r>
      <w:r w:rsidRPr="00E2374F">
        <w:rPr>
          <w:sz w:val="24"/>
          <w:szCs w:val="24"/>
        </w:rPr>
        <w:t xml:space="preserve"> informed by c</w:t>
      </w:r>
      <w:r w:rsidR="00A70DE3" w:rsidRPr="00E2374F">
        <w:rPr>
          <w:sz w:val="24"/>
          <w:szCs w:val="24"/>
        </w:rPr>
        <w:t xml:space="preserve">onsultation with </w:t>
      </w:r>
      <w:r w:rsidR="00B8641A" w:rsidRPr="00E2374F">
        <w:rPr>
          <w:sz w:val="24"/>
          <w:szCs w:val="24"/>
        </w:rPr>
        <w:t xml:space="preserve">d/Deaf and disabled artists and arts workers, </w:t>
      </w:r>
      <w:r w:rsidR="00733471" w:rsidRPr="00E2374F">
        <w:rPr>
          <w:sz w:val="24"/>
          <w:szCs w:val="24"/>
        </w:rPr>
        <w:t xml:space="preserve">arts and disability peak bodies, </w:t>
      </w:r>
      <w:r w:rsidR="00E613E1" w:rsidRPr="00E2374F">
        <w:rPr>
          <w:sz w:val="24"/>
          <w:szCs w:val="24"/>
        </w:rPr>
        <w:t xml:space="preserve">and </w:t>
      </w:r>
      <w:r w:rsidR="00733471" w:rsidRPr="00E2374F">
        <w:rPr>
          <w:sz w:val="24"/>
          <w:szCs w:val="24"/>
        </w:rPr>
        <w:t>the wider arts and cultural sector</w:t>
      </w:r>
      <w:r w:rsidR="00E613E1" w:rsidRPr="00E2374F">
        <w:rPr>
          <w:sz w:val="24"/>
          <w:szCs w:val="24"/>
        </w:rPr>
        <w:t>. It is also informed by</w:t>
      </w:r>
      <w:r w:rsidR="001066D2">
        <w:rPr>
          <w:sz w:val="24"/>
          <w:szCs w:val="24"/>
        </w:rPr>
        <w:t xml:space="preserve"> advice from</w:t>
      </w:r>
      <w:r w:rsidR="00733471" w:rsidRPr="00E2374F">
        <w:rPr>
          <w:sz w:val="24"/>
          <w:szCs w:val="24"/>
        </w:rPr>
        <w:t xml:space="preserve"> </w:t>
      </w:r>
      <w:r w:rsidR="00A70DE3" w:rsidRPr="00E2374F">
        <w:rPr>
          <w:sz w:val="24"/>
          <w:szCs w:val="24"/>
        </w:rPr>
        <w:t>the</w:t>
      </w:r>
      <w:r w:rsidR="00B26394" w:rsidRPr="00E2374F">
        <w:rPr>
          <w:sz w:val="24"/>
          <w:szCs w:val="24"/>
        </w:rPr>
        <w:t xml:space="preserve"> </w:t>
      </w:r>
      <w:hyperlink r:id="rId29" w:tooltip="This link will take you to the Office for the Arts webpage for the Implementation Advisory Group" w:history="1">
        <w:r w:rsidR="00A70DE3" w:rsidRPr="00E2374F">
          <w:rPr>
            <w:rStyle w:val="Hyperlink"/>
            <w:sz w:val="24"/>
            <w:szCs w:val="24"/>
          </w:rPr>
          <w:t>Implementation Advisory Group</w:t>
        </w:r>
      </w:hyperlink>
      <w:r w:rsidR="00AB2FF8" w:rsidRPr="00E2374F">
        <w:rPr>
          <w:sz w:val="24"/>
          <w:szCs w:val="24"/>
        </w:rPr>
        <w:t xml:space="preserve"> for </w:t>
      </w:r>
      <w:r w:rsidR="00AB2FF8" w:rsidRPr="00E2374F">
        <w:rPr>
          <w:i/>
          <w:iCs/>
          <w:sz w:val="24"/>
          <w:szCs w:val="24"/>
        </w:rPr>
        <w:t>Equity</w:t>
      </w:r>
      <w:r w:rsidR="00A70DE3" w:rsidRPr="00E2374F">
        <w:rPr>
          <w:sz w:val="24"/>
          <w:szCs w:val="24"/>
        </w:rPr>
        <w:t>,</w:t>
      </w:r>
      <w:r w:rsidR="00B26394" w:rsidRPr="00E2374F">
        <w:rPr>
          <w:sz w:val="24"/>
          <w:szCs w:val="24"/>
        </w:rPr>
        <w:t xml:space="preserve"> which is made up of d/Deaf and disabled artists and workers in the arts, </w:t>
      </w:r>
      <w:r w:rsidR="005016AF" w:rsidRPr="00E2374F">
        <w:rPr>
          <w:sz w:val="24"/>
          <w:szCs w:val="24"/>
        </w:rPr>
        <w:t xml:space="preserve">cultural, </w:t>
      </w:r>
      <w:r w:rsidR="00B26394" w:rsidRPr="00E2374F">
        <w:rPr>
          <w:sz w:val="24"/>
          <w:szCs w:val="24"/>
        </w:rPr>
        <w:t>screen</w:t>
      </w:r>
      <w:r w:rsidR="005016AF" w:rsidRPr="00E2374F">
        <w:rPr>
          <w:sz w:val="24"/>
          <w:szCs w:val="24"/>
        </w:rPr>
        <w:t xml:space="preserve"> and </w:t>
      </w:r>
      <w:r w:rsidR="00B26394" w:rsidRPr="00E2374F">
        <w:rPr>
          <w:sz w:val="24"/>
          <w:szCs w:val="24"/>
        </w:rPr>
        <w:t>digital games sectors</w:t>
      </w:r>
      <w:r w:rsidR="00733471" w:rsidRPr="00E2374F">
        <w:rPr>
          <w:sz w:val="24"/>
          <w:szCs w:val="24"/>
        </w:rPr>
        <w:t xml:space="preserve">. </w:t>
      </w:r>
    </w:p>
    <w:p w14:paraId="7C21F401" w14:textId="3CA011CA" w:rsidR="00173FB2" w:rsidRPr="00E2374F" w:rsidRDefault="00173FB2" w:rsidP="00E2374F">
      <w:pPr>
        <w:spacing w:before="0"/>
        <w:rPr>
          <w:sz w:val="24"/>
          <w:szCs w:val="24"/>
        </w:rPr>
      </w:pPr>
      <w:r w:rsidRPr="00E2374F">
        <w:rPr>
          <w:sz w:val="24"/>
          <w:szCs w:val="24"/>
        </w:rPr>
        <w:t xml:space="preserve">The objectives of the </w:t>
      </w:r>
      <w:r w:rsidR="00D83732" w:rsidRPr="00E2374F">
        <w:rPr>
          <w:sz w:val="24"/>
          <w:szCs w:val="24"/>
        </w:rPr>
        <w:t>P</w:t>
      </w:r>
      <w:r w:rsidRPr="00E2374F">
        <w:rPr>
          <w:sz w:val="24"/>
          <w:szCs w:val="24"/>
        </w:rPr>
        <w:t xml:space="preserve">rogram are: </w:t>
      </w:r>
    </w:p>
    <w:p w14:paraId="756F5584" w14:textId="2D1F25DC" w:rsidR="002B75BB" w:rsidRPr="00E2374F" w:rsidRDefault="002B75BB"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to </w:t>
      </w:r>
      <w:r w:rsidR="00495528" w:rsidRPr="00E2374F">
        <w:rPr>
          <w:rStyle w:val="highlightedtextChar"/>
          <w:rFonts w:ascii="Arial" w:hAnsi="Arial" w:cs="Arial"/>
          <w:b w:val="0"/>
          <w:color w:val="auto"/>
          <w:sz w:val="24"/>
          <w:szCs w:val="24"/>
        </w:rPr>
        <w:t>support d/Deaf and disabled artists and workers in the arts, cultural, screen and digital games sectors to build professional skills and networks to advance their careers</w:t>
      </w:r>
      <w:r w:rsidRPr="00E2374F">
        <w:rPr>
          <w:rStyle w:val="highlightedtextChar"/>
          <w:rFonts w:ascii="Arial" w:hAnsi="Arial" w:cs="Arial"/>
          <w:b w:val="0"/>
          <w:color w:val="auto"/>
          <w:sz w:val="24"/>
          <w:szCs w:val="24"/>
        </w:rPr>
        <w:t xml:space="preserve"> </w:t>
      </w:r>
    </w:p>
    <w:p w14:paraId="0BC2961C" w14:textId="1365AC35" w:rsidR="0021395C" w:rsidRPr="00E2374F" w:rsidRDefault="0021395C"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to support arts</w:t>
      </w:r>
      <w:r w:rsidR="00A1192D" w:rsidRPr="00E2374F">
        <w:rPr>
          <w:rStyle w:val="highlightedtextChar"/>
          <w:rFonts w:ascii="Arial" w:hAnsi="Arial" w:cs="Arial"/>
          <w:b w:val="0"/>
          <w:color w:val="auto"/>
          <w:sz w:val="24"/>
          <w:szCs w:val="24"/>
        </w:rPr>
        <w:t xml:space="preserve">, </w:t>
      </w:r>
      <w:r w:rsidRPr="00E2374F">
        <w:rPr>
          <w:rStyle w:val="highlightedtextChar"/>
          <w:rFonts w:ascii="Arial" w:hAnsi="Arial" w:cs="Arial"/>
          <w:b w:val="0"/>
          <w:color w:val="auto"/>
          <w:sz w:val="24"/>
          <w:szCs w:val="24"/>
        </w:rPr>
        <w:t>cultural</w:t>
      </w:r>
      <w:r w:rsidR="00A1192D" w:rsidRPr="00E2374F">
        <w:rPr>
          <w:rStyle w:val="highlightedtextChar"/>
          <w:rFonts w:ascii="Arial" w:hAnsi="Arial" w:cs="Arial"/>
          <w:b w:val="0"/>
          <w:color w:val="auto"/>
          <w:sz w:val="24"/>
          <w:szCs w:val="24"/>
        </w:rPr>
        <w:t xml:space="preserve">, screen and digital games </w:t>
      </w:r>
      <w:r w:rsidR="00890CCE" w:rsidRPr="00E2374F">
        <w:rPr>
          <w:rStyle w:val="highlightedtextChar"/>
          <w:rFonts w:ascii="Arial" w:hAnsi="Arial" w:cs="Arial"/>
          <w:b w:val="0"/>
          <w:color w:val="auto"/>
          <w:sz w:val="24"/>
          <w:szCs w:val="24"/>
        </w:rPr>
        <w:t xml:space="preserve">host </w:t>
      </w:r>
      <w:r w:rsidRPr="00E2374F">
        <w:rPr>
          <w:rStyle w:val="highlightedtextChar"/>
          <w:rFonts w:ascii="Arial" w:hAnsi="Arial" w:cs="Arial"/>
          <w:b w:val="0"/>
          <w:color w:val="auto"/>
          <w:sz w:val="24"/>
          <w:szCs w:val="24"/>
        </w:rPr>
        <w:t>organisations to become more accessible</w:t>
      </w:r>
      <w:r w:rsidR="00DE05E3" w:rsidRPr="00E2374F">
        <w:rPr>
          <w:rStyle w:val="highlightedtextChar"/>
          <w:rFonts w:ascii="Arial" w:hAnsi="Arial" w:cs="Arial"/>
          <w:b w:val="0"/>
          <w:color w:val="auto"/>
          <w:sz w:val="24"/>
          <w:szCs w:val="24"/>
        </w:rPr>
        <w:t xml:space="preserve">, </w:t>
      </w:r>
      <w:r w:rsidR="00831F12" w:rsidRPr="00E2374F">
        <w:rPr>
          <w:rStyle w:val="highlightedtextChar"/>
          <w:rFonts w:ascii="Arial" w:hAnsi="Arial" w:cs="Arial"/>
          <w:b w:val="0"/>
          <w:color w:val="auto"/>
          <w:sz w:val="24"/>
          <w:szCs w:val="24"/>
        </w:rPr>
        <w:t>equitable</w:t>
      </w:r>
      <w:r w:rsidR="002B75BB" w:rsidRPr="00E2374F">
        <w:rPr>
          <w:rStyle w:val="highlightedtextChar"/>
          <w:rFonts w:ascii="Arial" w:hAnsi="Arial" w:cs="Arial"/>
          <w:b w:val="0"/>
          <w:color w:val="auto"/>
          <w:sz w:val="24"/>
          <w:szCs w:val="24"/>
        </w:rPr>
        <w:t xml:space="preserve"> </w:t>
      </w:r>
      <w:r w:rsidR="00DE05E3" w:rsidRPr="00E2374F">
        <w:rPr>
          <w:rStyle w:val="highlightedtextChar"/>
          <w:rFonts w:ascii="Arial" w:hAnsi="Arial" w:cs="Arial"/>
          <w:b w:val="0"/>
          <w:color w:val="auto"/>
          <w:sz w:val="24"/>
          <w:szCs w:val="24"/>
        </w:rPr>
        <w:t>and culturally safe</w:t>
      </w:r>
      <w:r w:rsidRPr="00E2374F">
        <w:rPr>
          <w:rStyle w:val="highlightedtextChar"/>
          <w:rFonts w:ascii="Arial" w:hAnsi="Arial" w:cs="Arial"/>
          <w:b w:val="0"/>
          <w:color w:val="auto"/>
          <w:sz w:val="24"/>
          <w:szCs w:val="24"/>
        </w:rPr>
        <w:t xml:space="preserve"> </w:t>
      </w:r>
    </w:p>
    <w:p w14:paraId="49A322E5" w14:textId="6E041A22" w:rsidR="00A1192D" w:rsidRPr="00E2374F" w:rsidRDefault="00A1192D"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to collect data on the impact of </w:t>
      </w:r>
      <w:r w:rsidR="00A12DBD" w:rsidRPr="00E2374F">
        <w:rPr>
          <w:rStyle w:val="highlightedtextChar"/>
          <w:rFonts w:ascii="Arial" w:hAnsi="Arial" w:cs="Arial"/>
          <w:b w:val="0"/>
          <w:color w:val="auto"/>
          <w:sz w:val="24"/>
          <w:szCs w:val="24"/>
        </w:rPr>
        <w:t xml:space="preserve">temporary job placements for d/Deaf and disabled artists and workers </w:t>
      </w:r>
      <w:r w:rsidR="002E24BF" w:rsidRPr="00E2374F">
        <w:rPr>
          <w:rStyle w:val="highlightedtextChar"/>
          <w:rFonts w:ascii="Arial" w:hAnsi="Arial" w:cs="Arial"/>
          <w:b w:val="0"/>
          <w:color w:val="auto"/>
          <w:sz w:val="24"/>
          <w:szCs w:val="24"/>
        </w:rPr>
        <w:t>in the</w:t>
      </w:r>
      <w:r w:rsidR="00A12DBD" w:rsidRPr="00E2374F">
        <w:rPr>
          <w:rStyle w:val="highlightedtextChar"/>
          <w:rFonts w:ascii="Arial" w:hAnsi="Arial" w:cs="Arial"/>
          <w:b w:val="0"/>
          <w:color w:val="auto"/>
          <w:sz w:val="24"/>
          <w:szCs w:val="24"/>
        </w:rPr>
        <w:t xml:space="preserve"> arts, cultural, screen and digital games </w:t>
      </w:r>
      <w:r w:rsidR="002E24BF" w:rsidRPr="00E2374F">
        <w:rPr>
          <w:rStyle w:val="highlightedtextChar"/>
          <w:rFonts w:ascii="Arial" w:hAnsi="Arial" w:cs="Arial"/>
          <w:b w:val="0"/>
          <w:color w:val="auto"/>
          <w:sz w:val="24"/>
          <w:szCs w:val="24"/>
        </w:rPr>
        <w:t xml:space="preserve">sectors, and the host </w:t>
      </w:r>
      <w:r w:rsidR="00A12DBD" w:rsidRPr="00E2374F">
        <w:rPr>
          <w:rStyle w:val="highlightedtextChar"/>
          <w:rFonts w:ascii="Arial" w:hAnsi="Arial" w:cs="Arial"/>
          <w:b w:val="0"/>
          <w:color w:val="auto"/>
          <w:sz w:val="24"/>
          <w:szCs w:val="24"/>
        </w:rPr>
        <w:t xml:space="preserve">organisations. </w:t>
      </w:r>
    </w:p>
    <w:p w14:paraId="68294968" w14:textId="5582B927" w:rsidR="00022A7F" w:rsidRPr="00E2374F" w:rsidRDefault="00022A7F" w:rsidP="00E2374F">
      <w:pPr>
        <w:spacing w:before="0"/>
        <w:rPr>
          <w:rFonts w:eastAsiaTheme="minorHAnsi"/>
          <w:sz w:val="24"/>
          <w:szCs w:val="24"/>
        </w:rPr>
      </w:pPr>
      <w:r w:rsidRPr="00E2374F">
        <w:rPr>
          <w:sz w:val="24"/>
          <w:szCs w:val="24"/>
        </w:rPr>
        <w:t xml:space="preserve">The </w:t>
      </w:r>
      <w:r w:rsidR="00E23548" w:rsidRPr="00E2374F">
        <w:rPr>
          <w:sz w:val="24"/>
          <w:szCs w:val="24"/>
        </w:rPr>
        <w:t xml:space="preserve">intended </w:t>
      </w:r>
      <w:r w:rsidRPr="00E2374F">
        <w:rPr>
          <w:sz w:val="24"/>
          <w:szCs w:val="24"/>
        </w:rPr>
        <w:t xml:space="preserve">outcomes of the </w:t>
      </w:r>
      <w:r w:rsidR="00D83732" w:rsidRPr="00E2374F">
        <w:rPr>
          <w:sz w:val="24"/>
          <w:szCs w:val="24"/>
        </w:rPr>
        <w:t>P</w:t>
      </w:r>
      <w:r w:rsidRPr="00E2374F">
        <w:rPr>
          <w:sz w:val="24"/>
          <w:szCs w:val="24"/>
        </w:rPr>
        <w:t>rogram are</w:t>
      </w:r>
      <w:r w:rsidR="004149EB" w:rsidRPr="00E2374F">
        <w:rPr>
          <w:sz w:val="24"/>
          <w:szCs w:val="24"/>
        </w:rPr>
        <w:t>:</w:t>
      </w:r>
    </w:p>
    <w:p w14:paraId="204BB66C" w14:textId="6BE59F0A" w:rsidR="005A02A4" w:rsidRPr="00E2374F" w:rsidRDefault="0021395C"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enhance</w:t>
      </w:r>
      <w:r w:rsidR="00DE63E2" w:rsidRPr="00E2374F">
        <w:rPr>
          <w:rStyle w:val="highlightedtextChar"/>
          <w:rFonts w:ascii="Arial" w:hAnsi="Arial" w:cs="Arial"/>
          <w:b w:val="0"/>
          <w:color w:val="auto"/>
          <w:sz w:val="24"/>
          <w:szCs w:val="24"/>
        </w:rPr>
        <w:t>d</w:t>
      </w:r>
      <w:r w:rsidRPr="00E2374F">
        <w:rPr>
          <w:rStyle w:val="highlightedtextChar"/>
          <w:rFonts w:ascii="Arial" w:hAnsi="Arial" w:cs="Arial"/>
          <w:b w:val="0"/>
          <w:color w:val="auto"/>
          <w:sz w:val="24"/>
          <w:szCs w:val="24"/>
        </w:rPr>
        <w:t xml:space="preserve"> access to sustainable career pathways </w:t>
      </w:r>
      <w:r w:rsidR="00A12DBD" w:rsidRPr="00E2374F">
        <w:rPr>
          <w:rStyle w:val="highlightedtextChar"/>
          <w:rFonts w:ascii="Arial" w:hAnsi="Arial" w:cs="Arial"/>
          <w:b w:val="0"/>
          <w:color w:val="auto"/>
          <w:sz w:val="24"/>
          <w:szCs w:val="24"/>
        </w:rPr>
        <w:t xml:space="preserve">for d/Deaf and disabled artists and workers in the arts, cultural, screen and digital games sectors </w:t>
      </w:r>
    </w:p>
    <w:p w14:paraId="59E58C8C" w14:textId="34D9AD22" w:rsidR="0021395C" w:rsidRPr="00E2374F" w:rsidRDefault="00FC59DE" w:rsidP="00E2374F">
      <w:pPr>
        <w:pStyle w:val="ListBullet"/>
        <w:numPr>
          <w:ilvl w:val="0"/>
          <w:numId w:val="16"/>
        </w:numPr>
        <w:spacing w:before="0" w:after="120"/>
        <w:rPr>
          <w:rStyle w:val="highlightedtextChar"/>
          <w:rFonts w:ascii="Arial" w:hAnsi="Arial" w:cs="Arial"/>
          <w:b w:val="0"/>
          <w:color w:val="auto"/>
          <w:sz w:val="24"/>
          <w:szCs w:val="24"/>
        </w:rPr>
      </w:pPr>
      <w:r w:rsidRPr="00E2374F">
        <w:rPr>
          <w:rStyle w:val="highlightedtextChar"/>
          <w:rFonts w:ascii="Arial" w:hAnsi="Arial" w:cs="Arial"/>
          <w:b w:val="0"/>
          <w:color w:val="auto"/>
          <w:sz w:val="24"/>
          <w:szCs w:val="24"/>
        </w:rPr>
        <w:t xml:space="preserve">more accessible, equitable and culturally safe </w:t>
      </w:r>
      <w:r w:rsidR="00661A07" w:rsidRPr="00E2374F">
        <w:rPr>
          <w:rStyle w:val="highlightedtextChar"/>
          <w:rFonts w:ascii="Arial" w:hAnsi="Arial" w:cs="Arial"/>
          <w:b w:val="0"/>
          <w:color w:val="auto"/>
          <w:sz w:val="24"/>
          <w:szCs w:val="24"/>
        </w:rPr>
        <w:t>host</w:t>
      </w:r>
      <w:r w:rsidR="0021395C" w:rsidRPr="00E2374F">
        <w:rPr>
          <w:rStyle w:val="highlightedtextChar"/>
          <w:rFonts w:ascii="Arial" w:hAnsi="Arial" w:cs="Arial"/>
          <w:b w:val="0"/>
          <w:color w:val="auto"/>
          <w:sz w:val="24"/>
          <w:szCs w:val="24"/>
        </w:rPr>
        <w:t xml:space="preserve"> organisations </w:t>
      </w:r>
    </w:p>
    <w:p w14:paraId="0CDB1FCC" w14:textId="77777777" w:rsidR="00BD0A2A" w:rsidRDefault="00FC59DE" w:rsidP="00E2374F">
      <w:pPr>
        <w:pStyle w:val="ListBullet"/>
        <w:numPr>
          <w:ilvl w:val="0"/>
          <w:numId w:val="16"/>
        </w:numPr>
        <w:spacing w:before="0" w:after="120"/>
        <w:rPr>
          <w:rStyle w:val="highlightedtextChar"/>
          <w:rFonts w:ascii="Arial" w:hAnsi="Arial" w:cs="Arial"/>
          <w:b w:val="0"/>
          <w:color w:val="auto"/>
          <w:sz w:val="24"/>
          <w:szCs w:val="24"/>
        </w:rPr>
        <w:sectPr w:rsidR="00BD0A2A" w:rsidSect="003B6350">
          <w:pgSz w:w="11907" w:h="16840" w:code="9"/>
          <w:pgMar w:top="1418" w:right="1418" w:bottom="1276" w:left="1701" w:header="709" w:footer="709" w:gutter="0"/>
          <w:cols w:space="720"/>
          <w:docGrid w:linePitch="360"/>
        </w:sectPr>
      </w:pPr>
      <w:r w:rsidRPr="00E2374F">
        <w:rPr>
          <w:rStyle w:val="highlightedtextChar"/>
          <w:rFonts w:ascii="Arial" w:hAnsi="Arial" w:cs="Arial"/>
          <w:b w:val="0"/>
          <w:color w:val="auto"/>
          <w:sz w:val="24"/>
          <w:szCs w:val="24"/>
        </w:rPr>
        <w:t xml:space="preserve">an evidence base for </w:t>
      </w:r>
      <w:r w:rsidR="00A1192D" w:rsidRPr="00E2374F">
        <w:rPr>
          <w:rStyle w:val="highlightedtextChar"/>
          <w:rFonts w:ascii="Arial" w:hAnsi="Arial" w:cs="Arial"/>
          <w:b w:val="0"/>
          <w:color w:val="auto"/>
          <w:sz w:val="24"/>
          <w:szCs w:val="24"/>
        </w:rPr>
        <w:t xml:space="preserve">future policy development. </w:t>
      </w:r>
      <w:bookmarkStart w:id="11" w:name="_Toc494290488"/>
      <w:bookmarkEnd w:id="3"/>
      <w:bookmarkEnd w:id="11"/>
    </w:p>
    <w:p w14:paraId="184EED48" w14:textId="789D78F4" w:rsidR="002351E1" w:rsidRDefault="00883E2B" w:rsidP="000E50C0">
      <w:pPr>
        <w:pStyle w:val="ListBullet"/>
        <w:spacing w:before="0" w:after="120"/>
        <w:rPr>
          <w:rFonts w:cs="Arial"/>
          <w:sz w:val="24"/>
          <w:szCs w:val="24"/>
        </w:rPr>
      </w:pPr>
      <w:r w:rsidRPr="00E2374F">
        <w:rPr>
          <w:rFonts w:cs="Arial"/>
          <w:sz w:val="24"/>
          <w:szCs w:val="24"/>
        </w:rPr>
        <w:lastRenderedPageBreak/>
        <w:t xml:space="preserve">The Program will </w:t>
      </w:r>
      <w:r w:rsidR="00A0559B" w:rsidRPr="00E2374F">
        <w:rPr>
          <w:rFonts w:cs="Arial"/>
          <w:sz w:val="24"/>
          <w:szCs w:val="24"/>
        </w:rPr>
        <w:t xml:space="preserve">also </w:t>
      </w:r>
      <w:r w:rsidRPr="00E2374F">
        <w:rPr>
          <w:rFonts w:cs="Arial"/>
          <w:sz w:val="24"/>
          <w:szCs w:val="24"/>
        </w:rPr>
        <w:t xml:space="preserve">contribute to the priorities of </w:t>
      </w:r>
      <w:r w:rsidR="00EB3C83" w:rsidRPr="00E2374F">
        <w:rPr>
          <w:rFonts w:cs="Arial"/>
          <w:i/>
          <w:iCs w:val="0"/>
          <w:sz w:val="24"/>
          <w:szCs w:val="24"/>
        </w:rPr>
        <w:t>Equity</w:t>
      </w:r>
      <w:r w:rsidRPr="00E2374F">
        <w:rPr>
          <w:rFonts w:cs="Arial"/>
          <w:sz w:val="24"/>
          <w:szCs w:val="24"/>
        </w:rPr>
        <w:t xml:space="preserve"> and </w:t>
      </w:r>
      <w:r w:rsidRPr="00E2374F">
        <w:rPr>
          <w:rFonts w:cs="Arial"/>
          <w:i/>
          <w:iCs w:val="0"/>
          <w:sz w:val="24"/>
          <w:szCs w:val="24"/>
        </w:rPr>
        <w:t xml:space="preserve">Revive </w:t>
      </w:r>
      <w:r w:rsidRPr="00E2374F">
        <w:rPr>
          <w:rFonts w:cs="Arial"/>
          <w:sz w:val="24"/>
          <w:szCs w:val="24"/>
        </w:rPr>
        <w:t>by</w:t>
      </w:r>
      <w:r w:rsidR="002351E1">
        <w:rPr>
          <w:rFonts w:cs="Arial"/>
          <w:sz w:val="24"/>
          <w:szCs w:val="24"/>
        </w:rPr>
        <w:t>:</w:t>
      </w:r>
    </w:p>
    <w:p w14:paraId="126A102C" w14:textId="4C36265F" w:rsidR="002351E1" w:rsidRPr="002351E1" w:rsidRDefault="00883E2B" w:rsidP="002351E1">
      <w:pPr>
        <w:pStyle w:val="ListBullet"/>
        <w:numPr>
          <w:ilvl w:val="0"/>
          <w:numId w:val="16"/>
        </w:numPr>
        <w:spacing w:before="0" w:after="120"/>
        <w:rPr>
          <w:sz w:val="24"/>
          <w:szCs w:val="24"/>
        </w:rPr>
      </w:pPr>
      <w:r w:rsidRPr="00E2374F">
        <w:rPr>
          <w:rFonts w:cs="Arial"/>
          <w:sz w:val="24"/>
          <w:szCs w:val="24"/>
        </w:rPr>
        <w:t>providing opportunities for d/Deaf and disabled artists and arts workers to advance their careers</w:t>
      </w:r>
    </w:p>
    <w:p w14:paraId="03FE40BE" w14:textId="546ADC8F" w:rsidR="00883E2B" w:rsidRPr="00BE36FE" w:rsidRDefault="00883E2B" w:rsidP="00BD0A2A">
      <w:pPr>
        <w:pStyle w:val="ListBullet"/>
        <w:numPr>
          <w:ilvl w:val="0"/>
          <w:numId w:val="16"/>
        </w:numPr>
        <w:spacing w:before="0" w:after="0"/>
        <w:ind w:left="357" w:hanging="357"/>
        <w:rPr>
          <w:sz w:val="24"/>
          <w:szCs w:val="24"/>
        </w:rPr>
      </w:pPr>
      <w:r w:rsidRPr="00E2374F">
        <w:rPr>
          <w:rStyle w:val="highlightedtextChar"/>
          <w:rFonts w:ascii="Arial" w:hAnsi="Arial" w:cs="Arial"/>
          <w:b w:val="0"/>
          <w:color w:val="auto"/>
          <w:sz w:val="24"/>
          <w:szCs w:val="24"/>
        </w:rPr>
        <w:t>uplifting</w:t>
      </w:r>
      <w:r w:rsidRPr="00E2374F">
        <w:rPr>
          <w:rFonts w:cs="Arial"/>
          <w:sz w:val="24"/>
          <w:szCs w:val="24"/>
        </w:rPr>
        <w:t xml:space="preserve"> the arts, cultural, screen and digital games sectors’ awareness and capabilities to support and access this workforce.</w:t>
      </w:r>
    </w:p>
    <w:p w14:paraId="6CBC2CDB" w14:textId="77777777" w:rsidR="00BE36FE" w:rsidRDefault="00BE36FE" w:rsidP="00BD0A2A">
      <w:pPr>
        <w:pStyle w:val="ListBullet"/>
        <w:spacing w:before="0" w:after="0"/>
        <w:rPr>
          <w:rFonts w:cs="Arial"/>
          <w:sz w:val="24"/>
          <w:szCs w:val="24"/>
        </w:rPr>
      </w:pPr>
    </w:p>
    <w:p w14:paraId="17C70B80" w14:textId="378A6988" w:rsidR="00BE36FE" w:rsidRPr="00E2374F" w:rsidRDefault="00BE36FE" w:rsidP="00BE36FE">
      <w:pPr>
        <w:pStyle w:val="ListBullet"/>
        <w:spacing w:before="0" w:after="120"/>
        <w:rPr>
          <w:rFonts w:cs="Arial"/>
          <w:b/>
          <w:bCs/>
          <w:sz w:val="28"/>
          <w:szCs w:val="28"/>
        </w:rPr>
      </w:pPr>
      <w:r w:rsidRPr="00E2374F">
        <w:rPr>
          <w:rFonts w:cs="Arial"/>
          <w:b/>
          <w:bCs/>
          <w:sz w:val="28"/>
          <w:szCs w:val="28"/>
        </w:rPr>
        <w:t xml:space="preserve">Flowchart of key phases </w:t>
      </w:r>
      <w:r w:rsidR="00D97FCF">
        <w:rPr>
          <w:rFonts w:cs="Arial"/>
          <w:b/>
          <w:bCs/>
          <w:sz w:val="28"/>
          <w:szCs w:val="28"/>
        </w:rPr>
        <w:t>and expected timing for</w:t>
      </w:r>
      <w:r w:rsidRPr="00E2374F">
        <w:rPr>
          <w:rFonts w:cs="Arial"/>
          <w:b/>
          <w:bCs/>
          <w:sz w:val="28"/>
          <w:szCs w:val="28"/>
        </w:rPr>
        <w:t xml:space="preserve"> the Program</w:t>
      </w:r>
      <w:r w:rsidR="00D97FCF">
        <w:rPr>
          <w:rFonts w:cs="Arial"/>
          <w:b/>
          <w:bCs/>
          <w:sz w:val="28"/>
          <w:szCs w:val="28"/>
        </w:rPr>
        <w:t xml:space="preserve"> </w:t>
      </w:r>
    </w:p>
    <w:p w14:paraId="2E1B223B" w14:textId="77777777" w:rsidR="003139E3" w:rsidRPr="00E2374F" w:rsidRDefault="003139E3" w:rsidP="00BE36FE">
      <w:pPr>
        <w:pStyle w:val="ListBullet"/>
        <w:spacing w:before="0" w:after="120"/>
        <w:rPr>
          <w:rFonts w:cs="Arial"/>
          <w:b/>
          <w:bCs/>
          <w:sz w:val="24"/>
          <w:szCs w:val="24"/>
          <w:u w:val="single"/>
        </w:rPr>
      </w:pPr>
    </w:p>
    <w:p w14:paraId="35F367E7" w14:textId="72D2EE08" w:rsidR="00BE36FE" w:rsidRPr="00E2374F" w:rsidRDefault="003139E3" w:rsidP="00E2374F">
      <w:pPr>
        <w:pStyle w:val="ListBullet"/>
        <w:spacing w:before="0" w:after="120"/>
        <w:rPr>
          <w:sz w:val="24"/>
          <w:szCs w:val="24"/>
        </w:rPr>
      </w:pPr>
      <w:r w:rsidRPr="00B5774D">
        <w:rPr>
          <w:noProof/>
        </w:rPr>
        <w:drawing>
          <wp:inline distT="0" distB="0" distL="0" distR="0" wp14:anchorId="06E528B2" wp14:editId="38B920EB">
            <wp:extent cx="5879805" cy="7188528"/>
            <wp:effectExtent l="0" t="0" r="6985" b="0"/>
            <wp:docPr id="1645288099" name="Picture 2" descr="March 2026: Grant opportunity opens for applications&#10;June 2026: Grant awarded and agreement negotiated&#10;July 2026: Grantee/s works with department to design placements and evaluation&#10;Late 2026: Grantee/s recruits and selects host organisations&#10;End of 2026: Grantee/s recruits and selects participants and matches with host organisations&#10;Early 2027: Placements start&#10;2027-28: Placements end&#10;2027-28: Department evaluate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88099" name="Picture 2" descr="March 2026: Grant opportunity opens for applications&#10;June 2026: Grant awarded and agreement negotiated&#10;July 2026: Grantee/s works with department to design placements and evaluation&#10;Late 2026: Grantee/s recruits and selects host organisations&#10;End of 2026: Grantee/s recruits and selects participants and matches with host organisations&#10;Early 2027: Placements start&#10;2027-28: Placements end&#10;2027-28: Department evaluates Progra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1319" cy="7190379"/>
                    </a:xfrm>
                    <a:prstGeom prst="rect">
                      <a:avLst/>
                    </a:prstGeom>
                    <a:noFill/>
                    <a:ln>
                      <a:noFill/>
                    </a:ln>
                  </pic:spPr>
                </pic:pic>
              </a:graphicData>
            </a:graphic>
          </wp:inline>
        </w:drawing>
      </w:r>
    </w:p>
    <w:p w14:paraId="4ACDE43F" w14:textId="04D0449B" w:rsidR="000E08D0" w:rsidRPr="009F259A" w:rsidRDefault="000E08D0" w:rsidP="00E2374F">
      <w:pPr>
        <w:pStyle w:val="Heading2"/>
        <w:spacing w:before="0"/>
        <w:rPr>
          <w:b/>
          <w:bCs w:val="0"/>
        </w:rPr>
      </w:pPr>
      <w:bookmarkStart w:id="12" w:name="_Toc223515999"/>
      <w:r w:rsidRPr="009F259A">
        <w:rPr>
          <w:b/>
          <w:bCs w:val="0"/>
        </w:rPr>
        <w:lastRenderedPageBreak/>
        <w:t>Grant</w:t>
      </w:r>
      <w:r w:rsidR="00B62A3A" w:rsidRPr="009F259A">
        <w:rPr>
          <w:b/>
          <w:bCs w:val="0"/>
        </w:rPr>
        <w:t xml:space="preserve"> amount</w:t>
      </w:r>
      <w:r w:rsidR="00492E57" w:rsidRPr="009F259A">
        <w:rPr>
          <w:b/>
          <w:bCs w:val="0"/>
        </w:rPr>
        <w:t xml:space="preserve"> </w:t>
      </w:r>
      <w:r w:rsidR="00D450B6" w:rsidRPr="009F259A">
        <w:rPr>
          <w:b/>
          <w:bCs w:val="0"/>
        </w:rPr>
        <w:t>and grant period</w:t>
      </w:r>
      <w:bookmarkEnd w:id="12"/>
    </w:p>
    <w:p w14:paraId="306229E8" w14:textId="410F54A6" w:rsidR="001E60B8" w:rsidRPr="00E2374F" w:rsidRDefault="001E60B8" w:rsidP="00E2374F">
      <w:pPr>
        <w:pStyle w:val="Heading3"/>
        <w:numPr>
          <w:ilvl w:val="1"/>
          <w:numId w:val="29"/>
        </w:numPr>
        <w:spacing w:before="0"/>
        <w:rPr>
          <w:sz w:val="28"/>
          <w:szCs w:val="28"/>
        </w:rPr>
      </w:pPr>
      <w:bookmarkStart w:id="13" w:name="_Toc223516000"/>
      <w:r w:rsidRPr="00E2374F">
        <w:rPr>
          <w:sz w:val="28"/>
          <w:szCs w:val="28"/>
        </w:rPr>
        <w:t>Grants available</w:t>
      </w:r>
      <w:bookmarkEnd w:id="13"/>
    </w:p>
    <w:p w14:paraId="001BD4EA" w14:textId="739A7A68" w:rsidR="00FB7651" w:rsidRPr="00E2374F" w:rsidRDefault="00FB7651" w:rsidP="00E2374F">
      <w:pPr>
        <w:spacing w:before="0"/>
        <w:rPr>
          <w:sz w:val="24"/>
          <w:szCs w:val="24"/>
        </w:rPr>
      </w:pPr>
      <w:r w:rsidRPr="00E2374F">
        <w:rPr>
          <w:sz w:val="24"/>
          <w:szCs w:val="24"/>
        </w:rPr>
        <w:t>A</w:t>
      </w:r>
      <w:r w:rsidR="005D5D1D" w:rsidRPr="00E2374F">
        <w:rPr>
          <w:sz w:val="24"/>
          <w:szCs w:val="24"/>
        </w:rPr>
        <w:t xml:space="preserve"> total of $</w:t>
      </w:r>
      <w:r w:rsidR="00041B96" w:rsidRPr="00E2374F">
        <w:rPr>
          <w:sz w:val="24"/>
          <w:szCs w:val="24"/>
        </w:rPr>
        <w:t>2.2 million</w:t>
      </w:r>
      <w:r w:rsidRPr="00E2374F">
        <w:rPr>
          <w:sz w:val="24"/>
          <w:szCs w:val="24"/>
        </w:rPr>
        <w:t xml:space="preserve"> (GST exclusive)</w:t>
      </w:r>
      <w:r w:rsidR="005D5D1D" w:rsidRPr="00E2374F">
        <w:rPr>
          <w:sz w:val="24"/>
          <w:szCs w:val="24"/>
        </w:rPr>
        <w:t xml:space="preserve"> over </w:t>
      </w:r>
      <w:r w:rsidR="00041B96" w:rsidRPr="00E2374F">
        <w:rPr>
          <w:sz w:val="24"/>
          <w:szCs w:val="24"/>
        </w:rPr>
        <w:t>3</w:t>
      </w:r>
      <w:r w:rsidR="005D5D1D" w:rsidRPr="00E2374F">
        <w:rPr>
          <w:sz w:val="24"/>
          <w:szCs w:val="24"/>
        </w:rPr>
        <w:t xml:space="preserve"> years </w:t>
      </w:r>
      <w:r w:rsidR="00C91025" w:rsidRPr="00E2374F">
        <w:rPr>
          <w:sz w:val="24"/>
          <w:szCs w:val="24"/>
        </w:rPr>
        <w:t>from 2025-26 to 2027-28</w:t>
      </w:r>
      <w:r w:rsidRPr="00E2374F">
        <w:rPr>
          <w:sz w:val="24"/>
          <w:szCs w:val="24"/>
        </w:rPr>
        <w:t xml:space="preserve"> is available</w:t>
      </w:r>
      <w:r w:rsidR="005D5D1D" w:rsidRPr="00E2374F">
        <w:rPr>
          <w:sz w:val="24"/>
          <w:szCs w:val="24"/>
        </w:rPr>
        <w:t xml:space="preserve"> for </w:t>
      </w:r>
      <w:r w:rsidR="00041B96" w:rsidRPr="00E2374F">
        <w:rPr>
          <w:sz w:val="24"/>
          <w:szCs w:val="24"/>
        </w:rPr>
        <w:t>the Program</w:t>
      </w:r>
      <w:r w:rsidRPr="00E2374F">
        <w:rPr>
          <w:sz w:val="24"/>
          <w:szCs w:val="24"/>
        </w:rPr>
        <w:t xml:space="preserve"> as outlined in the table below</w:t>
      </w:r>
      <w:r w:rsidR="005D5D1D" w:rsidRPr="00E2374F">
        <w:rPr>
          <w:sz w:val="24"/>
          <w:szCs w:val="24"/>
        </w:rPr>
        <w:t>.</w:t>
      </w:r>
    </w:p>
    <w:tbl>
      <w:tblPr>
        <w:tblStyle w:val="TableGrid"/>
        <w:tblW w:w="0" w:type="auto"/>
        <w:tblLook w:val="04A0" w:firstRow="1" w:lastRow="0" w:firstColumn="1" w:lastColumn="0" w:noHBand="0" w:noVBand="1"/>
      </w:tblPr>
      <w:tblGrid>
        <w:gridCol w:w="2926"/>
        <w:gridCol w:w="2926"/>
        <w:gridCol w:w="2926"/>
      </w:tblGrid>
      <w:tr w:rsidR="00FB7651" w:rsidRPr="00E779B4" w14:paraId="3A730C53" w14:textId="77777777" w:rsidTr="00871BC1">
        <w:tc>
          <w:tcPr>
            <w:tcW w:w="2926" w:type="dxa"/>
            <w:shd w:val="clear" w:color="auto" w:fill="D9D9D9" w:themeFill="background1" w:themeFillShade="D9"/>
          </w:tcPr>
          <w:p w14:paraId="6EFDCE6B" w14:textId="77777777" w:rsidR="00FB7651" w:rsidRPr="00E2374F" w:rsidRDefault="00FB7651" w:rsidP="00E2374F">
            <w:pPr>
              <w:spacing w:before="0"/>
              <w:jc w:val="center"/>
              <w:rPr>
                <w:b/>
                <w:bCs/>
                <w:sz w:val="24"/>
                <w:szCs w:val="24"/>
              </w:rPr>
            </w:pPr>
            <w:r w:rsidRPr="00E2374F">
              <w:rPr>
                <w:b/>
                <w:bCs/>
                <w:sz w:val="24"/>
                <w:szCs w:val="24"/>
              </w:rPr>
              <w:t>Financial year</w:t>
            </w:r>
          </w:p>
          <w:p w14:paraId="68519CCA" w14:textId="631AA653" w:rsidR="00FB7651" w:rsidRPr="00E2374F" w:rsidRDefault="00FB7651" w:rsidP="00E2374F">
            <w:pPr>
              <w:spacing w:before="0"/>
              <w:jc w:val="center"/>
              <w:rPr>
                <w:b/>
                <w:bCs/>
                <w:sz w:val="24"/>
                <w:szCs w:val="24"/>
              </w:rPr>
            </w:pPr>
            <w:r w:rsidRPr="00E2374F">
              <w:rPr>
                <w:b/>
                <w:bCs/>
                <w:sz w:val="24"/>
                <w:szCs w:val="24"/>
              </w:rPr>
              <w:t>2025-26</w:t>
            </w:r>
          </w:p>
        </w:tc>
        <w:tc>
          <w:tcPr>
            <w:tcW w:w="2926" w:type="dxa"/>
            <w:shd w:val="clear" w:color="auto" w:fill="D9D9D9" w:themeFill="background1" w:themeFillShade="D9"/>
          </w:tcPr>
          <w:p w14:paraId="3E38E671" w14:textId="3BBB908C" w:rsidR="00FB7651" w:rsidRPr="00E2374F" w:rsidRDefault="00FB7651" w:rsidP="00E2374F">
            <w:pPr>
              <w:spacing w:before="0"/>
              <w:jc w:val="center"/>
              <w:rPr>
                <w:b/>
                <w:bCs/>
                <w:sz w:val="24"/>
                <w:szCs w:val="24"/>
              </w:rPr>
            </w:pPr>
            <w:r w:rsidRPr="00E2374F">
              <w:rPr>
                <w:b/>
                <w:bCs/>
                <w:sz w:val="24"/>
                <w:szCs w:val="24"/>
              </w:rPr>
              <w:t>Financial year</w:t>
            </w:r>
          </w:p>
          <w:p w14:paraId="1DF8DF4E" w14:textId="4204B8C0" w:rsidR="00FB7651" w:rsidRPr="00E2374F" w:rsidRDefault="00FB7651" w:rsidP="00E2374F">
            <w:pPr>
              <w:spacing w:before="0"/>
              <w:jc w:val="center"/>
              <w:rPr>
                <w:b/>
                <w:bCs/>
                <w:sz w:val="24"/>
                <w:szCs w:val="24"/>
              </w:rPr>
            </w:pPr>
            <w:r w:rsidRPr="00E2374F">
              <w:rPr>
                <w:b/>
                <w:bCs/>
                <w:sz w:val="24"/>
                <w:szCs w:val="24"/>
              </w:rPr>
              <w:t>2026-27</w:t>
            </w:r>
          </w:p>
        </w:tc>
        <w:tc>
          <w:tcPr>
            <w:tcW w:w="2926" w:type="dxa"/>
            <w:shd w:val="clear" w:color="auto" w:fill="D9D9D9" w:themeFill="background1" w:themeFillShade="D9"/>
          </w:tcPr>
          <w:p w14:paraId="4A90783F" w14:textId="25A51138" w:rsidR="00FB7651" w:rsidRPr="00E2374F" w:rsidRDefault="00FB7651" w:rsidP="00E2374F">
            <w:pPr>
              <w:spacing w:before="0"/>
              <w:jc w:val="center"/>
              <w:rPr>
                <w:b/>
                <w:bCs/>
                <w:sz w:val="24"/>
                <w:szCs w:val="24"/>
              </w:rPr>
            </w:pPr>
            <w:r w:rsidRPr="00E2374F">
              <w:rPr>
                <w:b/>
                <w:bCs/>
                <w:sz w:val="24"/>
                <w:szCs w:val="24"/>
              </w:rPr>
              <w:t>Financial year</w:t>
            </w:r>
          </w:p>
          <w:p w14:paraId="6F9B78B8" w14:textId="20DEDCC6" w:rsidR="00FB7651" w:rsidRPr="00E2374F" w:rsidRDefault="00FB7651" w:rsidP="00E2374F">
            <w:pPr>
              <w:spacing w:before="0"/>
              <w:jc w:val="center"/>
              <w:rPr>
                <w:b/>
                <w:bCs/>
                <w:sz w:val="24"/>
                <w:szCs w:val="24"/>
              </w:rPr>
            </w:pPr>
            <w:r w:rsidRPr="00E2374F">
              <w:rPr>
                <w:b/>
                <w:bCs/>
                <w:sz w:val="24"/>
                <w:szCs w:val="24"/>
              </w:rPr>
              <w:t>2027-28</w:t>
            </w:r>
          </w:p>
        </w:tc>
      </w:tr>
      <w:tr w:rsidR="00FB7651" w:rsidRPr="00E779B4" w14:paraId="1BDFAA7D" w14:textId="77777777" w:rsidTr="00FB7651">
        <w:tc>
          <w:tcPr>
            <w:tcW w:w="2926" w:type="dxa"/>
          </w:tcPr>
          <w:p w14:paraId="6AACB221" w14:textId="22628ED1" w:rsidR="00FB7651" w:rsidRPr="00E2374F" w:rsidRDefault="00FB7651" w:rsidP="00E2374F">
            <w:pPr>
              <w:spacing w:before="0"/>
              <w:jc w:val="center"/>
              <w:rPr>
                <w:sz w:val="24"/>
                <w:szCs w:val="24"/>
              </w:rPr>
            </w:pPr>
            <w:r w:rsidRPr="00E2374F">
              <w:rPr>
                <w:sz w:val="24"/>
                <w:szCs w:val="24"/>
              </w:rPr>
              <w:t>$0.1 million</w:t>
            </w:r>
          </w:p>
        </w:tc>
        <w:tc>
          <w:tcPr>
            <w:tcW w:w="2926" w:type="dxa"/>
          </w:tcPr>
          <w:p w14:paraId="7E3A7DFE" w14:textId="5AE361AB" w:rsidR="00FB7651" w:rsidRPr="00E2374F" w:rsidRDefault="00FB7651" w:rsidP="00E2374F">
            <w:pPr>
              <w:spacing w:before="0"/>
              <w:jc w:val="center"/>
              <w:rPr>
                <w:sz w:val="24"/>
                <w:szCs w:val="24"/>
              </w:rPr>
            </w:pPr>
            <w:r w:rsidRPr="00E2374F">
              <w:rPr>
                <w:sz w:val="24"/>
                <w:szCs w:val="24"/>
              </w:rPr>
              <w:t>$1.1 million</w:t>
            </w:r>
          </w:p>
        </w:tc>
        <w:tc>
          <w:tcPr>
            <w:tcW w:w="2926" w:type="dxa"/>
          </w:tcPr>
          <w:p w14:paraId="25006998" w14:textId="312D64B5" w:rsidR="00FB7651" w:rsidRPr="00E2374F" w:rsidRDefault="00FB7651" w:rsidP="00E2374F">
            <w:pPr>
              <w:spacing w:before="0"/>
              <w:jc w:val="center"/>
              <w:rPr>
                <w:sz w:val="24"/>
                <w:szCs w:val="24"/>
              </w:rPr>
            </w:pPr>
            <w:r w:rsidRPr="00E2374F">
              <w:rPr>
                <w:sz w:val="24"/>
                <w:szCs w:val="24"/>
              </w:rPr>
              <w:t>$1.0 million</w:t>
            </w:r>
          </w:p>
        </w:tc>
      </w:tr>
    </w:tbl>
    <w:p w14:paraId="67DCF4F7" w14:textId="18E13A4E" w:rsidR="007C4CCD" w:rsidRPr="00E2374F" w:rsidRDefault="007553B1" w:rsidP="00E2374F">
      <w:pPr>
        <w:spacing w:before="120"/>
        <w:rPr>
          <w:sz w:val="24"/>
          <w:szCs w:val="24"/>
        </w:rPr>
      </w:pPr>
      <w:r w:rsidRPr="00E2374F">
        <w:rPr>
          <w:sz w:val="24"/>
          <w:szCs w:val="24"/>
        </w:rPr>
        <w:t xml:space="preserve">This </w:t>
      </w:r>
      <w:r w:rsidR="007C4CCD" w:rsidRPr="00E2374F">
        <w:rPr>
          <w:sz w:val="24"/>
          <w:szCs w:val="24"/>
        </w:rPr>
        <w:t xml:space="preserve">funding </w:t>
      </w:r>
      <w:r w:rsidRPr="00E2374F">
        <w:rPr>
          <w:sz w:val="24"/>
          <w:szCs w:val="24"/>
        </w:rPr>
        <w:t>is available for</w:t>
      </w:r>
      <w:r w:rsidR="007C4CCD" w:rsidRPr="00E2374F">
        <w:rPr>
          <w:sz w:val="24"/>
          <w:szCs w:val="24"/>
        </w:rPr>
        <w:t>:</w:t>
      </w:r>
    </w:p>
    <w:p w14:paraId="7C9F4AA4" w14:textId="0F58E1E8" w:rsidR="007C4CCD" w:rsidRPr="00E2374F" w:rsidRDefault="00CF0847" w:rsidP="00E2374F">
      <w:pPr>
        <w:pStyle w:val="ListBullet"/>
        <w:numPr>
          <w:ilvl w:val="0"/>
          <w:numId w:val="16"/>
        </w:numPr>
        <w:spacing w:before="0" w:after="120"/>
        <w:rPr>
          <w:sz w:val="24"/>
          <w:szCs w:val="24"/>
        </w:rPr>
      </w:pPr>
      <w:r w:rsidRPr="00E2374F">
        <w:rPr>
          <w:sz w:val="24"/>
          <w:szCs w:val="24"/>
        </w:rPr>
        <w:t>Wages</w:t>
      </w:r>
      <w:r w:rsidR="007C4CCD" w:rsidRPr="00E2374F">
        <w:rPr>
          <w:sz w:val="24"/>
          <w:szCs w:val="24"/>
        </w:rPr>
        <w:t xml:space="preserve"> for d/Deaf and disabled artists and workers in the arts, cultural, screen and digital games sectors who </w:t>
      </w:r>
      <w:r w:rsidR="0098771D" w:rsidRPr="00E2374F">
        <w:rPr>
          <w:sz w:val="24"/>
          <w:szCs w:val="24"/>
        </w:rPr>
        <w:t>do</w:t>
      </w:r>
      <w:r w:rsidR="007C4CCD" w:rsidRPr="00E2374F">
        <w:rPr>
          <w:sz w:val="24"/>
          <w:szCs w:val="24"/>
        </w:rPr>
        <w:t xml:space="preserve"> temporary job placements through the Program, including superannuation and on-costs (up to $1.7 million).</w:t>
      </w:r>
      <w:r w:rsidR="00D773BE" w:rsidRPr="00E2374F">
        <w:rPr>
          <w:sz w:val="24"/>
          <w:szCs w:val="24"/>
        </w:rPr>
        <w:t xml:space="preserve"> Participants will be employed under any applicable award or agreement wages and conditions.</w:t>
      </w:r>
    </w:p>
    <w:p w14:paraId="00C8220F" w14:textId="04B88C9A" w:rsidR="007C4CCD" w:rsidRPr="00E2374F" w:rsidRDefault="007C4CCD" w:rsidP="00E2374F">
      <w:pPr>
        <w:pStyle w:val="ListBullet"/>
        <w:numPr>
          <w:ilvl w:val="0"/>
          <w:numId w:val="16"/>
        </w:numPr>
        <w:spacing w:before="0" w:after="120"/>
        <w:rPr>
          <w:sz w:val="24"/>
          <w:szCs w:val="24"/>
        </w:rPr>
      </w:pPr>
      <w:r w:rsidRPr="00E2374F">
        <w:rPr>
          <w:sz w:val="24"/>
          <w:szCs w:val="24"/>
        </w:rPr>
        <w:t xml:space="preserve">Grantee overheads </w:t>
      </w:r>
      <w:r w:rsidR="00BF5E32" w:rsidRPr="00E2374F">
        <w:rPr>
          <w:sz w:val="24"/>
          <w:szCs w:val="24"/>
        </w:rPr>
        <w:t>to</w:t>
      </w:r>
      <w:r w:rsidRPr="00E2374F">
        <w:rPr>
          <w:sz w:val="24"/>
          <w:szCs w:val="24"/>
        </w:rPr>
        <w:t xml:space="preserve"> run the Program, including any accessibility and cultural safety provisions for host organisations (up to $0.3 million).</w:t>
      </w:r>
    </w:p>
    <w:p w14:paraId="32ED04DC" w14:textId="448BC6C3" w:rsidR="007C4CCD" w:rsidRPr="00E2374F" w:rsidRDefault="007C4CCD" w:rsidP="00E2374F">
      <w:pPr>
        <w:pStyle w:val="ListBullet"/>
        <w:numPr>
          <w:ilvl w:val="0"/>
          <w:numId w:val="16"/>
        </w:numPr>
        <w:spacing w:before="0" w:after="120"/>
        <w:rPr>
          <w:sz w:val="24"/>
          <w:szCs w:val="24"/>
        </w:rPr>
      </w:pPr>
      <w:r w:rsidRPr="00E2374F">
        <w:rPr>
          <w:sz w:val="24"/>
          <w:szCs w:val="24"/>
        </w:rPr>
        <w:t xml:space="preserve">A pool of funding for </w:t>
      </w:r>
      <w:r w:rsidR="00A535B8" w:rsidRPr="00E2374F">
        <w:rPr>
          <w:sz w:val="24"/>
          <w:szCs w:val="24"/>
        </w:rPr>
        <w:t>accessibility</w:t>
      </w:r>
      <w:r w:rsidRPr="00E2374F">
        <w:rPr>
          <w:sz w:val="24"/>
          <w:szCs w:val="24"/>
        </w:rPr>
        <w:t xml:space="preserve"> </w:t>
      </w:r>
      <w:r w:rsidR="00A535B8" w:rsidRPr="00E2374F">
        <w:rPr>
          <w:sz w:val="24"/>
          <w:szCs w:val="24"/>
        </w:rPr>
        <w:t>adjustments</w:t>
      </w:r>
      <w:r w:rsidRPr="00E2374F">
        <w:rPr>
          <w:sz w:val="24"/>
          <w:szCs w:val="24"/>
        </w:rPr>
        <w:t xml:space="preserve"> for d/Deaf and disabled artists and workers in the arts, cultural, screen and digital games sectors who </w:t>
      </w:r>
      <w:r w:rsidR="0098771D" w:rsidRPr="00E2374F">
        <w:rPr>
          <w:sz w:val="24"/>
          <w:szCs w:val="24"/>
        </w:rPr>
        <w:t>do</w:t>
      </w:r>
      <w:r w:rsidRPr="00E2374F">
        <w:rPr>
          <w:sz w:val="24"/>
          <w:szCs w:val="24"/>
        </w:rPr>
        <w:t xml:space="preserve"> temporary job placements through the Program</w:t>
      </w:r>
      <w:r w:rsidR="00A535B8" w:rsidRPr="00E2374F">
        <w:rPr>
          <w:sz w:val="24"/>
          <w:szCs w:val="24"/>
        </w:rPr>
        <w:t xml:space="preserve">, and which are not available through existing Government programs such as the </w:t>
      </w:r>
      <w:hyperlink r:id="rId31" w:tooltip="This link takes you to the webpage for the Employment Assistance Fund on the JobAccess website" w:history="1">
        <w:r w:rsidR="00A535B8" w:rsidRPr="00E2374F">
          <w:rPr>
            <w:rStyle w:val="Hyperlink"/>
            <w:sz w:val="24"/>
            <w:szCs w:val="24"/>
          </w:rPr>
          <w:t>Employment Assistance Fund</w:t>
        </w:r>
      </w:hyperlink>
      <w:r w:rsidRPr="00E2374F">
        <w:rPr>
          <w:sz w:val="24"/>
          <w:szCs w:val="24"/>
        </w:rPr>
        <w:t xml:space="preserve"> </w:t>
      </w:r>
      <w:r w:rsidR="001F6623" w:rsidRPr="00E2374F">
        <w:rPr>
          <w:sz w:val="24"/>
          <w:szCs w:val="24"/>
        </w:rPr>
        <w:t xml:space="preserve">(EAF) </w:t>
      </w:r>
      <w:r w:rsidRPr="00E2374F">
        <w:rPr>
          <w:sz w:val="24"/>
          <w:szCs w:val="24"/>
        </w:rPr>
        <w:t xml:space="preserve">(up to $0.2 million). </w:t>
      </w:r>
    </w:p>
    <w:p w14:paraId="4F83D168" w14:textId="445B8DD2" w:rsidR="00E71CDC" w:rsidRPr="00E2374F" w:rsidRDefault="00387218" w:rsidP="00E2374F">
      <w:pPr>
        <w:pStyle w:val="Heading3"/>
        <w:numPr>
          <w:ilvl w:val="1"/>
          <w:numId w:val="29"/>
        </w:numPr>
        <w:spacing w:before="0"/>
        <w:rPr>
          <w:sz w:val="28"/>
          <w:szCs w:val="28"/>
        </w:rPr>
      </w:pPr>
      <w:bookmarkStart w:id="14" w:name="_Toc194307933"/>
      <w:bookmarkStart w:id="15" w:name="_Toc223516001"/>
      <w:bookmarkEnd w:id="14"/>
      <w:r w:rsidRPr="00E2374F">
        <w:rPr>
          <w:sz w:val="28"/>
          <w:szCs w:val="28"/>
        </w:rPr>
        <w:t>Grant</w:t>
      </w:r>
      <w:r w:rsidR="005D5D1D" w:rsidRPr="00E2374F">
        <w:rPr>
          <w:sz w:val="28"/>
          <w:szCs w:val="28"/>
        </w:rPr>
        <w:t xml:space="preserve"> </w:t>
      </w:r>
      <w:r w:rsidR="00E97A71" w:rsidRPr="00E2374F">
        <w:rPr>
          <w:sz w:val="28"/>
          <w:szCs w:val="28"/>
        </w:rPr>
        <w:t>period</w:t>
      </w:r>
      <w:bookmarkEnd w:id="15"/>
    </w:p>
    <w:p w14:paraId="762D3A41" w14:textId="6E503D59" w:rsidR="00112C15" w:rsidRPr="00E2374F" w:rsidRDefault="00112C15" w:rsidP="00E2374F">
      <w:pPr>
        <w:spacing w:before="0"/>
        <w:rPr>
          <w:sz w:val="24"/>
          <w:szCs w:val="24"/>
        </w:rPr>
      </w:pPr>
      <w:r w:rsidRPr="00E2374F">
        <w:rPr>
          <w:sz w:val="24"/>
          <w:szCs w:val="24"/>
        </w:rPr>
        <w:t>The maximum grant period</w:t>
      </w:r>
      <w:r w:rsidR="00FE2F93" w:rsidRPr="00E2374F">
        <w:rPr>
          <w:sz w:val="24"/>
          <w:szCs w:val="24"/>
        </w:rPr>
        <w:t xml:space="preserve"> is</w:t>
      </w:r>
      <w:r w:rsidRPr="00E2374F">
        <w:rPr>
          <w:sz w:val="24"/>
          <w:szCs w:val="24"/>
        </w:rPr>
        <w:t xml:space="preserve"> </w:t>
      </w:r>
      <w:r w:rsidR="003C7D2E" w:rsidRPr="00E2374F">
        <w:rPr>
          <w:sz w:val="24"/>
          <w:szCs w:val="24"/>
        </w:rPr>
        <w:t>3</w:t>
      </w:r>
      <w:r w:rsidRPr="00E2374F">
        <w:rPr>
          <w:sz w:val="24"/>
          <w:szCs w:val="24"/>
        </w:rPr>
        <w:t xml:space="preserve"> years from 2025-26 to 2027-28. </w:t>
      </w:r>
    </w:p>
    <w:p w14:paraId="0F2C2A01" w14:textId="0CD4704E" w:rsidR="00CF6E4B" w:rsidRPr="00E2374F" w:rsidRDefault="00B93241" w:rsidP="00E2374F">
      <w:pPr>
        <w:spacing w:before="0"/>
        <w:rPr>
          <w:sz w:val="24"/>
          <w:szCs w:val="24"/>
        </w:rPr>
      </w:pPr>
      <w:r w:rsidRPr="00E2374F">
        <w:rPr>
          <w:sz w:val="24"/>
          <w:szCs w:val="24"/>
        </w:rPr>
        <w:t xml:space="preserve">The </w:t>
      </w:r>
      <w:r w:rsidR="002A3DA1" w:rsidRPr="00E2374F">
        <w:rPr>
          <w:sz w:val="24"/>
          <w:szCs w:val="24"/>
        </w:rPr>
        <w:t>grantee</w:t>
      </w:r>
      <w:r w:rsidRPr="00E2374F">
        <w:rPr>
          <w:sz w:val="24"/>
          <w:szCs w:val="24"/>
        </w:rPr>
        <w:t>/</w:t>
      </w:r>
      <w:r w:rsidR="00AA3683" w:rsidRPr="00E2374F">
        <w:rPr>
          <w:sz w:val="24"/>
          <w:szCs w:val="24"/>
        </w:rPr>
        <w:t xml:space="preserve">s </w:t>
      </w:r>
      <w:r w:rsidR="00C502BF" w:rsidRPr="00E2374F">
        <w:rPr>
          <w:sz w:val="24"/>
          <w:szCs w:val="24"/>
        </w:rPr>
        <w:t xml:space="preserve">must complete </w:t>
      </w:r>
      <w:r w:rsidR="00AA3683" w:rsidRPr="00E2374F">
        <w:rPr>
          <w:sz w:val="24"/>
          <w:szCs w:val="24"/>
        </w:rPr>
        <w:t xml:space="preserve">their </w:t>
      </w:r>
      <w:r w:rsidR="00FE2F93" w:rsidRPr="00E2374F">
        <w:rPr>
          <w:sz w:val="24"/>
          <w:szCs w:val="24"/>
        </w:rPr>
        <w:t xml:space="preserve">grant </w:t>
      </w:r>
      <w:r w:rsidR="00C502BF" w:rsidRPr="00E2374F">
        <w:rPr>
          <w:sz w:val="24"/>
          <w:szCs w:val="24"/>
        </w:rPr>
        <w:t xml:space="preserve">activity by the date specified in </w:t>
      </w:r>
      <w:r w:rsidR="00AA3683" w:rsidRPr="00E2374F">
        <w:rPr>
          <w:sz w:val="24"/>
          <w:szCs w:val="24"/>
        </w:rPr>
        <w:t xml:space="preserve">their </w:t>
      </w:r>
      <w:r w:rsidR="00C502BF" w:rsidRPr="00E2374F">
        <w:rPr>
          <w:sz w:val="24"/>
          <w:szCs w:val="24"/>
        </w:rPr>
        <w:t>grant agreement.</w:t>
      </w:r>
    </w:p>
    <w:p w14:paraId="25F6522A" w14:textId="0D42FC29" w:rsidR="00285F58" w:rsidRPr="009F259A" w:rsidRDefault="000E2D44" w:rsidP="00E2374F">
      <w:pPr>
        <w:pStyle w:val="Heading2"/>
        <w:spacing w:before="0"/>
        <w:rPr>
          <w:b/>
          <w:bCs w:val="0"/>
        </w:rPr>
      </w:pPr>
      <w:bookmarkStart w:id="16" w:name="_Toc223516002"/>
      <w:r w:rsidRPr="009F259A">
        <w:rPr>
          <w:b/>
          <w:bCs w:val="0"/>
        </w:rPr>
        <w:t>E</w:t>
      </w:r>
      <w:r w:rsidR="00285F58" w:rsidRPr="009F259A">
        <w:rPr>
          <w:b/>
          <w:bCs w:val="0"/>
        </w:rPr>
        <w:t>ligibility criteria</w:t>
      </w:r>
      <w:bookmarkEnd w:id="16"/>
    </w:p>
    <w:p w14:paraId="67CE10E5" w14:textId="02491F22" w:rsidR="006E0B42" w:rsidRPr="00E2374F" w:rsidRDefault="008506AD" w:rsidP="00E2374F">
      <w:pPr>
        <w:spacing w:before="0"/>
        <w:rPr>
          <w:sz w:val="24"/>
          <w:szCs w:val="24"/>
        </w:rPr>
      </w:pPr>
      <w:bookmarkStart w:id="17" w:name="_Ref437348317"/>
      <w:bookmarkStart w:id="18" w:name="_Ref437348323"/>
      <w:bookmarkStart w:id="19" w:name="_Ref437349175"/>
      <w:r w:rsidRPr="00E2374F">
        <w:rPr>
          <w:sz w:val="24"/>
          <w:szCs w:val="24"/>
        </w:rPr>
        <w:t xml:space="preserve">The eligibility criteria reflect the operational objectives and policy intent of the </w:t>
      </w:r>
      <w:r w:rsidR="00752101">
        <w:rPr>
          <w:sz w:val="24"/>
          <w:szCs w:val="24"/>
        </w:rPr>
        <w:t>Program</w:t>
      </w:r>
      <w:r w:rsidRPr="00E2374F">
        <w:rPr>
          <w:sz w:val="24"/>
          <w:szCs w:val="24"/>
        </w:rPr>
        <w:t xml:space="preserve">. </w:t>
      </w:r>
      <w:r w:rsidR="00507423" w:rsidRPr="00E2374F">
        <w:rPr>
          <w:sz w:val="24"/>
          <w:szCs w:val="24"/>
        </w:rPr>
        <w:t>The department</w:t>
      </w:r>
      <w:r w:rsidRPr="00E2374F">
        <w:rPr>
          <w:sz w:val="24"/>
          <w:szCs w:val="24"/>
        </w:rPr>
        <w:t> </w:t>
      </w:r>
      <w:r w:rsidR="009D33F3" w:rsidRPr="00E2374F">
        <w:rPr>
          <w:sz w:val="24"/>
          <w:szCs w:val="24"/>
        </w:rPr>
        <w:t xml:space="preserve">cannot consider </w:t>
      </w:r>
      <w:r w:rsidR="0060001F" w:rsidRPr="00E2374F">
        <w:rPr>
          <w:sz w:val="24"/>
          <w:szCs w:val="24"/>
        </w:rPr>
        <w:t xml:space="preserve">an </w:t>
      </w:r>
      <w:r w:rsidR="009D33F3" w:rsidRPr="00E2374F">
        <w:rPr>
          <w:sz w:val="24"/>
          <w:szCs w:val="24"/>
        </w:rPr>
        <w:t xml:space="preserve">application if </w:t>
      </w:r>
      <w:r w:rsidR="0060001F" w:rsidRPr="00E2374F">
        <w:rPr>
          <w:sz w:val="24"/>
          <w:szCs w:val="24"/>
        </w:rPr>
        <w:t>it</w:t>
      </w:r>
      <w:r w:rsidR="00AA3683" w:rsidRPr="00E2374F">
        <w:rPr>
          <w:sz w:val="24"/>
          <w:szCs w:val="24"/>
        </w:rPr>
        <w:t xml:space="preserve"> </w:t>
      </w:r>
      <w:r w:rsidR="009D33F3" w:rsidRPr="00E2374F">
        <w:rPr>
          <w:sz w:val="24"/>
          <w:szCs w:val="24"/>
        </w:rPr>
        <w:t>do</w:t>
      </w:r>
      <w:r w:rsidR="0060001F" w:rsidRPr="00E2374F">
        <w:rPr>
          <w:sz w:val="24"/>
          <w:szCs w:val="24"/>
        </w:rPr>
        <w:t>es</w:t>
      </w:r>
      <w:r w:rsidR="009D33F3" w:rsidRPr="00E2374F">
        <w:rPr>
          <w:sz w:val="24"/>
          <w:szCs w:val="24"/>
        </w:rPr>
        <w:t xml:space="preserve"> not satisfy all </w:t>
      </w:r>
      <w:r w:rsidR="00375C2F" w:rsidRPr="00E2374F">
        <w:rPr>
          <w:sz w:val="24"/>
          <w:szCs w:val="24"/>
        </w:rPr>
        <w:t xml:space="preserve">the </w:t>
      </w:r>
      <w:r w:rsidR="009D33F3" w:rsidRPr="00E2374F">
        <w:rPr>
          <w:sz w:val="24"/>
          <w:szCs w:val="24"/>
        </w:rPr>
        <w:t>eligibility criteria.</w:t>
      </w:r>
    </w:p>
    <w:p w14:paraId="25F6522B" w14:textId="4A3BFB45" w:rsidR="00C84E84" w:rsidRPr="00E2374F" w:rsidRDefault="006E0B42" w:rsidP="00E2374F">
      <w:pPr>
        <w:spacing w:before="0"/>
        <w:rPr>
          <w:sz w:val="24"/>
          <w:szCs w:val="24"/>
        </w:rPr>
      </w:pPr>
      <w:r w:rsidRPr="00E2374F">
        <w:rPr>
          <w:sz w:val="24"/>
          <w:szCs w:val="24"/>
        </w:rPr>
        <w:t xml:space="preserve">The </w:t>
      </w:r>
      <w:r w:rsidR="00E82C68" w:rsidRPr="00E2374F">
        <w:rPr>
          <w:sz w:val="24"/>
          <w:szCs w:val="24"/>
        </w:rPr>
        <w:t xml:space="preserve">Decision-Maker </w:t>
      </w:r>
      <w:r w:rsidR="008506AD" w:rsidRPr="00E2374F">
        <w:rPr>
          <w:sz w:val="24"/>
          <w:szCs w:val="24"/>
        </w:rPr>
        <w:t xml:space="preserve">can choose to waive or amend the </w:t>
      </w:r>
      <w:r w:rsidRPr="00E2374F">
        <w:rPr>
          <w:sz w:val="24"/>
          <w:szCs w:val="24"/>
        </w:rPr>
        <w:t>eligibility criteria</w:t>
      </w:r>
      <w:r w:rsidR="00C90E61">
        <w:rPr>
          <w:sz w:val="24"/>
          <w:szCs w:val="24"/>
        </w:rPr>
        <w:t>,</w:t>
      </w:r>
      <w:r w:rsidR="008506AD" w:rsidRPr="00E2374F">
        <w:rPr>
          <w:sz w:val="24"/>
          <w:szCs w:val="24"/>
        </w:rPr>
        <w:t xml:space="preserve"> however, they must be made aware of the risks.</w:t>
      </w:r>
    </w:p>
    <w:p w14:paraId="25F6522C" w14:textId="0E70FA5E" w:rsidR="00A35F51" w:rsidRPr="00E2374F" w:rsidRDefault="001A6862" w:rsidP="00E2374F">
      <w:pPr>
        <w:pStyle w:val="Heading3"/>
        <w:numPr>
          <w:ilvl w:val="1"/>
          <w:numId w:val="30"/>
        </w:numPr>
        <w:spacing w:before="0"/>
        <w:ind w:hanging="1440"/>
        <w:rPr>
          <w:sz w:val="28"/>
          <w:szCs w:val="28"/>
        </w:rPr>
      </w:pPr>
      <w:bookmarkStart w:id="20" w:name="_Ref485202969"/>
      <w:bookmarkStart w:id="21" w:name="_Toc223516003"/>
      <w:r w:rsidRPr="00E2374F">
        <w:rPr>
          <w:sz w:val="28"/>
          <w:szCs w:val="28"/>
        </w:rPr>
        <w:t xml:space="preserve">Who </w:t>
      </w:r>
      <w:r w:rsidR="009F7B46" w:rsidRPr="00E2374F">
        <w:rPr>
          <w:sz w:val="28"/>
          <w:szCs w:val="28"/>
        </w:rPr>
        <w:t>is eligible</w:t>
      </w:r>
      <w:r w:rsidR="00A60CA0" w:rsidRPr="00E2374F">
        <w:rPr>
          <w:sz w:val="28"/>
          <w:szCs w:val="28"/>
        </w:rPr>
        <w:t xml:space="preserve"> to apply for a grant</w:t>
      </w:r>
      <w:r w:rsidR="009F7B46" w:rsidRPr="00E2374F">
        <w:rPr>
          <w:sz w:val="28"/>
          <w:szCs w:val="28"/>
        </w:rPr>
        <w:t>?</w:t>
      </w:r>
      <w:bookmarkEnd w:id="17"/>
      <w:bookmarkEnd w:id="18"/>
      <w:bookmarkEnd w:id="19"/>
      <w:bookmarkEnd w:id="20"/>
      <w:bookmarkEnd w:id="21"/>
    </w:p>
    <w:p w14:paraId="18F22904" w14:textId="299960D8" w:rsidR="003271A6" w:rsidRPr="00E2374F" w:rsidRDefault="00585950" w:rsidP="00E2374F">
      <w:pPr>
        <w:spacing w:before="0"/>
        <w:rPr>
          <w:sz w:val="24"/>
          <w:szCs w:val="24"/>
        </w:rPr>
      </w:pPr>
      <w:r w:rsidRPr="00E2374F">
        <w:rPr>
          <w:sz w:val="24"/>
          <w:szCs w:val="24"/>
        </w:rPr>
        <w:t>To</w:t>
      </w:r>
      <w:r w:rsidR="003271A6" w:rsidRPr="00E2374F">
        <w:rPr>
          <w:sz w:val="24"/>
          <w:szCs w:val="24"/>
        </w:rPr>
        <w:t xml:space="preserve"> be eligible</w:t>
      </w:r>
      <w:r w:rsidR="00AA3683" w:rsidRPr="00E2374F">
        <w:rPr>
          <w:sz w:val="24"/>
          <w:szCs w:val="24"/>
        </w:rPr>
        <w:t>,</w:t>
      </w:r>
      <w:r w:rsidR="003271A6" w:rsidRPr="00E2374F">
        <w:rPr>
          <w:sz w:val="24"/>
          <w:szCs w:val="24"/>
        </w:rPr>
        <w:t xml:space="preserve"> </w:t>
      </w:r>
      <w:r w:rsidR="00AA3683" w:rsidRPr="00E2374F">
        <w:rPr>
          <w:sz w:val="24"/>
          <w:szCs w:val="24"/>
        </w:rPr>
        <w:t xml:space="preserve">applicants </w:t>
      </w:r>
      <w:r w:rsidR="003271A6" w:rsidRPr="00E2374F">
        <w:rPr>
          <w:sz w:val="24"/>
          <w:szCs w:val="24"/>
        </w:rPr>
        <w:t>must:</w:t>
      </w:r>
    </w:p>
    <w:p w14:paraId="3F3F2C59" w14:textId="77777777" w:rsidR="005D19E6" w:rsidRPr="00E2374F" w:rsidRDefault="005D19E6" w:rsidP="00E2374F">
      <w:pPr>
        <w:pStyle w:val="ListBullet"/>
        <w:numPr>
          <w:ilvl w:val="0"/>
          <w:numId w:val="16"/>
        </w:numPr>
        <w:spacing w:before="0" w:after="120"/>
        <w:rPr>
          <w:sz w:val="24"/>
          <w:szCs w:val="24"/>
        </w:rPr>
      </w:pPr>
      <w:r w:rsidRPr="00E2374F">
        <w:rPr>
          <w:sz w:val="24"/>
          <w:szCs w:val="24"/>
        </w:rPr>
        <w:t>have an Australian Business Number (ABN)</w:t>
      </w:r>
    </w:p>
    <w:p w14:paraId="75951B3C" w14:textId="07BD493F" w:rsidR="005D19E6" w:rsidRPr="00E2374F" w:rsidRDefault="00C90E61" w:rsidP="00E2374F">
      <w:pPr>
        <w:pStyle w:val="ListBullet"/>
        <w:numPr>
          <w:ilvl w:val="0"/>
          <w:numId w:val="16"/>
        </w:numPr>
        <w:spacing w:before="0" w:after="120"/>
        <w:rPr>
          <w:sz w:val="24"/>
          <w:szCs w:val="24"/>
        </w:rPr>
      </w:pPr>
      <w:r>
        <w:rPr>
          <w:sz w:val="24"/>
          <w:szCs w:val="24"/>
        </w:rPr>
        <w:t xml:space="preserve">where required by law, </w:t>
      </w:r>
      <w:r w:rsidR="005D19E6" w:rsidRPr="00E2374F">
        <w:rPr>
          <w:sz w:val="24"/>
          <w:szCs w:val="24"/>
        </w:rPr>
        <w:t>be registered for the purposes of GST</w:t>
      </w:r>
    </w:p>
    <w:p w14:paraId="7442C2E2" w14:textId="77777777" w:rsidR="005D19E6" w:rsidRPr="00E2374F" w:rsidRDefault="005D19E6" w:rsidP="00E2374F">
      <w:pPr>
        <w:pStyle w:val="ListBullet"/>
        <w:numPr>
          <w:ilvl w:val="0"/>
          <w:numId w:val="16"/>
        </w:numPr>
        <w:spacing w:before="0" w:after="120"/>
        <w:rPr>
          <w:sz w:val="24"/>
          <w:szCs w:val="24"/>
        </w:rPr>
      </w:pPr>
      <w:r w:rsidRPr="00E2374F">
        <w:rPr>
          <w:sz w:val="24"/>
          <w:szCs w:val="24"/>
        </w:rPr>
        <w:t>be a permanent resident of Australia</w:t>
      </w:r>
    </w:p>
    <w:p w14:paraId="403B3C22" w14:textId="77777777" w:rsidR="005D19E6" w:rsidRPr="00E2374F" w:rsidRDefault="005D19E6" w:rsidP="00E2374F">
      <w:pPr>
        <w:pStyle w:val="ListBullet"/>
        <w:numPr>
          <w:ilvl w:val="0"/>
          <w:numId w:val="16"/>
        </w:numPr>
        <w:spacing w:before="0" w:after="120"/>
        <w:rPr>
          <w:sz w:val="24"/>
          <w:szCs w:val="24"/>
        </w:rPr>
      </w:pPr>
      <w:r w:rsidRPr="00E2374F">
        <w:rPr>
          <w:sz w:val="24"/>
          <w:szCs w:val="24"/>
        </w:rPr>
        <w:t>have an account with an Australian financial institution</w:t>
      </w:r>
    </w:p>
    <w:p w14:paraId="27C04FE6" w14:textId="77777777" w:rsidR="00ED6A43" w:rsidRPr="00E2374F" w:rsidRDefault="005C6986" w:rsidP="00E2374F">
      <w:pPr>
        <w:pStyle w:val="ListBullet"/>
        <w:numPr>
          <w:ilvl w:val="0"/>
          <w:numId w:val="16"/>
        </w:numPr>
        <w:spacing w:before="0" w:after="120"/>
        <w:rPr>
          <w:sz w:val="24"/>
          <w:szCs w:val="24"/>
        </w:rPr>
      </w:pPr>
      <w:r w:rsidRPr="00E2374F">
        <w:rPr>
          <w:sz w:val="24"/>
          <w:szCs w:val="24"/>
        </w:rPr>
        <w:t>be a legal entity with the capacity to enter into a legally binding agreement or contract</w:t>
      </w:r>
    </w:p>
    <w:p w14:paraId="7147F1E4" w14:textId="77777777" w:rsidR="002411D8" w:rsidRPr="00E2374F" w:rsidRDefault="00ED6A43" w:rsidP="00E2374F">
      <w:pPr>
        <w:pStyle w:val="ListBullet"/>
        <w:numPr>
          <w:ilvl w:val="0"/>
          <w:numId w:val="16"/>
        </w:numPr>
        <w:spacing w:before="0" w:after="120"/>
        <w:rPr>
          <w:sz w:val="24"/>
          <w:szCs w:val="24"/>
        </w:rPr>
      </w:pPr>
      <w:r w:rsidRPr="00E2374F">
        <w:rPr>
          <w:sz w:val="24"/>
          <w:szCs w:val="24"/>
        </w:rPr>
        <w:lastRenderedPageBreak/>
        <w:t>comply with all regulatory, industry and legal requirements in relation to copyright, licensing, employment, planning and environmental protection</w:t>
      </w:r>
    </w:p>
    <w:p w14:paraId="44029B44" w14:textId="23BC8BC1" w:rsidR="00ED6A43" w:rsidRPr="00E2374F" w:rsidRDefault="002411D8" w:rsidP="00E2374F">
      <w:pPr>
        <w:pStyle w:val="ListBullet"/>
        <w:numPr>
          <w:ilvl w:val="0"/>
          <w:numId w:val="16"/>
        </w:numPr>
        <w:spacing w:before="0" w:after="120"/>
        <w:rPr>
          <w:sz w:val="24"/>
          <w:szCs w:val="24"/>
        </w:rPr>
      </w:pPr>
      <w:r w:rsidRPr="00E2374F">
        <w:rPr>
          <w:sz w:val="24"/>
          <w:szCs w:val="24"/>
        </w:rPr>
        <w:t>not have any outstanding reports, acquittals or serious breaches relating to any Commonwealth funding</w:t>
      </w:r>
      <w:r w:rsidR="00704543" w:rsidRPr="00E2374F">
        <w:rPr>
          <w:sz w:val="24"/>
          <w:szCs w:val="24"/>
        </w:rPr>
        <w:t>.</w:t>
      </w:r>
    </w:p>
    <w:p w14:paraId="2C387873" w14:textId="31CE5FA0" w:rsidR="00ED6A43" w:rsidRPr="00E2374F" w:rsidRDefault="00ED6A43" w:rsidP="00E2374F">
      <w:pPr>
        <w:pStyle w:val="ListBullet"/>
        <w:spacing w:before="0" w:after="120"/>
        <w:rPr>
          <w:sz w:val="24"/>
          <w:szCs w:val="24"/>
        </w:rPr>
      </w:pPr>
      <w:r w:rsidRPr="00E2374F">
        <w:rPr>
          <w:sz w:val="24"/>
          <w:szCs w:val="24"/>
        </w:rPr>
        <w:t>And be one of the following entity types:</w:t>
      </w:r>
    </w:p>
    <w:p w14:paraId="3EE5A6D6" w14:textId="57D65ED6" w:rsidR="00ED6A43" w:rsidRPr="00E2374F" w:rsidRDefault="00ED6A43" w:rsidP="00E2374F">
      <w:pPr>
        <w:pStyle w:val="ListBullet"/>
        <w:numPr>
          <w:ilvl w:val="0"/>
          <w:numId w:val="16"/>
        </w:numPr>
        <w:spacing w:before="0" w:after="120"/>
        <w:rPr>
          <w:sz w:val="24"/>
          <w:szCs w:val="24"/>
        </w:rPr>
      </w:pPr>
      <w:r w:rsidRPr="00E2374F">
        <w:rPr>
          <w:sz w:val="24"/>
          <w:szCs w:val="24"/>
        </w:rPr>
        <w:t>a company incorporated in Australia</w:t>
      </w:r>
    </w:p>
    <w:p w14:paraId="04F4D14F" w14:textId="3392FF33" w:rsidR="00ED6A43" w:rsidRPr="00E2374F" w:rsidRDefault="00ED6A43" w:rsidP="00E2374F">
      <w:pPr>
        <w:pStyle w:val="ListBullet"/>
        <w:numPr>
          <w:ilvl w:val="0"/>
          <w:numId w:val="16"/>
        </w:numPr>
        <w:spacing w:before="0" w:after="120"/>
        <w:rPr>
          <w:sz w:val="24"/>
          <w:szCs w:val="24"/>
        </w:rPr>
      </w:pPr>
      <w:r w:rsidRPr="00E2374F">
        <w:rPr>
          <w:sz w:val="24"/>
          <w:szCs w:val="24"/>
        </w:rPr>
        <w:t xml:space="preserve">a company incorporated by guarantee </w:t>
      </w:r>
    </w:p>
    <w:p w14:paraId="620FA1C3" w14:textId="2D786B32" w:rsidR="00ED6A43" w:rsidRPr="00E2374F" w:rsidRDefault="00ED6A43" w:rsidP="00E2374F">
      <w:pPr>
        <w:pStyle w:val="ListBullet"/>
        <w:numPr>
          <w:ilvl w:val="0"/>
          <w:numId w:val="16"/>
        </w:numPr>
        <w:spacing w:before="0" w:after="120"/>
        <w:rPr>
          <w:sz w:val="24"/>
          <w:szCs w:val="24"/>
        </w:rPr>
      </w:pPr>
      <w:r w:rsidRPr="00E2374F">
        <w:rPr>
          <w:sz w:val="24"/>
          <w:szCs w:val="24"/>
        </w:rPr>
        <w:t>an incorporated trustee on behalf of a trust</w:t>
      </w:r>
    </w:p>
    <w:p w14:paraId="669BAC91" w14:textId="116A048D" w:rsidR="00ED6A43" w:rsidRPr="00E2374F" w:rsidRDefault="00ED6A43" w:rsidP="00E2374F">
      <w:pPr>
        <w:pStyle w:val="ListBullet"/>
        <w:numPr>
          <w:ilvl w:val="0"/>
          <w:numId w:val="16"/>
        </w:numPr>
        <w:spacing w:before="0" w:after="120"/>
        <w:rPr>
          <w:sz w:val="24"/>
          <w:szCs w:val="24"/>
        </w:rPr>
      </w:pPr>
      <w:r w:rsidRPr="00E2374F">
        <w:rPr>
          <w:sz w:val="24"/>
          <w:szCs w:val="24"/>
        </w:rPr>
        <w:t>an incorporated association</w:t>
      </w:r>
    </w:p>
    <w:p w14:paraId="6B27165E" w14:textId="3E0B3BD0" w:rsidR="00ED6A43" w:rsidRPr="00E2374F" w:rsidRDefault="00ED6A43" w:rsidP="00E2374F">
      <w:pPr>
        <w:pStyle w:val="ListBullet"/>
        <w:numPr>
          <w:ilvl w:val="0"/>
          <w:numId w:val="16"/>
        </w:numPr>
        <w:spacing w:before="0" w:after="120"/>
        <w:rPr>
          <w:sz w:val="24"/>
          <w:szCs w:val="24"/>
        </w:rPr>
      </w:pPr>
      <w:r w:rsidRPr="00E2374F">
        <w:rPr>
          <w:sz w:val="24"/>
          <w:szCs w:val="24"/>
        </w:rPr>
        <w:t>an incorporated not-for-profit organisation</w:t>
      </w:r>
    </w:p>
    <w:p w14:paraId="3871A7A2" w14:textId="7B734C5D" w:rsidR="00431A75" w:rsidRPr="00E2374F" w:rsidRDefault="00431A75" w:rsidP="00E2374F">
      <w:pPr>
        <w:pStyle w:val="ListBullet"/>
        <w:numPr>
          <w:ilvl w:val="0"/>
          <w:numId w:val="16"/>
        </w:numPr>
        <w:spacing w:before="0" w:after="120"/>
        <w:rPr>
          <w:sz w:val="24"/>
          <w:szCs w:val="24"/>
        </w:rPr>
      </w:pPr>
      <w:r w:rsidRPr="00E2374F">
        <w:rPr>
          <w:sz w:val="24"/>
          <w:szCs w:val="24"/>
        </w:rPr>
        <w:t>a sole trader</w:t>
      </w:r>
    </w:p>
    <w:p w14:paraId="3B57F57E" w14:textId="1345229D" w:rsidR="00431A75" w:rsidRPr="00E2374F" w:rsidRDefault="00431A75" w:rsidP="00E2374F">
      <w:pPr>
        <w:pStyle w:val="ListBullet"/>
        <w:numPr>
          <w:ilvl w:val="0"/>
          <w:numId w:val="16"/>
        </w:numPr>
        <w:spacing w:before="0" w:after="120"/>
        <w:rPr>
          <w:sz w:val="24"/>
          <w:szCs w:val="24"/>
        </w:rPr>
      </w:pPr>
      <w:r w:rsidRPr="00E2374F">
        <w:rPr>
          <w:sz w:val="24"/>
          <w:szCs w:val="24"/>
        </w:rPr>
        <w:t>a partnership</w:t>
      </w:r>
    </w:p>
    <w:p w14:paraId="05E58B60" w14:textId="7C2519A7" w:rsidR="00ED6A43" w:rsidRPr="00E2374F" w:rsidRDefault="00ED6A43" w:rsidP="00E2374F">
      <w:pPr>
        <w:pStyle w:val="ListBullet"/>
        <w:numPr>
          <w:ilvl w:val="0"/>
          <w:numId w:val="16"/>
        </w:numPr>
        <w:spacing w:before="0" w:after="120"/>
        <w:rPr>
          <w:sz w:val="24"/>
          <w:szCs w:val="24"/>
        </w:rPr>
      </w:pPr>
      <w:r w:rsidRPr="00E2374F">
        <w:rPr>
          <w:sz w:val="24"/>
          <w:szCs w:val="24"/>
        </w:rPr>
        <w:t>a</w:t>
      </w:r>
      <w:r w:rsidR="00205026">
        <w:rPr>
          <w:sz w:val="24"/>
          <w:szCs w:val="24"/>
        </w:rPr>
        <w:t xml:space="preserve"> </w:t>
      </w:r>
      <w:r w:rsidRPr="00E2374F">
        <w:rPr>
          <w:sz w:val="24"/>
          <w:szCs w:val="24"/>
        </w:rPr>
        <w:t xml:space="preserve">local </w:t>
      </w:r>
      <w:r w:rsidR="00205026">
        <w:rPr>
          <w:sz w:val="24"/>
          <w:szCs w:val="24"/>
        </w:rPr>
        <w:t xml:space="preserve">or territory </w:t>
      </w:r>
      <w:r w:rsidRPr="00E2374F">
        <w:rPr>
          <w:sz w:val="24"/>
          <w:szCs w:val="24"/>
        </w:rPr>
        <w:t>government</w:t>
      </w:r>
      <w:r w:rsidR="00205026">
        <w:rPr>
          <w:sz w:val="24"/>
          <w:szCs w:val="24"/>
        </w:rPr>
        <w:t xml:space="preserve"> agency or</w:t>
      </w:r>
      <w:r w:rsidRPr="00E2374F">
        <w:rPr>
          <w:sz w:val="24"/>
          <w:szCs w:val="24"/>
        </w:rPr>
        <w:t xml:space="preserve"> body</w:t>
      </w:r>
    </w:p>
    <w:p w14:paraId="5D37E94A" w14:textId="31649585" w:rsidR="00ED6A43" w:rsidRPr="00E2374F" w:rsidRDefault="00ED6A43" w:rsidP="00E2374F">
      <w:pPr>
        <w:pStyle w:val="ListBullet"/>
        <w:numPr>
          <w:ilvl w:val="0"/>
          <w:numId w:val="16"/>
        </w:numPr>
        <w:spacing w:before="0" w:after="120"/>
        <w:rPr>
          <w:sz w:val="24"/>
          <w:szCs w:val="24"/>
        </w:rPr>
      </w:pPr>
      <w:r w:rsidRPr="00E2374F">
        <w:rPr>
          <w:sz w:val="24"/>
          <w:szCs w:val="24"/>
        </w:rPr>
        <w:t xml:space="preserve">an Aboriginal and/or Torres Strait Islander Corporation registered under the </w:t>
      </w:r>
      <w:hyperlink r:id="rId32" w:tooltip="This link will take you to the Federal Register of Legislation webpage for the Corporations (Aboriginal and/or Torres Strait Islander) Act 2006" w:history="1">
        <w:r w:rsidRPr="00E2374F">
          <w:rPr>
            <w:rStyle w:val="Hyperlink"/>
            <w:i/>
            <w:iCs w:val="0"/>
            <w:sz w:val="24"/>
            <w:szCs w:val="24"/>
          </w:rPr>
          <w:t>Corporations (Aboriginal and/or Torres Strait Islander) Act 2006</w:t>
        </w:r>
      </w:hyperlink>
      <w:r w:rsidRPr="00E2374F">
        <w:rPr>
          <w:sz w:val="24"/>
          <w:szCs w:val="24"/>
        </w:rPr>
        <w:t>.</w:t>
      </w:r>
    </w:p>
    <w:p w14:paraId="3929A88C" w14:textId="20CB67EF" w:rsidR="0054697B" w:rsidRPr="00E2374F" w:rsidRDefault="00096CD4" w:rsidP="00E2374F">
      <w:pPr>
        <w:pStyle w:val="ListBullet"/>
        <w:spacing w:before="0" w:after="120"/>
        <w:rPr>
          <w:sz w:val="24"/>
          <w:szCs w:val="24"/>
        </w:rPr>
      </w:pPr>
      <w:r w:rsidRPr="00E2374F">
        <w:rPr>
          <w:sz w:val="24"/>
          <w:szCs w:val="24"/>
        </w:rPr>
        <w:t>If applying as a consortium</w:t>
      </w:r>
      <w:r w:rsidR="00885CC6">
        <w:rPr>
          <w:sz w:val="24"/>
          <w:szCs w:val="24"/>
        </w:rPr>
        <w:t xml:space="preserve"> </w:t>
      </w:r>
      <w:r w:rsidR="00885CC6" w:rsidRPr="00286824">
        <w:rPr>
          <w:sz w:val="24"/>
          <w:szCs w:val="24"/>
        </w:rPr>
        <w:t>(refer to section 7.2)</w:t>
      </w:r>
      <w:r w:rsidRPr="00E2374F">
        <w:rPr>
          <w:sz w:val="24"/>
          <w:szCs w:val="24"/>
        </w:rPr>
        <w:t>,</w:t>
      </w:r>
      <w:r w:rsidR="0054697B" w:rsidRPr="00E2374F">
        <w:rPr>
          <w:sz w:val="24"/>
          <w:szCs w:val="24"/>
        </w:rPr>
        <w:t xml:space="preserve"> all partners need to meet </w:t>
      </w:r>
      <w:r w:rsidRPr="00E2374F">
        <w:rPr>
          <w:sz w:val="24"/>
          <w:szCs w:val="24"/>
        </w:rPr>
        <w:t xml:space="preserve">the </w:t>
      </w:r>
      <w:r w:rsidR="0054697B" w:rsidRPr="00E2374F">
        <w:rPr>
          <w:sz w:val="24"/>
          <w:szCs w:val="24"/>
        </w:rPr>
        <w:t>eligibility criteria</w:t>
      </w:r>
      <w:r w:rsidRPr="00E2374F">
        <w:rPr>
          <w:sz w:val="24"/>
          <w:szCs w:val="24"/>
        </w:rPr>
        <w:t xml:space="preserve">. </w:t>
      </w:r>
    </w:p>
    <w:p w14:paraId="5BB46108" w14:textId="5668F6B6" w:rsidR="00727BA7" w:rsidRPr="00E2374F" w:rsidRDefault="00727BA7" w:rsidP="00E2374F">
      <w:pPr>
        <w:pStyle w:val="Heading3"/>
        <w:numPr>
          <w:ilvl w:val="1"/>
          <w:numId w:val="30"/>
        </w:numPr>
        <w:spacing w:before="0"/>
        <w:ind w:hanging="1440"/>
        <w:rPr>
          <w:sz w:val="28"/>
          <w:szCs w:val="28"/>
        </w:rPr>
      </w:pPr>
      <w:bookmarkStart w:id="22" w:name="_Toc194307937"/>
      <w:bookmarkStart w:id="23" w:name="_Toc223516004"/>
      <w:bookmarkEnd w:id="22"/>
      <w:r w:rsidRPr="00E2374F">
        <w:rPr>
          <w:sz w:val="28"/>
          <w:szCs w:val="28"/>
        </w:rPr>
        <w:t>Additional eligibility criteria</w:t>
      </w:r>
      <w:bookmarkEnd w:id="23"/>
    </w:p>
    <w:p w14:paraId="30AFFF65" w14:textId="2771825A" w:rsidR="003271A6" w:rsidRPr="00E2374F" w:rsidRDefault="00507423" w:rsidP="00E2374F">
      <w:pPr>
        <w:spacing w:before="0"/>
        <w:rPr>
          <w:sz w:val="24"/>
          <w:szCs w:val="24"/>
        </w:rPr>
      </w:pPr>
      <w:r w:rsidRPr="00E2374F">
        <w:rPr>
          <w:sz w:val="24"/>
          <w:szCs w:val="24"/>
        </w:rPr>
        <w:t xml:space="preserve">The department </w:t>
      </w:r>
      <w:r w:rsidR="003271A6" w:rsidRPr="00E2374F">
        <w:rPr>
          <w:sz w:val="24"/>
          <w:szCs w:val="24"/>
        </w:rPr>
        <w:t>can only accept applications</w:t>
      </w:r>
      <w:r w:rsidR="00534C68" w:rsidRPr="00E2374F">
        <w:rPr>
          <w:sz w:val="24"/>
          <w:szCs w:val="24"/>
        </w:rPr>
        <w:t xml:space="preserve"> from</w:t>
      </w:r>
      <w:r w:rsidR="00F608C8" w:rsidRPr="00E2374F">
        <w:rPr>
          <w:sz w:val="24"/>
          <w:szCs w:val="24"/>
        </w:rPr>
        <w:t>:</w:t>
      </w:r>
      <w:r w:rsidR="003271A6" w:rsidRPr="00E2374F">
        <w:rPr>
          <w:sz w:val="24"/>
          <w:szCs w:val="24"/>
        </w:rPr>
        <w:t xml:space="preserve"> </w:t>
      </w:r>
    </w:p>
    <w:p w14:paraId="3DCF5720" w14:textId="14A95452" w:rsidR="00C07BC0" w:rsidRPr="00E2374F" w:rsidRDefault="00E357B7" w:rsidP="00E2374F">
      <w:pPr>
        <w:pStyle w:val="ListBullet"/>
        <w:numPr>
          <w:ilvl w:val="0"/>
          <w:numId w:val="16"/>
        </w:numPr>
        <w:spacing w:before="0" w:after="120"/>
        <w:rPr>
          <w:rStyle w:val="highlightedtextChar"/>
          <w:rFonts w:ascii="Arial" w:hAnsi="Arial" w:cs="Arial"/>
          <w:b w:val="0"/>
          <w:bCs/>
          <w:color w:val="auto"/>
          <w:sz w:val="24"/>
          <w:szCs w:val="24"/>
        </w:rPr>
      </w:pPr>
      <w:r w:rsidRPr="00E2374F">
        <w:rPr>
          <w:rStyle w:val="highlightedtextChar"/>
          <w:rFonts w:ascii="Arial" w:hAnsi="Arial" w:cs="Arial"/>
          <w:b w:val="0"/>
          <w:bCs/>
          <w:color w:val="auto"/>
          <w:sz w:val="24"/>
          <w:szCs w:val="24"/>
        </w:rPr>
        <w:t>entities</w:t>
      </w:r>
      <w:r w:rsidR="00534C68" w:rsidRPr="00E2374F">
        <w:rPr>
          <w:rStyle w:val="highlightedtextChar"/>
          <w:rFonts w:ascii="Arial" w:hAnsi="Arial" w:cs="Arial"/>
          <w:b w:val="0"/>
          <w:bCs/>
          <w:color w:val="auto"/>
          <w:sz w:val="24"/>
          <w:szCs w:val="24"/>
        </w:rPr>
        <w:t xml:space="preserve"> that </w:t>
      </w:r>
      <w:r w:rsidR="007B7619" w:rsidRPr="00E2374F">
        <w:rPr>
          <w:rStyle w:val="highlightedtextChar"/>
          <w:rFonts w:ascii="Arial" w:hAnsi="Arial" w:cs="Arial"/>
          <w:b w:val="0"/>
          <w:bCs/>
          <w:color w:val="auto"/>
          <w:sz w:val="24"/>
          <w:szCs w:val="24"/>
        </w:rPr>
        <w:t xml:space="preserve">have a track record of experience and skills in disability access and </w:t>
      </w:r>
      <w:r w:rsidR="00831F12" w:rsidRPr="00E2374F">
        <w:rPr>
          <w:rStyle w:val="highlightedtextChar"/>
          <w:rFonts w:ascii="Arial" w:hAnsi="Arial" w:cs="Arial"/>
          <w:b w:val="0"/>
          <w:bCs/>
          <w:color w:val="auto"/>
          <w:sz w:val="24"/>
          <w:szCs w:val="24"/>
        </w:rPr>
        <w:t>equity</w:t>
      </w:r>
      <w:r w:rsidR="007B7619" w:rsidRPr="00E2374F">
        <w:rPr>
          <w:rStyle w:val="highlightedtextChar"/>
          <w:rFonts w:ascii="Arial" w:hAnsi="Arial" w:cs="Arial"/>
          <w:b w:val="0"/>
          <w:bCs/>
          <w:color w:val="auto"/>
          <w:sz w:val="24"/>
          <w:szCs w:val="24"/>
        </w:rPr>
        <w:t>. If</w:t>
      </w:r>
      <w:r w:rsidR="00831F12" w:rsidRPr="00E2374F">
        <w:rPr>
          <w:rStyle w:val="highlightedtextChar"/>
          <w:rFonts w:ascii="Arial" w:hAnsi="Arial" w:cs="Arial"/>
          <w:b w:val="0"/>
          <w:bCs/>
          <w:color w:val="auto"/>
          <w:sz w:val="24"/>
          <w:szCs w:val="24"/>
        </w:rPr>
        <w:t> </w:t>
      </w:r>
      <w:r w:rsidR="007B7619" w:rsidRPr="00E2374F">
        <w:rPr>
          <w:rStyle w:val="highlightedtextChar"/>
          <w:rFonts w:ascii="Arial" w:hAnsi="Arial" w:cs="Arial"/>
          <w:b w:val="0"/>
          <w:bCs/>
          <w:color w:val="auto"/>
          <w:sz w:val="24"/>
          <w:szCs w:val="24"/>
        </w:rPr>
        <w:t>applying as a consorti</w:t>
      </w:r>
      <w:r w:rsidR="00A40FAE" w:rsidRPr="00E2374F">
        <w:rPr>
          <w:rStyle w:val="highlightedtextChar"/>
          <w:rFonts w:ascii="Arial" w:hAnsi="Arial" w:cs="Arial"/>
          <w:b w:val="0"/>
          <w:bCs/>
          <w:color w:val="auto"/>
          <w:sz w:val="24"/>
          <w:szCs w:val="24"/>
        </w:rPr>
        <w:t>um</w:t>
      </w:r>
      <w:r w:rsidR="007B7619" w:rsidRPr="00E2374F">
        <w:rPr>
          <w:rStyle w:val="highlightedtextChar"/>
          <w:rFonts w:ascii="Arial" w:hAnsi="Arial" w:cs="Arial"/>
          <w:b w:val="0"/>
          <w:bCs/>
          <w:color w:val="auto"/>
          <w:sz w:val="24"/>
          <w:szCs w:val="24"/>
        </w:rPr>
        <w:t xml:space="preserve"> with another </w:t>
      </w:r>
      <w:r w:rsidRPr="00E2374F">
        <w:rPr>
          <w:rStyle w:val="highlightedtextChar"/>
          <w:rFonts w:ascii="Arial" w:hAnsi="Arial" w:cs="Arial"/>
          <w:b w:val="0"/>
          <w:bCs/>
          <w:color w:val="auto"/>
          <w:sz w:val="24"/>
          <w:szCs w:val="24"/>
        </w:rPr>
        <w:t>entity</w:t>
      </w:r>
      <w:r w:rsidR="007B7619" w:rsidRPr="00E2374F">
        <w:rPr>
          <w:rStyle w:val="highlightedtextChar"/>
          <w:rFonts w:ascii="Arial" w:hAnsi="Arial" w:cs="Arial"/>
          <w:b w:val="0"/>
          <w:bCs/>
          <w:color w:val="auto"/>
          <w:sz w:val="24"/>
          <w:szCs w:val="24"/>
        </w:rPr>
        <w:t>/</w:t>
      </w:r>
      <w:r w:rsidRPr="00E2374F">
        <w:rPr>
          <w:rStyle w:val="highlightedtextChar"/>
          <w:rFonts w:ascii="Arial" w:hAnsi="Arial" w:cs="Arial"/>
          <w:b w:val="0"/>
          <w:bCs/>
          <w:color w:val="auto"/>
          <w:sz w:val="24"/>
          <w:szCs w:val="24"/>
        </w:rPr>
        <w:t>ie</w:t>
      </w:r>
      <w:r w:rsidR="007B7619" w:rsidRPr="00E2374F">
        <w:rPr>
          <w:rStyle w:val="highlightedtextChar"/>
          <w:rFonts w:ascii="Arial" w:hAnsi="Arial" w:cs="Arial"/>
          <w:b w:val="0"/>
          <w:bCs/>
          <w:color w:val="auto"/>
          <w:sz w:val="24"/>
          <w:szCs w:val="24"/>
        </w:rPr>
        <w:t xml:space="preserve">s, the </w:t>
      </w:r>
      <w:r w:rsidR="00864AC5">
        <w:rPr>
          <w:rStyle w:val="highlightedtextChar"/>
          <w:rFonts w:ascii="Arial" w:hAnsi="Arial" w:cs="Arial"/>
          <w:b w:val="0"/>
          <w:bCs/>
          <w:color w:val="auto"/>
          <w:sz w:val="24"/>
          <w:szCs w:val="24"/>
        </w:rPr>
        <w:t>lead</w:t>
      </w:r>
      <w:r w:rsidR="00864AC5" w:rsidRPr="00E2374F">
        <w:rPr>
          <w:rStyle w:val="highlightedtextChar"/>
          <w:rFonts w:ascii="Arial" w:hAnsi="Arial" w:cs="Arial"/>
          <w:b w:val="0"/>
          <w:bCs/>
          <w:color w:val="auto"/>
          <w:sz w:val="24"/>
          <w:szCs w:val="24"/>
        </w:rPr>
        <w:t xml:space="preserve"> </w:t>
      </w:r>
      <w:r w:rsidRPr="00E2374F">
        <w:rPr>
          <w:rStyle w:val="highlightedtextChar"/>
          <w:rFonts w:ascii="Arial" w:hAnsi="Arial" w:cs="Arial"/>
          <w:b w:val="0"/>
          <w:bCs/>
          <w:color w:val="auto"/>
          <w:sz w:val="24"/>
          <w:szCs w:val="24"/>
        </w:rPr>
        <w:t>entit</w:t>
      </w:r>
      <w:r w:rsidR="00864AC5">
        <w:rPr>
          <w:rStyle w:val="highlightedtextChar"/>
          <w:rFonts w:ascii="Arial" w:hAnsi="Arial" w:cs="Arial"/>
          <w:b w:val="0"/>
          <w:bCs/>
          <w:color w:val="auto"/>
          <w:sz w:val="24"/>
          <w:szCs w:val="24"/>
        </w:rPr>
        <w:t>y</w:t>
      </w:r>
      <w:r w:rsidR="007B7619" w:rsidRPr="00E2374F">
        <w:rPr>
          <w:rStyle w:val="highlightedtextChar"/>
          <w:rFonts w:ascii="Arial" w:hAnsi="Arial" w:cs="Arial"/>
          <w:b w:val="0"/>
          <w:bCs/>
          <w:color w:val="auto"/>
          <w:sz w:val="24"/>
          <w:szCs w:val="24"/>
        </w:rPr>
        <w:t xml:space="preserve"> must have this experience and skills</w:t>
      </w:r>
      <w:r w:rsidR="00A0094F">
        <w:rPr>
          <w:rStyle w:val="highlightedtextChar"/>
          <w:rFonts w:ascii="Arial" w:hAnsi="Arial" w:cs="Arial"/>
          <w:b w:val="0"/>
          <w:bCs/>
          <w:color w:val="auto"/>
          <w:sz w:val="24"/>
          <w:szCs w:val="24"/>
        </w:rPr>
        <w:t>.</w:t>
      </w:r>
      <w:r w:rsidR="00C07BC0" w:rsidRPr="00E2374F">
        <w:rPr>
          <w:sz w:val="24"/>
          <w:szCs w:val="24"/>
        </w:rPr>
        <w:t xml:space="preserve"> </w:t>
      </w:r>
      <w:r w:rsidR="00A0094F">
        <w:rPr>
          <w:sz w:val="24"/>
          <w:szCs w:val="24"/>
        </w:rPr>
        <w:t>K</w:t>
      </w:r>
      <w:r w:rsidR="00C07BC0" w:rsidRPr="00E2374F">
        <w:rPr>
          <w:sz w:val="24"/>
          <w:szCs w:val="24"/>
        </w:rPr>
        <w:t xml:space="preserve">ey personnel </w:t>
      </w:r>
      <w:r w:rsidR="00A0094F">
        <w:rPr>
          <w:sz w:val="24"/>
          <w:szCs w:val="24"/>
        </w:rPr>
        <w:t>for either a single applicant</w:t>
      </w:r>
      <w:r w:rsidR="008E2028">
        <w:rPr>
          <w:sz w:val="24"/>
          <w:szCs w:val="24"/>
        </w:rPr>
        <w:t>,</w:t>
      </w:r>
      <w:r w:rsidR="00A0094F">
        <w:rPr>
          <w:sz w:val="24"/>
          <w:szCs w:val="24"/>
        </w:rPr>
        <w:t xml:space="preserve"> or </w:t>
      </w:r>
      <w:r w:rsidR="00C07BC0" w:rsidRPr="00E2374F">
        <w:rPr>
          <w:sz w:val="24"/>
          <w:szCs w:val="24"/>
        </w:rPr>
        <w:t xml:space="preserve">the lead </w:t>
      </w:r>
      <w:r w:rsidRPr="00E2374F">
        <w:rPr>
          <w:sz w:val="24"/>
          <w:szCs w:val="24"/>
        </w:rPr>
        <w:t>entity</w:t>
      </w:r>
      <w:r w:rsidR="00C07BC0" w:rsidRPr="00E2374F">
        <w:rPr>
          <w:sz w:val="24"/>
          <w:szCs w:val="24"/>
        </w:rPr>
        <w:t xml:space="preserve"> </w:t>
      </w:r>
      <w:r w:rsidR="00A0094F">
        <w:rPr>
          <w:sz w:val="24"/>
          <w:szCs w:val="24"/>
        </w:rPr>
        <w:t>of a consortium</w:t>
      </w:r>
      <w:r w:rsidR="008E2028">
        <w:rPr>
          <w:sz w:val="24"/>
          <w:szCs w:val="24"/>
        </w:rPr>
        <w:t>,</w:t>
      </w:r>
      <w:r w:rsidR="00A0094F">
        <w:rPr>
          <w:sz w:val="24"/>
          <w:szCs w:val="24"/>
        </w:rPr>
        <w:t xml:space="preserve"> </w:t>
      </w:r>
      <w:r w:rsidR="00C07BC0" w:rsidRPr="00E2374F">
        <w:rPr>
          <w:sz w:val="24"/>
          <w:szCs w:val="24"/>
        </w:rPr>
        <w:t xml:space="preserve">must have lived experience of disability. </w:t>
      </w:r>
    </w:p>
    <w:p w14:paraId="5DC1589D" w14:textId="08CDA633" w:rsidR="007B7619" w:rsidRPr="00E2374F" w:rsidRDefault="00E357B7" w:rsidP="00E2374F">
      <w:pPr>
        <w:pStyle w:val="ListBullet"/>
        <w:numPr>
          <w:ilvl w:val="0"/>
          <w:numId w:val="16"/>
        </w:numPr>
        <w:spacing w:before="0" w:after="120"/>
        <w:rPr>
          <w:rStyle w:val="highlightedtextChar"/>
          <w:rFonts w:ascii="Arial" w:hAnsi="Arial" w:cs="Arial"/>
          <w:b w:val="0"/>
          <w:bCs/>
          <w:color w:val="auto"/>
          <w:sz w:val="24"/>
          <w:szCs w:val="24"/>
        </w:rPr>
      </w:pPr>
      <w:r w:rsidRPr="00E2374F">
        <w:rPr>
          <w:rStyle w:val="highlightedtextChar"/>
          <w:rFonts w:ascii="Arial" w:hAnsi="Arial" w:cs="Arial"/>
          <w:b w:val="0"/>
          <w:bCs/>
          <w:color w:val="auto"/>
          <w:sz w:val="24"/>
          <w:szCs w:val="24"/>
        </w:rPr>
        <w:t>entities</w:t>
      </w:r>
      <w:r w:rsidR="007B7619" w:rsidRPr="00E2374F">
        <w:rPr>
          <w:rStyle w:val="highlightedtextChar"/>
          <w:rFonts w:ascii="Arial" w:hAnsi="Arial" w:cs="Arial"/>
          <w:b w:val="0"/>
          <w:bCs/>
          <w:color w:val="auto"/>
          <w:sz w:val="24"/>
          <w:szCs w:val="24"/>
        </w:rPr>
        <w:t xml:space="preserve"> that </w:t>
      </w:r>
      <w:r w:rsidR="009171D1" w:rsidRPr="00E2374F">
        <w:rPr>
          <w:rStyle w:val="highlightedtextChar"/>
          <w:rFonts w:ascii="Arial" w:hAnsi="Arial" w:cs="Arial"/>
          <w:b w:val="0"/>
          <w:bCs/>
          <w:color w:val="auto"/>
          <w:sz w:val="24"/>
          <w:szCs w:val="24"/>
        </w:rPr>
        <w:t>have</w:t>
      </w:r>
      <w:r w:rsidR="007B7619" w:rsidRPr="00E2374F">
        <w:rPr>
          <w:rStyle w:val="highlightedtextChar"/>
          <w:rFonts w:ascii="Arial" w:hAnsi="Arial" w:cs="Arial"/>
          <w:b w:val="0"/>
          <w:color w:val="auto"/>
          <w:sz w:val="24"/>
          <w:szCs w:val="24"/>
        </w:rPr>
        <w:t xml:space="preserve"> experience </w:t>
      </w:r>
      <w:r w:rsidR="002E24BF" w:rsidRPr="00E2374F">
        <w:rPr>
          <w:rStyle w:val="highlightedtextChar"/>
          <w:rFonts w:ascii="Arial" w:hAnsi="Arial" w:cs="Arial"/>
          <w:b w:val="0"/>
          <w:color w:val="auto"/>
          <w:sz w:val="24"/>
          <w:szCs w:val="24"/>
        </w:rPr>
        <w:t xml:space="preserve">in </w:t>
      </w:r>
      <w:r w:rsidR="007B7619" w:rsidRPr="00E2374F">
        <w:rPr>
          <w:rStyle w:val="highlightedtextChar"/>
          <w:rFonts w:ascii="Arial" w:hAnsi="Arial" w:cs="Arial"/>
          <w:b w:val="0"/>
          <w:color w:val="auto"/>
          <w:sz w:val="24"/>
          <w:szCs w:val="24"/>
        </w:rPr>
        <w:t xml:space="preserve">and understanding of the </w:t>
      </w:r>
      <w:r w:rsidR="007B7619" w:rsidRPr="00E2374F">
        <w:rPr>
          <w:sz w:val="24"/>
          <w:szCs w:val="24"/>
        </w:rPr>
        <w:t>Australian arts, cultural, screen and digital games sectors.</w:t>
      </w:r>
      <w:r w:rsidR="009171D1" w:rsidRPr="00E2374F">
        <w:rPr>
          <w:sz w:val="24"/>
          <w:szCs w:val="24"/>
        </w:rPr>
        <w:t xml:space="preserve"> </w:t>
      </w:r>
      <w:r w:rsidR="009171D1" w:rsidRPr="00E2374F">
        <w:rPr>
          <w:rStyle w:val="highlightedtextChar"/>
          <w:rFonts w:ascii="Arial" w:hAnsi="Arial" w:cs="Arial"/>
          <w:b w:val="0"/>
          <w:bCs/>
          <w:color w:val="auto"/>
          <w:sz w:val="24"/>
          <w:szCs w:val="24"/>
        </w:rPr>
        <w:t>If applying as a consorti</w:t>
      </w:r>
      <w:r w:rsidR="00A40FAE" w:rsidRPr="00E2374F">
        <w:rPr>
          <w:rStyle w:val="highlightedtextChar"/>
          <w:rFonts w:ascii="Arial" w:hAnsi="Arial" w:cs="Arial"/>
          <w:b w:val="0"/>
          <w:bCs/>
          <w:color w:val="auto"/>
          <w:sz w:val="24"/>
          <w:szCs w:val="24"/>
        </w:rPr>
        <w:t>um</w:t>
      </w:r>
      <w:r w:rsidR="009171D1" w:rsidRPr="00E2374F">
        <w:rPr>
          <w:rStyle w:val="highlightedtextChar"/>
          <w:rFonts w:ascii="Arial" w:hAnsi="Arial" w:cs="Arial"/>
          <w:b w:val="0"/>
          <w:bCs/>
          <w:color w:val="auto"/>
          <w:sz w:val="24"/>
          <w:szCs w:val="24"/>
        </w:rPr>
        <w:t xml:space="preserve"> with another </w:t>
      </w:r>
      <w:r w:rsidRPr="00E2374F">
        <w:rPr>
          <w:rStyle w:val="highlightedtextChar"/>
          <w:rFonts w:ascii="Arial" w:hAnsi="Arial" w:cs="Arial"/>
          <w:b w:val="0"/>
          <w:bCs/>
          <w:color w:val="auto"/>
          <w:sz w:val="24"/>
          <w:szCs w:val="24"/>
        </w:rPr>
        <w:t>entity/ies</w:t>
      </w:r>
      <w:r w:rsidR="009171D1" w:rsidRPr="00E2374F">
        <w:rPr>
          <w:rStyle w:val="highlightedtextChar"/>
          <w:rFonts w:ascii="Arial" w:hAnsi="Arial" w:cs="Arial"/>
          <w:b w:val="0"/>
          <w:bCs/>
          <w:color w:val="auto"/>
          <w:sz w:val="24"/>
          <w:szCs w:val="24"/>
        </w:rPr>
        <w:t xml:space="preserve">, at least one of the partner </w:t>
      </w:r>
      <w:r w:rsidRPr="00E2374F">
        <w:rPr>
          <w:rStyle w:val="highlightedtextChar"/>
          <w:rFonts w:ascii="Arial" w:hAnsi="Arial" w:cs="Arial"/>
          <w:b w:val="0"/>
          <w:bCs/>
          <w:color w:val="auto"/>
          <w:sz w:val="24"/>
          <w:szCs w:val="24"/>
        </w:rPr>
        <w:t>entities</w:t>
      </w:r>
      <w:r w:rsidR="009171D1" w:rsidRPr="00E2374F">
        <w:rPr>
          <w:rStyle w:val="highlightedtextChar"/>
          <w:rFonts w:ascii="Arial" w:hAnsi="Arial" w:cs="Arial"/>
          <w:b w:val="0"/>
          <w:bCs/>
          <w:color w:val="auto"/>
          <w:sz w:val="24"/>
          <w:szCs w:val="24"/>
        </w:rPr>
        <w:t xml:space="preserve"> must have this experience and understanding.</w:t>
      </w:r>
    </w:p>
    <w:p w14:paraId="07BC4111" w14:textId="7127B0BE" w:rsidR="00E04251" w:rsidRPr="00E2374F" w:rsidRDefault="00E04251" w:rsidP="00E2374F">
      <w:pPr>
        <w:pStyle w:val="ListBullet"/>
        <w:spacing w:before="0" w:after="120"/>
        <w:rPr>
          <w:rStyle w:val="highlightedtextChar"/>
          <w:rFonts w:ascii="Arial" w:hAnsi="Arial" w:cs="Arial"/>
          <w:b w:val="0"/>
          <w:bCs/>
          <w:color w:val="auto"/>
          <w:sz w:val="24"/>
          <w:szCs w:val="24"/>
        </w:rPr>
      </w:pPr>
      <w:r w:rsidRPr="00E2374F">
        <w:rPr>
          <w:rStyle w:val="highlightedtextChar"/>
          <w:rFonts w:ascii="Arial" w:hAnsi="Arial" w:cs="Arial"/>
          <w:b w:val="0"/>
          <w:bCs/>
          <w:color w:val="auto"/>
          <w:sz w:val="24"/>
          <w:szCs w:val="24"/>
        </w:rPr>
        <w:t>Further information about consortia arrangements is in section 7.2.</w:t>
      </w:r>
    </w:p>
    <w:p w14:paraId="2200A53F" w14:textId="3D73A1E8" w:rsidR="0069156D" w:rsidRPr="00E2374F" w:rsidRDefault="0069156D" w:rsidP="00E2374F">
      <w:pPr>
        <w:pStyle w:val="Heading3"/>
        <w:numPr>
          <w:ilvl w:val="1"/>
          <w:numId w:val="30"/>
        </w:numPr>
        <w:spacing w:before="0"/>
        <w:ind w:hanging="1440"/>
        <w:rPr>
          <w:sz w:val="28"/>
          <w:szCs w:val="28"/>
        </w:rPr>
      </w:pPr>
      <w:bookmarkStart w:id="24" w:name="_Toc177049581"/>
      <w:bookmarkStart w:id="25" w:name="_Toc223516005"/>
      <w:bookmarkEnd w:id="24"/>
      <w:r w:rsidRPr="00E2374F">
        <w:rPr>
          <w:sz w:val="28"/>
          <w:szCs w:val="28"/>
        </w:rPr>
        <w:t>Who is not eligible to apply for a grant?</w:t>
      </w:r>
      <w:bookmarkEnd w:id="25"/>
    </w:p>
    <w:p w14:paraId="67410188" w14:textId="1F59B167" w:rsidR="0069156D" w:rsidRPr="00E2374F" w:rsidRDefault="00AA3683" w:rsidP="00E2374F">
      <w:pPr>
        <w:spacing w:before="0"/>
        <w:rPr>
          <w:sz w:val="24"/>
          <w:szCs w:val="24"/>
        </w:rPr>
      </w:pPr>
      <w:r w:rsidRPr="00E2374F">
        <w:rPr>
          <w:sz w:val="24"/>
          <w:szCs w:val="24"/>
        </w:rPr>
        <w:t xml:space="preserve">Applicants </w:t>
      </w:r>
      <w:r w:rsidR="00EF0D38">
        <w:rPr>
          <w:sz w:val="24"/>
          <w:szCs w:val="24"/>
        </w:rPr>
        <w:t>(</w:t>
      </w:r>
      <w:r w:rsidR="00EF0D38" w:rsidRPr="00286824">
        <w:rPr>
          <w:sz w:val="24"/>
          <w:szCs w:val="24"/>
        </w:rPr>
        <w:t>including all partner members if applying as a consortium</w:t>
      </w:r>
      <w:r w:rsidR="00EF0D38">
        <w:rPr>
          <w:sz w:val="24"/>
          <w:szCs w:val="24"/>
        </w:rPr>
        <w:t xml:space="preserve">) </w:t>
      </w:r>
      <w:r w:rsidR="0069156D" w:rsidRPr="00E2374F">
        <w:rPr>
          <w:sz w:val="24"/>
          <w:szCs w:val="24"/>
        </w:rPr>
        <w:t xml:space="preserve">are not eligible to apply if </w:t>
      </w:r>
      <w:r w:rsidRPr="00E2374F">
        <w:rPr>
          <w:sz w:val="24"/>
          <w:szCs w:val="24"/>
        </w:rPr>
        <w:t xml:space="preserve">they </w:t>
      </w:r>
      <w:r w:rsidR="0069156D" w:rsidRPr="00E2374F">
        <w:rPr>
          <w:sz w:val="24"/>
          <w:szCs w:val="24"/>
        </w:rPr>
        <w:t xml:space="preserve">are: </w:t>
      </w:r>
    </w:p>
    <w:p w14:paraId="6574B4BA" w14:textId="07A31DD0" w:rsidR="00412959" w:rsidRPr="00E2374F" w:rsidRDefault="0054697B" w:rsidP="00E2374F">
      <w:pPr>
        <w:pStyle w:val="ListBullet"/>
        <w:numPr>
          <w:ilvl w:val="0"/>
          <w:numId w:val="16"/>
        </w:numPr>
        <w:spacing w:before="0" w:after="120"/>
        <w:rPr>
          <w:sz w:val="24"/>
          <w:szCs w:val="24"/>
        </w:rPr>
      </w:pPr>
      <w:r w:rsidRPr="00E2374F">
        <w:rPr>
          <w:sz w:val="24"/>
          <w:szCs w:val="24"/>
        </w:rPr>
        <w:t xml:space="preserve">not </w:t>
      </w:r>
      <w:r w:rsidR="00FA17B8" w:rsidRPr="00E2374F">
        <w:rPr>
          <w:sz w:val="24"/>
          <w:szCs w:val="24"/>
        </w:rPr>
        <w:t>able to meet the eligibility criteria</w:t>
      </w:r>
      <w:r w:rsidR="00412959" w:rsidRPr="00E2374F">
        <w:rPr>
          <w:sz w:val="24"/>
          <w:szCs w:val="24"/>
        </w:rPr>
        <w:t xml:space="preserve"> in section</w:t>
      </w:r>
      <w:r w:rsidR="00FA17B8" w:rsidRPr="00E2374F">
        <w:rPr>
          <w:sz w:val="24"/>
          <w:szCs w:val="24"/>
        </w:rPr>
        <w:t>s</w:t>
      </w:r>
      <w:r w:rsidR="00412959" w:rsidRPr="00E2374F">
        <w:rPr>
          <w:sz w:val="24"/>
          <w:szCs w:val="24"/>
        </w:rPr>
        <w:t xml:space="preserve"> 4.1</w:t>
      </w:r>
      <w:r w:rsidR="00FA17B8" w:rsidRPr="00E2374F">
        <w:rPr>
          <w:sz w:val="24"/>
          <w:szCs w:val="24"/>
        </w:rPr>
        <w:t xml:space="preserve"> and 4.2</w:t>
      </w:r>
    </w:p>
    <w:p w14:paraId="535E3695" w14:textId="77F3A256" w:rsidR="0069156D" w:rsidRPr="00E2374F" w:rsidRDefault="0069156D" w:rsidP="00E2374F">
      <w:pPr>
        <w:pStyle w:val="ListBullet"/>
        <w:numPr>
          <w:ilvl w:val="0"/>
          <w:numId w:val="16"/>
        </w:numPr>
        <w:spacing w:before="0" w:after="120"/>
        <w:rPr>
          <w:sz w:val="24"/>
          <w:szCs w:val="24"/>
        </w:rPr>
      </w:pPr>
      <w:r w:rsidRPr="00E2374F">
        <w:rPr>
          <w:sz w:val="24"/>
          <w:szCs w:val="24"/>
        </w:rPr>
        <w:t>a Commonwealth</w:t>
      </w:r>
      <w:r w:rsidR="002C316C">
        <w:rPr>
          <w:sz w:val="24"/>
          <w:szCs w:val="24"/>
        </w:rPr>
        <w:t xml:space="preserve"> or </w:t>
      </w:r>
      <w:r w:rsidRPr="00E2374F">
        <w:rPr>
          <w:sz w:val="24"/>
          <w:szCs w:val="24"/>
        </w:rPr>
        <w:t>state</w:t>
      </w:r>
      <w:r w:rsidR="002C316C">
        <w:rPr>
          <w:sz w:val="24"/>
          <w:szCs w:val="24"/>
        </w:rPr>
        <w:t xml:space="preserve"> </w:t>
      </w:r>
      <w:r w:rsidR="00775374" w:rsidRPr="00E2374F">
        <w:rPr>
          <w:sz w:val="24"/>
          <w:szCs w:val="24"/>
        </w:rPr>
        <w:t xml:space="preserve">agency or body </w:t>
      </w:r>
      <w:r w:rsidRPr="00E2374F">
        <w:rPr>
          <w:sz w:val="24"/>
          <w:szCs w:val="24"/>
        </w:rPr>
        <w:t>(including government business enterprises)</w:t>
      </w:r>
    </w:p>
    <w:p w14:paraId="6060CB11" w14:textId="3C3C4878" w:rsidR="0069156D" w:rsidRPr="00E2374F" w:rsidRDefault="00DC4445" w:rsidP="00E2374F">
      <w:pPr>
        <w:pStyle w:val="ListBullet"/>
        <w:numPr>
          <w:ilvl w:val="0"/>
          <w:numId w:val="16"/>
        </w:numPr>
        <w:spacing w:before="0" w:after="120"/>
        <w:rPr>
          <w:sz w:val="24"/>
          <w:szCs w:val="24"/>
        </w:rPr>
      </w:pPr>
      <w:r w:rsidRPr="00E2374F">
        <w:rPr>
          <w:sz w:val="24"/>
          <w:szCs w:val="24"/>
        </w:rPr>
        <w:t xml:space="preserve">an </w:t>
      </w:r>
      <w:r w:rsidR="0069156D" w:rsidRPr="00E2374F">
        <w:rPr>
          <w:sz w:val="24"/>
          <w:szCs w:val="24"/>
        </w:rPr>
        <w:t>overseas resident/</w:t>
      </w:r>
      <w:r w:rsidR="00477ACC" w:rsidRPr="00E2374F">
        <w:rPr>
          <w:sz w:val="24"/>
          <w:szCs w:val="24"/>
        </w:rPr>
        <w:t>entity</w:t>
      </w:r>
    </w:p>
    <w:p w14:paraId="4B8048FE" w14:textId="4C3F40D7" w:rsidR="00DC4445" w:rsidRPr="00E2374F" w:rsidRDefault="00DC4445" w:rsidP="00E2374F">
      <w:pPr>
        <w:pStyle w:val="ListBullet"/>
        <w:numPr>
          <w:ilvl w:val="0"/>
          <w:numId w:val="16"/>
        </w:numPr>
        <w:spacing w:before="0" w:after="120"/>
        <w:rPr>
          <w:sz w:val="24"/>
          <w:szCs w:val="24"/>
        </w:rPr>
      </w:pPr>
      <w:r w:rsidRPr="00E2374F">
        <w:rPr>
          <w:sz w:val="24"/>
          <w:szCs w:val="24"/>
        </w:rPr>
        <w:t>an organisation</w:t>
      </w:r>
      <w:r w:rsidR="00392935" w:rsidRPr="00E2374F">
        <w:rPr>
          <w:sz w:val="24"/>
          <w:szCs w:val="24"/>
        </w:rPr>
        <w:t xml:space="preserve"> </w:t>
      </w:r>
      <w:r w:rsidRPr="00E2374F">
        <w:rPr>
          <w:sz w:val="24"/>
          <w:szCs w:val="24"/>
        </w:rPr>
        <w:t xml:space="preserve">included on the </w:t>
      </w:r>
      <w:hyperlink r:id="rId33" w:tooltip="This link will take you to the website for the National Redress Scheme " w:history="1">
        <w:r w:rsidRPr="00E2374F">
          <w:rPr>
            <w:rStyle w:val="Hyperlink"/>
            <w:sz w:val="24"/>
            <w:szCs w:val="24"/>
          </w:rPr>
          <w:t>National Redress Scheme’s website</w:t>
        </w:r>
      </w:hyperlink>
      <w:r w:rsidRPr="00E2374F">
        <w:rPr>
          <w:sz w:val="24"/>
          <w:szCs w:val="24"/>
        </w:rPr>
        <w:t xml:space="preserve"> on the list of ‘Institutions that have not joined or signified their intent to join the Scheme’ </w:t>
      </w:r>
    </w:p>
    <w:p w14:paraId="72251B37" w14:textId="7108460E" w:rsidR="000E1E68" w:rsidRPr="00E2374F" w:rsidRDefault="00444C20" w:rsidP="00E2374F">
      <w:pPr>
        <w:pStyle w:val="ListParagraph"/>
        <w:numPr>
          <w:ilvl w:val="0"/>
          <w:numId w:val="16"/>
        </w:numPr>
        <w:spacing w:before="0"/>
        <w:rPr>
          <w:sz w:val="24"/>
          <w:szCs w:val="24"/>
        </w:rPr>
      </w:pPr>
      <w:r w:rsidRPr="00E2374F">
        <w:rPr>
          <w:sz w:val="24"/>
          <w:szCs w:val="24"/>
        </w:rPr>
        <w:lastRenderedPageBreak/>
        <w:t>a</w:t>
      </w:r>
      <w:r w:rsidR="000E1E68" w:rsidRPr="00E2374F">
        <w:rPr>
          <w:sz w:val="24"/>
          <w:szCs w:val="24"/>
        </w:rPr>
        <w:t xml:space="preserve">n organisation (employer of 100 or more employees) that has not complied with the </w:t>
      </w:r>
      <w:hyperlink r:id="rId34" w:tooltip="This link will take you to the Federal Register of Legislation webpage for the Workplace Gender Equality Act 2012" w:history="1">
        <w:r w:rsidR="00AC541C" w:rsidRPr="00E2374F">
          <w:rPr>
            <w:rStyle w:val="Hyperlink"/>
            <w:i/>
            <w:iCs/>
            <w:sz w:val="24"/>
            <w:szCs w:val="24"/>
          </w:rPr>
          <w:t>W</w:t>
        </w:r>
        <w:r w:rsidR="000E1E68" w:rsidRPr="00E2374F">
          <w:rPr>
            <w:rStyle w:val="Hyperlink"/>
            <w:i/>
            <w:iCs/>
            <w:sz w:val="24"/>
            <w:szCs w:val="24"/>
          </w:rPr>
          <w:t xml:space="preserve">orkplace Gender </w:t>
        </w:r>
        <w:r w:rsidR="00AC541C" w:rsidRPr="00E2374F">
          <w:rPr>
            <w:rStyle w:val="Hyperlink"/>
            <w:i/>
            <w:iCs/>
            <w:sz w:val="24"/>
            <w:szCs w:val="24"/>
          </w:rPr>
          <w:t>E</w:t>
        </w:r>
        <w:r w:rsidR="000E1E68" w:rsidRPr="00E2374F">
          <w:rPr>
            <w:rStyle w:val="Hyperlink"/>
            <w:i/>
            <w:iCs/>
            <w:sz w:val="24"/>
            <w:szCs w:val="24"/>
          </w:rPr>
          <w:t>quality Act 2012</w:t>
        </w:r>
      </w:hyperlink>
      <w:r w:rsidR="000E1E68" w:rsidRPr="00E2374F">
        <w:rPr>
          <w:sz w:val="24"/>
          <w:szCs w:val="24"/>
        </w:rPr>
        <w:t xml:space="preserve">. </w:t>
      </w:r>
      <w:r w:rsidR="00F74DAF" w:rsidRPr="00E2374F">
        <w:rPr>
          <w:sz w:val="24"/>
          <w:szCs w:val="24"/>
        </w:rPr>
        <w:t>P</w:t>
      </w:r>
      <w:r w:rsidR="002B6820" w:rsidRPr="00E2374F">
        <w:rPr>
          <w:sz w:val="24"/>
          <w:szCs w:val="24"/>
        </w:rPr>
        <w:t>lease see the</w:t>
      </w:r>
      <w:r w:rsidR="000E1E68" w:rsidRPr="00E2374F">
        <w:rPr>
          <w:sz w:val="24"/>
          <w:szCs w:val="24"/>
        </w:rPr>
        <w:t xml:space="preserve"> non-compliant organisations list on </w:t>
      </w:r>
      <w:r w:rsidR="00A535B8" w:rsidRPr="00E2374F">
        <w:rPr>
          <w:sz w:val="24"/>
          <w:szCs w:val="24"/>
        </w:rPr>
        <w:t xml:space="preserve">the </w:t>
      </w:r>
      <w:hyperlink r:id="rId35" w:tooltip="This link will take you to the website for the Workplace Gender Equality Agency" w:history="1">
        <w:r w:rsidR="000E1E68" w:rsidRPr="00E2374F">
          <w:rPr>
            <w:rStyle w:val="Hyperlink"/>
            <w:sz w:val="24"/>
            <w:szCs w:val="24"/>
          </w:rPr>
          <w:t xml:space="preserve">Workplace Gender </w:t>
        </w:r>
        <w:r w:rsidR="00F74DAF" w:rsidRPr="00E2374F">
          <w:rPr>
            <w:rStyle w:val="Hyperlink"/>
            <w:sz w:val="24"/>
            <w:szCs w:val="24"/>
          </w:rPr>
          <w:t>E</w:t>
        </w:r>
        <w:r w:rsidR="000E1E68" w:rsidRPr="00E2374F">
          <w:rPr>
            <w:rStyle w:val="Hyperlink"/>
            <w:sz w:val="24"/>
            <w:szCs w:val="24"/>
          </w:rPr>
          <w:t>quality Agency website</w:t>
        </w:r>
      </w:hyperlink>
      <w:r w:rsidR="0011266F" w:rsidRPr="00E2374F">
        <w:rPr>
          <w:sz w:val="24"/>
          <w:szCs w:val="24"/>
        </w:rPr>
        <w:t>.</w:t>
      </w:r>
    </w:p>
    <w:p w14:paraId="5766A3AB" w14:textId="63984F5A" w:rsidR="009A247C" w:rsidRPr="00E2374F" w:rsidRDefault="009A247C" w:rsidP="00E2374F">
      <w:pPr>
        <w:pStyle w:val="Heading3"/>
        <w:numPr>
          <w:ilvl w:val="1"/>
          <w:numId w:val="30"/>
        </w:numPr>
        <w:spacing w:before="0"/>
        <w:ind w:hanging="1440"/>
        <w:rPr>
          <w:sz w:val="28"/>
          <w:szCs w:val="28"/>
        </w:rPr>
      </w:pPr>
      <w:bookmarkStart w:id="26" w:name="_Toc223516006"/>
      <w:r w:rsidRPr="00E2374F">
        <w:rPr>
          <w:sz w:val="28"/>
          <w:szCs w:val="28"/>
        </w:rPr>
        <w:t>What qualifications, skills or checks are required?</w:t>
      </w:r>
      <w:bookmarkEnd w:id="26"/>
      <w:r w:rsidRPr="00E2374F">
        <w:rPr>
          <w:sz w:val="28"/>
          <w:szCs w:val="28"/>
        </w:rPr>
        <w:t xml:space="preserve"> </w:t>
      </w:r>
    </w:p>
    <w:p w14:paraId="6EE738F7" w14:textId="516A8FD9" w:rsidR="006B3D82" w:rsidRPr="00E2374F" w:rsidRDefault="006B3D82" w:rsidP="00E2374F">
      <w:pPr>
        <w:spacing w:before="0"/>
        <w:rPr>
          <w:sz w:val="24"/>
          <w:szCs w:val="24"/>
        </w:rPr>
      </w:pPr>
      <w:r w:rsidRPr="00E2374F">
        <w:rPr>
          <w:sz w:val="24"/>
          <w:szCs w:val="24"/>
        </w:rPr>
        <w:t>All personnel working on the grant activity must</w:t>
      </w:r>
      <w:r w:rsidR="00E6684B" w:rsidRPr="00E2374F">
        <w:rPr>
          <w:sz w:val="24"/>
          <w:szCs w:val="24"/>
        </w:rPr>
        <w:t xml:space="preserve"> have</w:t>
      </w:r>
      <w:r w:rsidR="005456CE" w:rsidRPr="00E2374F">
        <w:rPr>
          <w:sz w:val="24"/>
          <w:szCs w:val="24"/>
        </w:rPr>
        <w:t>,</w:t>
      </w:r>
      <w:r w:rsidR="00E6684B" w:rsidRPr="00E2374F">
        <w:rPr>
          <w:sz w:val="24"/>
          <w:szCs w:val="24"/>
        </w:rPr>
        <w:t xml:space="preserve"> and</w:t>
      </w:r>
      <w:r w:rsidR="005456CE" w:rsidRPr="00E2374F">
        <w:rPr>
          <w:sz w:val="24"/>
          <w:szCs w:val="24"/>
        </w:rPr>
        <w:t xml:space="preserve"> if successful, </w:t>
      </w:r>
      <w:r w:rsidRPr="00E2374F">
        <w:rPr>
          <w:sz w:val="24"/>
          <w:szCs w:val="24"/>
        </w:rPr>
        <w:t>maintain a Working with Vulnerable People registration in accordance with state and territory requirements.</w:t>
      </w:r>
      <w:r w:rsidR="004C0331" w:rsidRPr="00E2374F">
        <w:rPr>
          <w:sz w:val="24"/>
          <w:szCs w:val="24"/>
        </w:rPr>
        <w:t xml:space="preserve"> This includes any </w:t>
      </w:r>
      <w:r w:rsidR="006D2032" w:rsidRPr="00E2374F">
        <w:rPr>
          <w:sz w:val="24"/>
          <w:szCs w:val="24"/>
        </w:rPr>
        <w:t>entities</w:t>
      </w:r>
      <w:r w:rsidR="004C0331" w:rsidRPr="00E2374F">
        <w:rPr>
          <w:sz w:val="24"/>
          <w:szCs w:val="24"/>
        </w:rPr>
        <w:t xml:space="preserve"> or personnel the </w:t>
      </w:r>
      <w:r w:rsidR="000127DE" w:rsidRPr="00E2374F">
        <w:rPr>
          <w:sz w:val="24"/>
          <w:szCs w:val="24"/>
        </w:rPr>
        <w:t>grantee</w:t>
      </w:r>
      <w:r w:rsidR="004C0331" w:rsidRPr="00E2374F">
        <w:rPr>
          <w:sz w:val="24"/>
          <w:szCs w:val="24"/>
        </w:rPr>
        <w:t>/s partners with to deliver elements of the Program</w:t>
      </w:r>
      <w:r w:rsidR="0040029C" w:rsidRPr="00E2374F">
        <w:rPr>
          <w:sz w:val="24"/>
          <w:szCs w:val="24"/>
        </w:rPr>
        <w:t>,</w:t>
      </w:r>
      <w:r w:rsidR="004C0331" w:rsidRPr="00E2374F">
        <w:rPr>
          <w:sz w:val="24"/>
          <w:szCs w:val="24"/>
        </w:rPr>
        <w:t xml:space="preserve"> such as </w:t>
      </w:r>
      <w:r w:rsidR="00807896" w:rsidRPr="00E2374F">
        <w:rPr>
          <w:sz w:val="24"/>
          <w:szCs w:val="24"/>
        </w:rPr>
        <w:t xml:space="preserve">providing </w:t>
      </w:r>
      <w:r w:rsidR="004C0331" w:rsidRPr="00E2374F">
        <w:rPr>
          <w:sz w:val="24"/>
          <w:szCs w:val="24"/>
        </w:rPr>
        <w:t xml:space="preserve">training.  </w:t>
      </w:r>
    </w:p>
    <w:p w14:paraId="1E700DD4" w14:textId="4DFC78CD" w:rsidR="008D2554" w:rsidRDefault="00DC4445" w:rsidP="000E50C0">
      <w:pPr>
        <w:spacing w:before="0"/>
        <w:rPr>
          <w:sz w:val="24"/>
          <w:szCs w:val="24"/>
        </w:rPr>
      </w:pPr>
      <w:r w:rsidRPr="00E2374F">
        <w:rPr>
          <w:sz w:val="24"/>
          <w:szCs w:val="24"/>
        </w:rPr>
        <w:t xml:space="preserve">The </w:t>
      </w:r>
      <w:r w:rsidR="000127DE" w:rsidRPr="00E2374F">
        <w:rPr>
          <w:sz w:val="24"/>
          <w:szCs w:val="24"/>
        </w:rPr>
        <w:t>grantee</w:t>
      </w:r>
      <w:r w:rsidRPr="00E2374F">
        <w:rPr>
          <w:sz w:val="24"/>
          <w:szCs w:val="24"/>
        </w:rPr>
        <w:t xml:space="preserve">/s </w:t>
      </w:r>
      <w:r w:rsidR="006B3D82" w:rsidRPr="00E2374F">
        <w:rPr>
          <w:sz w:val="24"/>
          <w:szCs w:val="24"/>
        </w:rPr>
        <w:t xml:space="preserve">must also ensure that host organisations provide safe and fair workplaces for participants doing placements. Workplace safety standards </w:t>
      </w:r>
      <w:r w:rsidR="0040029C" w:rsidRPr="00E2374F">
        <w:rPr>
          <w:sz w:val="24"/>
          <w:szCs w:val="24"/>
        </w:rPr>
        <w:t>as well as legally binding</w:t>
      </w:r>
      <w:r w:rsidR="006B3D82" w:rsidRPr="00E2374F">
        <w:rPr>
          <w:sz w:val="24"/>
          <w:szCs w:val="24"/>
        </w:rPr>
        <w:t xml:space="preserve"> industrial awards and enterprise agreements must be adhered to. </w:t>
      </w:r>
      <w:r w:rsidR="006122FB" w:rsidRPr="00E2374F">
        <w:rPr>
          <w:sz w:val="24"/>
          <w:szCs w:val="24"/>
        </w:rPr>
        <w:t>Host organisations must also follow r</w:t>
      </w:r>
      <w:r w:rsidR="006B3D82" w:rsidRPr="00E2374F">
        <w:rPr>
          <w:sz w:val="24"/>
          <w:szCs w:val="24"/>
        </w:rPr>
        <w:t>elevant guidance developed by Creative</w:t>
      </w:r>
      <w:r w:rsidR="00B904A0">
        <w:rPr>
          <w:sz w:val="24"/>
          <w:szCs w:val="24"/>
        </w:rPr>
        <w:t> </w:t>
      </w:r>
      <w:r w:rsidR="006B3D82" w:rsidRPr="00E2374F">
        <w:rPr>
          <w:sz w:val="24"/>
          <w:szCs w:val="24"/>
        </w:rPr>
        <w:t>Workplaces (within</w:t>
      </w:r>
      <w:r w:rsidR="007B32CA" w:rsidRPr="00E2374F">
        <w:rPr>
          <w:sz w:val="24"/>
          <w:szCs w:val="24"/>
        </w:rPr>
        <w:t> </w:t>
      </w:r>
      <w:r w:rsidR="006B3D82" w:rsidRPr="00E2374F">
        <w:rPr>
          <w:sz w:val="24"/>
          <w:szCs w:val="24"/>
        </w:rPr>
        <w:t>Creative Australia)</w:t>
      </w:r>
      <w:r w:rsidR="00F04731">
        <w:rPr>
          <w:sz w:val="24"/>
          <w:szCs w:val="24"/>
        </w:rPr>
        <w:t xml:space="preserve">, available at </w:t>
      </w:r>
      <w:hyperlink r:id="rId36" w:history="1">
        <w:r w:rsidR="00F04731">
          <w:rPr>
            <w:rStyle w:val="Hyperlink"/>
            <w:sz w:val="24"/>
            <w:szCs w:val="24"/>
          </w:rPr>
          <w:t>creativeworkplaces.gov.au</w:t>
        </w:r>
      </w:hyperlink>
      <w:r w:rsidR="006B3D82" w:rsidRPr="00E2374F">
        <w:rPr>
          <w:sz w:val="24"/>
          <w:szCs w:val="24"/>
        </w:rPr>
        <w:t>.</w:t>
      </w:r>
      <w:r w:rsidR="004E0E81">
        <w:rPr>
          <w:sz w:val="24"/>
          <w:szCs w:val="24"/>
        </w:rPr>
        <w:t xml:space="preserve"> </w:t>
      </w:r>
    </w:p>
    <w:p w14:paraId="5F791C64" w14:textId="381BD2BA" w:rsidR="004E0E81" w:rsidRPr="00E2374F" w:rsidRDefault="004E0E81" w:rsidP="00E2374F">
      <w:pPr>
        <w:spacing w:before="0"/>
        <w:rPr>
          <w:sz w:val="24"/>
          <w:szCs w:val="24"/>
        </w:rPr>
      </w:pPr>
      <w:r>
        <w:rPr>
          <w:sz w:val="24"/>
          <w:szCs w:val="24"/>
        </w:rPr>
        <w:t xml:space="preserve">In addition, the grantee/s must ensure that host organisations have appropriate measures in place to protect Indigenous Cultural and Intellectual Property for any First Nations participants. </w:t>
      </w:r>
    </w:p>
    <w:p w14:paraId="2DB4BE19" w14:textId="47BAB16F" w:rsidR="00764413" w:rsidRPr="00E2374F" w:rsidRDefault="00764413" w:rsidP="00E2374F">
      <w:pPr>
        <w:pStyle w:val="Heading3"/>
        <w:numPr>
          <w:ilvl w:val="1"/>
          <w:numId w:val="30"/>
        </w:numPr>
        <w:spacing w:before="0"/>
        <w:ind w:hanging="1440"/>
        <w:rPr>
          <w:sz w:val="28"/>
          <w:szCs w:val="28"/>
        </w:rPr>
      </w:pPr>
      <w:bookmarkStart w:id="27" w:name="_Toc223516007"/>
      <w:r w:rsidRPr="00E2374F">
        <w:rPr>
          <w:sz w:val="28"/>
          <w:szCs w:val="28"/>
        </w:rPr>
        <w:t>Specific legislation, policies and industry standards</w:t>
      </w:r>
      <w:bookmarkEnd w:id="27"/>
    </w:p>
    <w:p w14:paraId="6DE7601B" w14:textId="13C26C1A" w:rsidR="00764413" w:rsidRPr="00E2374F" w:rsidRDefault="00444CB0" w:rsidP="00E2374F">
      <w:pPr>
        <w:spacing w:before="0"/>
        <w:rPr>
          <w:sz w:val="24"/>
          <w:szCs w:val="24"/>
        </w:rPr>
      </w:pPr>
      <w:r w:rsidRPr="00E2374F">
        <w:rPr>
          <w:sz w:val="24"/>
          <w:szCs w:val="24"/>
        </w:rPr>
        <w:t xml:space="preserve">While </w:t>
      </w:r>
      <w:r w:rsidR="007E7316" w:rsidRPr="00E2374F">
        <w:rPr>
          <w:sz w:val="24"/>
          <w:szCs w:val="24"/>
        </w:rPr>
        <w:t>the grantee/s</w:t>
      </w:r>
      <w:r w:rsidR="001076DA" w:rsidRPr="00E2374F">
        <w:rPr>
          <w:sz w:val="24"/>
          <w:szCs w:val="24"/>
        </w:rPr>
        <w:t xml:space="preserve"> </w:t>
      </w:r>
      <w:r w:rsidR="007E7316" w:rsidRPr="00E2374F">
        <w:rPr>
          <w:sz w:val="24"/>
          <w:szCs w:val="24"/>
        </w:rPr>
        <w:t>is</w:t>
      </w:r>
      <w:r w:rsidR="00764413" w:rsidRPr="00E2374F">
        <w:rPr>
          <w:sz w:val="24"/>
          <w:szCs w:val="24"/>
        </w:rPr>
        <w:t xml:space="preserve"> required to comply with all relevant</w:t>
      </w:r>
      <w:r w:rsidR="00E12A19" w:rsidRPr="00E2374F">
        <w:rPr>
          <w:sz w:val="24"/>
          <w:szCs w:val="24"/>
        </w:rPr>
        <w:t xml:space="preserve"> Commonwealth, state, territory and local government</w:t>
      </w:r>
      <w:r w:rsidR="00764413" w:rsidRPr="00E2374F">
        <w:rPr>
          <w:sz w:val="24"/>
          <w:szCs w:val="24"/>
        </w:rPr>
        <w:t xml:space="preserve"> laws and regulations, </w:t>
      </w:r>
      <w:r w:rsidR="001076DA" w:rsidRPr="00E2374F">
        <w:rPr>
          <w:sz w:val="24"/>
          <w:szCs w:val="24"/>
        </w:rPr>
        <w:t xml:space="preserve">they </w:t>
      </w:r>
      <w:r w:rsidRPr="00E2374F">
        <w:rPr>
          <w:sz w:val="24"/>
          <w:szCs w:val="24"/>
        </w:rPr>
        <w:t>may</w:t>
      </w:r>
      <w:r w:rsidR="00764413" w:rsidRPr="00E2374F">
        <w:rPr>
          <w:sz w:val="24"/>
          <w:szCs w:val="24"/>
        </w:rPr>
        <w:t xml:space="preserve"> be asked to demonstrate </w:t>
      </w:r>
      <w:r w:rsidR="00E50C0D" w:rsidRPr="00E2374F">
        <w:rPr>
          <w:sz w:val="24"/>
          <w:szCs w:val="24"/>
        </w:rPr>
        <w:t xml:space="preserve">compliance with </w:t>
      </w:r>
      <w:r w:rsidR="00CC579A" w:rsidRPr="00E2374F">
        <w:rPr>
          <w:sz w:val="24"/>
          <w:szCs w:val="24"/>
        </w:rPr>
        <w:t xml:space="preserve">specific </w:t>
      </w:r>
      <w:r w:rsidR="00764413" w:rsidRPr="00E2374F">
        <w:rPr>
          <w:sz w:val="24"/>
          <w:szCs w:val="24"/>
        </w:rPr>
        <w:t>legislation</w:t>
      </w:r>
      <w:r w:rsidR="00F04731">
        <w:rPr>
          <w:sz w:val="24"/>
          <w:szCs w:val="24"/>
        </w:rPr>
        <w:t xml:space="preserve">, </w:t>
      </w:r>
      <w:r w:rsidR="00764413" w:rsidRPr="00E2374F">
        <w:rPr>
          <w:sz w:val="24"/>
          <w:szCs w:val="24"/>
        </w:rPr>
        <w:t>policies</w:t>
      </w:r>
      <w:r w:rsidR="00F04731">
        <w:rPr>
          <w:sz w:val="24"/>
          <w:szCs w:val="24"/>
        </w:rPr>
        <w:t xml:space="preserve">, </w:t>
      </w:r>
      <w:r w:rsidR="00764413" w:rsidRPr="00E2374F">
        <w:rPr>
          <w:sz w:val="24"/>
          <w:szCs w:val="24"/>
        </w:rPr>
        <w:t>industry standards</w:t>
      </w:r>
      <w:r w:rsidR="00F04731">
        <w:rPr>
          <w:sz w:val="24"/>
          <w:szCs w:val="24"/>
        </w:rPr>
        <w:t xml:space="preserve"> and international obligations</w:t>
      </w:r>
      <w:r w:rsidR="00764413" w:rsidRPr="00E2374F">
        <w:rPr>
          <w:sz w:val="24"/>
          <w:szCs w:val="24"/>
        </w:rPr>
        <w:t xml:space="preserve"> to maintain eligibility for the grant</w:t>
      </w:r>
      <w:r w:rsidR="00E50C0D" w:rsidRPr="00E2374F">
        <w:rPr>
          <w:sz w:val="24"/>
          <w:szCs w:val="24"/>
        </w:rPr>
        <w:t xml:space="preserve">. These include: </w:t>
      </w:r>
    </w:p>
    <w:p w14:paraId="216F5205" w14:textId="449212CC" w:rsidR="00112C15" w:rsidRPr="00E2374F" w:rsidRDefault="00112C15" w:rsidP="00E2374F">
      <w:pPr>
        <w:pStyle w:val="ListBullet"/>
        <w:numPr>
          <w:ilvl w:val="0"/>
          <w:numId w:val="16"/>
        </w:numPr>
        <w:spacing w:before="0" w:after="120"/>
        <w:rPr>
          <w:iCs w:val="0"/>
          <w:sz w:val="24"/>
          <w:szCs w:val="24"/>
        </w:rPr>
      </w:pPr>
      <w:r w:rsidRPr="00E2374F">
        <w:rPr>
          <w:iCs w:val="0"/>
          <w:sz w:val="24"/>
          <w:szCs w:val="24"/>
        </w:rPr>
        <w:t>State/Territory Working with Vulnerable People registration</w:t>
      </w:r>
    </w:p>
    <w:p w14:paraId="4534665B" w14:textId="5E246CCC" w:rsidR="00272D65" w:rsidRPr="00E2374F" w:rsidRDefault="00272D65" w:rsidP="00E2374F">
      <w:pPr>
        <w:pStyle w:val="ListBullet"/>
        <w:numPr>
          <w:ilvl w:val="0"/>
          <w:numId w:val="16"/>
        </w:numPr>
        <w:spacing w:before="0" w:after="120"/>
        <w:rPr>
          <w:iCs w:val="0"/>
          <w:sz w:val="24"/>
          <w:szCs w:val="24"/>
        </w:rPr>
      </w:pPr>
      <w:hyperlink r:id="rId37" w:tooltip="This link will take you to the Federal Register of Legislation webpage for the Fair Work Act 2009" w:history="1">
        <w:r w:rsidRPr="00E2374F">
          <w:rPr>
            <w:rStyle w:val="Hyperlink"/>
            <w:i/>
            <w:sz w:val="24"/>
            <w:szCs w:val="24"/>
          </w:rPr>
          <w:t>Fair Work Act 2009</w:t>
        </w:r>
      </w:hyperlink>
    </w:p>
    <w:p w14:paraId="7A2FAA92" w14:textId="2F6C0BFC" w:rsidR="00994C99" w:rsidRPr="00E2374F" w:rsidRDefault="00994C99" w:rsidP="00E2374F">
      <w:pPr>
        <w:pStyle w:val="ListBullet"/>
        <w:numPr>
          <w:ilvl w:val="0"/>
          <w:numId w:val="16"/>
        </w:numPr>
        <w:spacing w:before="0" w:after="120"/>
        <w:rPr>
          <w:i/>
          <w:iCs w:val="0"/>
          <w:sz w:val="24"/>
          <w:szCs w:val="24"/>
        </w:rPr>
      </w:pPr>
      <w:hyperlink r:id="rId38" w:tooltip="This link will take you to the Federal Register of Legislation webpage for the Disability Discrimination Act 1992" w:history="1">
        <w:r w:rsidRPr="00E2374F">
          <w:rPr>
            <w:rStyle w:val="Hyperlink"/>
            <w:i/>
            <w:iCs w:val="0"/>
            <w:sz w:val="24"/>
            <w:szCs w:val="24"/>
          </w:rPr>
          <w:t>Disability Discrimination Act 1992</w:t>
        </w:r>
      </w:hyperlink>
    </w:p>
    <w:p w14:paraId="7F3A4088" w14:textId="74D93CFC" w:rsidR="006F0E3B" w:rsidRPr="00E2374F" w:rsidRDefault="00112C15" w:rsidP="00E2374F">
      <w:pPr>
        <w:pStyle w:val="ListBullet"/>
        <w:numPr>
          <w:ilvl w:val="0"/>
          <w:numId w:val="16"/>
        </w:numPr>
        <w:spacing w:before="0" w:after="120"/>
        <w:rPr>
          <w:sz w:val="24"/>
          <w:szCs w:val="24"/>
        </w:rPr>
      </w:pPr>
      <w:hyperlink r:id="rId39" w:tooltip="This link will take you to the Federal Register of Legislation webpage for the Disability Services and Inclusion Act 2023" w:history="1">
        <w:r w:rsidRPr="00E2374F">
          <w:rPr>
            <w:rStyle w:val="Hyperlink"/>
            <w:i/>
            <w:sz w:val="24"/>
            <w:szCs w:val="24"/>
          </w:rPr>
          <w:t>Disability Services and Inclusion Act 2023</w:t>
        </w:r>
      </w:hyperlink>
    </w:p>
    <w:p w14:paraId="1FC26B9F" w14:textId="3EBEB961" w:rsidR="00CE7E8F" w:rsidRPr="00E2374F" w:rsidRDefault="00CE7E8F" w:rsidP="00E2374F">
      <w:pPr>
        <w:pStyle w:val="ListBullet"/>
        <w:numPr>
          <w:ilvl w:val="0"/>
          <w:numId w:val="16"/>
        </w:numPr>
        <w:spacing w:before="0" w:after="120"/>
        <w:ind w:left="357" w:hanging="357"/>
        <w:rPr>
          <w:i/>
          <w:iCs w:val="0"/>
          <w:sz w:val="24"/>
          <w:szCs w:val="24"/>
        </w:rPr>
      </w:pPr>
      <w:hyperlink r:id="rId40" w:tooltip="This will take you to the webpage for the United Nations Convention on the Rights of Persons with Disabilities" w:history="1">
        <w:r w:rsidRPr="00E2374F">
          <w:rPr>
            <w:rStyle w:val="Hyperlink"/>
            <w:i/>
            <w:iCs w:val="0"/>
            <w:sz w:val="24"/>
            <w:szCs w:val="24"/>
          </w:rPr>
          <w:t xml:space="preserve">Convention on the </w:t>
        </w:r>
        <w:r w:rsidR="00CE5D9C" w:rsidRPr="00E2374F">
          <w:rPr>
            <w:rStyle w:val="Hyperlink"/>
            <w:i/>
            <w:iCs w:val="0"/>
            <w:sz w:val="24"/>
            <w:szCs w:val="24"/>
          </w:rPr>
          <w:t>Ri</w:t>
        </w:r>
        <w:r w:rsidRPr="00E2374F">
          <w:rPr>
            <w:rStyle w:val="Hyperlink"/>
            <w:i/>
            <w:iCs w:val="0"/>
            <w:sz w:val="24"/>
            <w:szCs w:val="24"/>
          </w:rPr>
          <w:t>ghts of Persons with Disabilities</w:t>
        </w:r>
      </w:hyperlink>
      <w:r w:rsidRPr="00E2374F">
        <w:rPr>
          <w:i/>
          <w:iCs w:val="0"/>
          <w:sz w:val="24"/>
          <w:szCs w:val="24"/>
        </w:rPr>
        <w:t xml:space="preserve"> </w:t>
      </w:r>
    </w:p>
    <w:p w14:paraId="3007B516" w14:textId="5B581473" w:rsidR="00764413" w:rsidRDefault="00764413">
      <w:pPr>
        <w:spacing w:before="0"/>
        <w:rPr>
          <w:sz w:val="24"/>
          <w:szCs w:val="24"/>
        </w:rPr>
      </w:pPr>
      <w:r w:rsidRPr="00E2374F">
        <w:rPr>
          <w:sz w:val="24"/>
          <w:szCs w:val="24"/>
        </w:rPr>
        <w:t xml:space="preserve">To be eligible for a grant, </w:t>
      </w:r>
      <w:r w:rsidR="001076DA" w:rsidRPr="00E2374F">
        <w:rPr>
          <w:sz w:val="24"/>
          <w:szCs w:val="24"/>
        </w:rPr>
        <w:t xml:space="preserve">applicants </w:t>
      </w:r>
      <w:r w:rsidRPr="00E2374F">
        <w:rPr>
          <w:sz w:val="24"/>
          <w:szCs w:val="24"/>
        </w:rPr>
        <w:t>must declare in application</w:t>
      </w:r>
      <w:r w:rsidR="001076DA" w:rsidRPr="00E2374F">
        <w:rPr>
          <w:sz w:val="24"/>
          <w:szCs w:val="24"/>
        </w:rPr>
        <w:t>s</w:t>
      </w:r>
      <w:r w:rsidRPr="00E2374F">
        <w:rPr>
          <w:sz w:val="24"/>
          <w:szCs w:val="24"/>
        </w:rPr>
        <w:t xml:space="preserve"> that </w:t>
      </w:r>
      <w:r w:rsidR="001076DA" w:rsidRPr="00E2374F">
        <w:rPr>
          <w:sz w:val="24"/>
          <w:szCs w:val="24"/>
        </w:rPr>
        <w:t xml:space="preserve">they </w:t>
      </w:r>
      <w:r w:rsidRPr="00E2374F">
        <w:rPr>
          <w:sz w:val="24"/>
          <w:szCs w:val="24"/>
        </w:rPr>
        <w:t xml:space="preserve">comply with these requirements. </w:t>
      </w:r>
      <w:r w:rsidR="00E34CEF" w:rsidRPr="00E2374F">
        <w:rPr>
          <w:sz w:val="24"/>
          <w:szCs w:val="24"/>
        </w:rPr>
        <w:t>The grantee/s</w:t>
      </w:r>
      <w:r w:rsidR="001076DA" w:rsidRPr="00E2374F">
        <w:rPr>
          <w:sz w:val="24"/>
          <w:szCs w:val="24"/>
        </w:rPr>
        <w:t xml:space="preserve"> </w:t>
      </w:r>
      <w:r w:rsidRPr="00E2374F">
        <w:rPr>
          <w:sz w:val="24"/>
          <w:szCs w:val="24"/>
        </w:rPr>
        <w:t xml:space="preserve">will need to declare </w:t>
      </w:r>
      <w:r w:rsidR="001076DA" w:rsidRPr="00E2374F">
        <w:rPr>
          <w:sz w:val="24"/>
          <w:szCs w:val="24"/>
        </w:rPr>
        <w:t xml:space="preserve">they </w:t>
      </w:r>
      <w:r w:rsidRPr="00E2374F">
        <w:rPr>
          <w:sz w:val="24"/>
          <w:szCs w:val="24"/>
        </w:rPr>
        <w:t xml:space="preserve">can continue to meet these requirements in </w:t>
      </w:r>
      <w:r w:rsidR="001076DA" w:rsidRPr="00E2374F">
        <w:rPr>
          <w:sz w:val="24"/>
          <w:szCs w:val="24"/>
        </w:rPr>
        <w:t xml:space="preserve">their </w:t>
      </w:r>
      <w:r w:rsidRPr="00E2374F">
        <w:rPr>
          <w:sz w:val="24"/>
          <w:szCs w:val="24"/>
        </w:rPr>
        <w:t xml:space="preserve">grant agreement with the </w:t>
      </w:r>
      <w:r w:rsidR="004D772A">
        <w:rPr>
          <w:sz w:val="24"/>
          <w:szCs w:val="24"/>
        </w:rPr>
        <w:t>department</w:t>
      </w:r>
      <w:r w:rsidRPr="00E2374F">
        <w:rPr>
          <w:sz w:val="24"/>
          <w:szCs w:val="24"/>
        </w:rPr>
        <w:t>.</w:t>
      </w:r>
    </w:p>
    <w:p w14:paraId="55975272" w14:textId="5AA00EAA" w:rsidR="003C0082" w:rsidRPr="00E2374F" w:rsidRDefault="003C0082" w:rsidP="00E2374F">
      <w:pPr>
        <w:spacing w:before="0"/>
        <w:rPr>
          <w:i/>
          <w:iCs/>
          <w:sz w:val="24"/>
          <w:szCs w:val="24"/>
        </w:rPr>
      </w:pPr>
      <w:r>
        <w:rPr>
          <w:sz w:val="24"/>
          <w:szCs w:val="24"/>
        </w:rPr>
        <w:t xml:space="preserve">In addition, applicants will need to demonstrate how their grant activities will align with </w:t>
      </w:r>
      <w:hyperlink r:id="rId41" w:tooltip="This link will take you to the webpage for Australia's Disability Strategy Hub" w:history="1">
        <w:r w:rsidRPr="00D758D2">
          <w:rPr>
            <w:rStyle w:val="Hyperlink"/>
            <w:rFonts w:cs="Arial"/>
            <w:i/>
            <w:sz w:val="24"/>
            <w:szCs w:val="24"/>
          </w:rPr>
          <w:t>Australia’s Disability Strategy 2021-2031</w:t>
        </w:r>
      </w:hyperlink>
      <w:r>
        <w:rPr>
          <w:sz w:val="24"/>
          <w:szCs w:val="24"/>
        </w:rPr>
        <w:t>, the national policy framework to improve outcomes for people with disability.</w:t>
      </w:r>
    </w:p>
    <w:p w14:paraId="25F6524E" w14:textId="4F000A46" w:rsidR="00A35F51" w:rsidRPr="009F259A" w:rsidRDefault="00907078" w:rsidP="00E2374F">
      <w:pPr>
        <w:pStyle w:val="Heading2"/>
        <w:spacing w:before="0"/>
        <w:rPr>
          <w:b/>
          <w:bCs w:val="0"/>
        </w:rPr>
      </w:pPr>
      <w:bookmarkStart w:id="28" w:name="_Toc194307942"/>
      <w:bookmarkStart w:id="29" w:name="_Toc177049584"/>
      <w:bookmarkStart w:id="30" w:name="_Toc177049585"/>
      <w:bookmarkStart w:id="31" w:name="_Toc177049586"/>
      <w:bookmarkStart w:id="32" w:name="_Toc177049587"/>
      <w:bookmarkStart w:id="33" w:name="_Toc177049588"/>
      <w:bookmarkStart w:id="34" w:name="_Toc494290495"/>
      <w:bookmarkStart w:id="35" w:name="_Toc223516008"/>
      <w:bookmarkEnd w:id="28"/>
      <w:bookmarkEnd w:id="29"/>
      <w:bookmarkEnd w:id="30"/>
      <w:bookmarkEnd w:id="31"/>
      <w:bookmarkEnd w:id="32"/>
      <w:bookmarkEnd w:id="33"/>
      <w:bookmarkEnd w:id="34"/>
      <w:r w:rsidRPr="009F259A">
        <w:rPr>
          <w:b/>
          <w:bCs w:val="0"/>
        </w:rPr>
        <w:t>What the grant money can be used for</w:t>
      </w:r>
      <w:bookmarkEnd w:id="35"/>
    </w:p>
    <w:p w14:paraId="1AC155CB" w14:textId="65325C35" w:rsidR="00387218" w:rsidRPr="00E2374F" w:rsidRDefault="007101E7" w:rsidP="00E2374F">
      <w:pPr>
        <w:pStyle w:val="Heading3"/>
        <w:numPr>
          <w:ilvl w:val="1"/>
          <w:numId w:val="31"/>
        </w:numPr>
        <w:spacing w:before="0"/>
        <w:ind w:hanging="1440"/>
        <w:rPr>
          <w:sz w:val="28"/>
          <w:szCs w:val="28"/>
        </w:rPr>
      </w:pPr>
      <w:bookmarkStart w:id="36" w:name="_Toc223516009"/>
      <w:r w:rsidRPr="00E2374F">
        <w:rPr>
          <w:sz w:val="28"/>
          <w:szCs w:val="28"/>
        </w:rPr>
        <w:t>Eligible</w:t>
      </w:r>
      <w:r w:rsidR="00805843" w:rsidRPr="00E2374F">
        <w:rPr>
          <w:sz w:val="28"/>
          <w:szCs w:val="28"/>
        </w:rPr>
        <w:t xml:space="preserve"> </w:t>
      </w:r>
      <w:r w:rsidR="0043194E" w:rsidRPr="00E2374F">
        <w:rPr>
          <w:sz w:val="28"/>
          <w:szCs w:val="28"/>
        </w:rPr>
        <w:t>g</w:t>
      </w:r>
      <w:r w:rsidR="00805843" w:rsidRPr="00E2374F">
        <w:rPr>
          <w:sz w:val="28"/>
          <w:szCs w:val="28"/>
        </w:rPr>
        <w:t xml:space="preserve">rant </w:t>
      </w:r>
      <w:r w:rsidR="0043194E" w:rsidRPr="00E2374F">
        <w:rPr>
          <w:sz w:val="28"/>
          <w:szCs w:val="28"/>
        </w:rPr>
        <w:t>a</w:t>
      </w:r>
      <w:r w:rsidR="00805843" w:rsidRPr="00E2374F">
        <w:rPr>
          <w:sz w:val="28"/>
          <w:szCs w:val="28"/>
        </w:rPr>
        <w:t>ctivities</w:t>
      </w:r>
      <w:bookmarkEnd w:id="36"/>
    </w:p>
    <w:p w14:paraId="1948E154" w14:textId="4C024326" w:rsidR="00A80D3C" w:rsidRPr="00E2374F" w:rsidRDefault="001744F4" w:rsidP="00E2374F">
      <w:pPr>
        <w:pStyle w:val="ListBullet"/>
        <w:spacing w:before="0" w:after="120"/>
        <w:rPr>
          <w:rStyle w:val="highlightedtextChar"/>
          <w:rFonts w:ascii="Arial" w:hAnsi="Arial" w:cs="Arial"/>
          <w:color w:val="auto"/>
          <w:sz w:val="28"/>
          <w:szCs w:val="28"/>
        </w:rPr>
      </w:pPr>
      <w:bookmarkStart w:id="37" w:name="_Ref468355814"/>
      <w:bookmarkStart w:id="38" w:name="_Toc383003258"/>
      <w:bookmarkStart w:id="39" w:name="_Toc164844265"/>
      <w:r w:rsidRPr="00E2374F">
        <w:rPr>
          <w:rStyle w:val="highlightedtextChar"/>
          <w:rFonts w:ascii="Arial" w:hAnsi="Arial" w:cs="Arial"/>
          <w:color w:val="auto"/>
          <w:sz w:val="28"/>
          <w:szCs w:val="28"/>
        </w:rPr>
        <w:t>Summary of k</w:t>
      </w:r>
      <w:r w:rsidR="00A80D3C" w:rsidRPr="00E2374F">
        <w:rPr>
          <w:rStyle w:val="highlightedtextChar"/>
          <w:rFonts w:ascii="Arial" w:hAnsi="Arial" w:cs="Arial"/>
          <w:color w:val="auto"/>
          <w:sz w:val="28"/>
          <w:szCs w:val="28"/>
        </w:rPr>
        <w:t>ey activities</w:t>
      </w:r>
    </w:p>
    <w:p w14:paraId="73D928E6" w14:textId="4A530F08" w:rsidR="00EE2388" w:rsidRPr="00E2374F" w:rsidRDefault="00A535B8" w:rsidP="00E2374F">
      <w:pPr>
        <w:pStyle w:val="ListBullet"/>
        <w:spacing w:before="0" w:after="120"/>
        <w:rPr>
          <w:sz w:val="24"/>
          <w:szCs w:val="24"/>
        </w:rPr>
      </w:pPr>
      <w:r w:rsidRPr="00E2374F">
        <w:rPr>
          <w:rStyle w:val="highlightedtextChar"/>
          <w:rFonts w:ascii="Arial" w:hAnsi="Arial" w:cs="Arial"/>
          <w:b w:val="0"/>
          <w:bCs/>
          <w:color w:val="auto"/>
          <w:sz w:val="24"/>
          <w:szCs w:val="24"/>
        </w:rPr>
        <w:t xml:space="preserve">Funding is available </w:t>
      </w:r>
      <w:r w:rsidR="00831F12" w:rsidRPr="00E2374F">
        <w:rPr>
          <w:rStyle w:val="highlightedtextChar"/>
          <w:rFonts w:ascii="Arial" w:hAnsi="Arial" w:cs="Arial"/>
          <w:b w:val="0"/>
          <w:bCs/>
          <w:color w:val="auto"/>
          <w:sz w:val="24"/>
          <w:szCs w:val="24"/>
        </w:rPr>
        <w:t xml:space="preserve">for the design, implementation and oversight of the temporary job placements, in close consultation with the department. </w:t>
      </w:r>
      <w:r w:rsidR="00EE2388" w:rsidRPr="00E2374F">
        <w:rPr>
          <w:sz w:val="24"/>
          <w:szCs w:val="24"/>
        </w:rPr>
        <w:t>Key activities include:</w:t>
      </w:r>
    </w:p>
    <w:p w14:paraId="428AF8D9" w14:textId="6F747B9F" w:rsidR="00EE2388" w:rsidRPr="00E2374F" w:rsidRDefault="00871F86" w:rsidP="00E2374F">
      <w:pPr>
        <w:pStyle w:val="ListBullet"/>
        <w:numPr>
          <w:ilvl w:val="0"/>
          <w:numId w:val="16"/>
        </w:numPr>
        <w:spacing w:before="0" w:after="120"/>
        <w:rPr>
          <w:sz w:val="24"/>
          <w:szCs w:val="24"/>
        </w:rPr>
      </w:pPr>
      <w:r w:rsidRPr="00E2374F">
        <w:rPr>
          <w:sz w:val="24"/>
          <w:szCs w:val="24"/>
        </w:rPr>
        <w:t xml:space="preserve">recruiting, </w:t>
      </w:r>
      <w:r w:rsidR="003773FB" w:rsidRPr="00E2374F">
        <w:rPr>
          <w:sz w:val="24"/>
          <w:szCs w:val="24"/>
        </w:rPr>
        <w:t xml:space="preserve">selecting and </w:t>
      </w:r>
      <w:r w:rsidR="008C617C" w:rsidRPr="00E2374F">
        <w:rPr>
          <w:sz w:val="24"/>
          <w:szCs w:val="24"/>
        </w:rPr>
        <w:t>matching host organisations</w:t>
      </w:r>
      <w:r w:rsidRPr="00E2374F">
        <w:rPr>
          <w:sz w:val="24"/>
          <w:szCs w:val="24"/>
        </w:rPr>
        <w:t xml:space="preserve"> and participants</w:t>
      </w:r>
    </w:p>
    <w:p w14:paraId="292B166B" w14:textId="1D1C1D43" w:rsidR="00EE2388" w:rsidRPr="00E2374F" w:rsidRDefault="00EE2388" w:rsidP="00E2374F">
      <w:pPr>
        <w:pStyle w:val="ListBullet"/>
        <w:numPr>
          <w:ilvl w:val="0"/>
          <w:numId w:val="16"/>
        </w:numPr>
        <w:spacing w:before="0" w:after="120"/>
        <w:rPr>
          <w:sz w:val="24"/>
          <w:szCs w:val="24"/>
        </w:rPr>
      </w:pPr>
      <w:r w:rsidRPr="00E2374F">
        <w:rPr>
          <w:sz w:val="24"/>
          <w:szCs w:val="24"/>
        </w:rPr>
        <w:t xml:space="preserve">assisting host organisations to ensure they are accessible and culturally safe </w:t>
      </w:r>
      <w:r w:rsidR="00920AA0" w:rsidRPr="00E2374F">
        <w:rPr>
          <w:sz w:val="24"/>
          <w:szCs w:val="24"/>
        </w:rPr>
        <w:t>before</w:t>
      </w:r>
      <w:r w:rsidRPr="00E2374F">
        <w:rPr>
          <w:sz w:val="24"/>
          <w:szCs w:val="24"/>
        </w:rPr>
        <w:t xml:space="preserve"> placements start</w:t>
      </w:r>
    </w:p>
    <w:p w14:paraId="2BEF79D3" w14:textId="77777777" w:rsidR="00EE2388" w:rsidRPr="00E2374F" w:rsidRDefault="00831F12" w:rsidP="00E2374F">
      <w:pPr>
        <w:pStyle w:val="ListBullet"/>
        <w:numPr>
          <w:ilvl w:val="0"/>
          <w:numId w:val="16"/>
        </w:numPr>
        <w:spacing w:before="0" w:after="120"/>
        <w:rPr>
          <w:sz w:val="24"/>
          <w:szCs w:val="24"/>
        </w:rPr>
      </w:pPr>
      <w:r w:rsidRPr="00E2374F">
        <w:rPr>
          <w:sz w:val="24"/>
          <w:szCs w:val="24"/>
        </w:rPr>
        <w:lastRenderedPageBreak/>
        <w:t>providing support to participants and host organisations over the life of the placements</w:t>
      </w:r>
    </w:p>
    <w:p w14:paraId="2EF1C2BF" w14:textId="104B970D" w:rsidR="00064C9D" w:rsidRPr="00E2374F" w:rsidRDefault="00EE2388" w:rsidP="00E2374F">
      <w:pPr>
        <w:pStyle w:val="ListBullet"/>
        <w:numPr>
          <w:ilvl w:val="0"/>
          <w:numId w:val="16"/>
        </w:numPr>
        <w:spacing w:before="0" w:after="120"/>
        <w:rPr>
          <w:sz w:val="24"/>
          <w:szCs w:val="24"/>
        </w:rPr>
      </w:pPr>
      <w:r w:rsidRPr="00E2374F">
        <w:rPr>
          <w:sz w:val="24"/>
          <w:szCs w:val="24"/>
        </w:rPr>
        <w:t>collecting data and information to inform grant reporting and an evaluation of the Program</w:t>
      </w:r>
      <w:r w:rsidR="00831F12" w:rsidRPr="00E2374F">
        <w:rPr>
          <w:sz w:val="24"/>
          <w:szCs w:val="24"/>
        </w:rPr>
        <w:t>.</w:t>
      </w:r>
      <w:r w:rsidR="00F64002" w:rsidRPr="00E2374F">
        <w:rPr>
          <w:sz w:val="24"/>
          <w:szCs w:val="24"/>
        </w:rPr>
        <w:t xml:space="preserve"> </w:t>
      </w:r>
    </w:p>
    <w:p w14:paraId="3AFBA607" w14:textId="09225FC8" w:rsidR="00A80D3C" w:rsidRPr="00E2374F" w:rsidRDefault="00A80D3C" w:rsidP="00E2374F">
      <w:pPr>
        <w:pStyle w:val="ListBullet"/>
        <w:spacing w:before="0" w:after="120"/>
        <w:rPr>
          <w:rFonts w:eastAsiaTheme="minorHAnsi" w:cs="Arial"/>
          <w:bCs/>
          <w:sz w:val="24"/>
          <w:szCs w:val="24"/>
        </w:rPr>
      </w:pPr>
      <w:r w:rsidRPr="00E2374F">
        <w:rPr>
          <w:sz w:val="24"/>
          <w:szCs w:val="24"/>
        </w:rPr>
        <w:t xml:space="preserve">The grantee/s will need to work closely with the department and external expertise to support data collection </w:t>
      </w:r>
      <w:r w:rsidR="00671F8E">
        <w:rPr>
          <w:sz w:val="24"/>
          <w:szCs w:val="24"/>
        </w:rPr>
        <w:t xml:space="preserve">and evaluation </w:t>
      </w:r>
      <w:r w:rsidR="006E72F4">
        <w:rPr>
          <w:sz w:val="24"/>
          <w:szCs w:val="24"/>
        </w:rPr>
        <w:t>of</w:t>
      </w:r>
      <w:r w:rsidR="006E72F4" w:rsidRPr="00E2374F">
        <w:rPr>
          <w:sz w:val="24"/>
          <w:szCs w:val="24"/>
        </w:rPr>
        <w:t xml:space="preserve"> </w:t>
      </w:r>
      <w:r w:rsidRPr="00E2374F">
        <w:rPr>
          <w:sz w:val="24"/>
          <w:szCs w:val="24"/>
        </w:rPr>
        <w:t>the Program.</w:t>
      </w:r>
      <w:r w:rsidR="002872D6" w:rsidRPr="00E2374F">
        <w:rPr>
          <w:sz w:val="24"/>
          <w:szCs w:val="24"/>
        </w:rPr>
        <w:t xml:space="preserve"> </w:t>
      </w:r>
    </w:p>
    <w:p w14:paraId="20CA7311" w14:textId="6BCCC1F7" w:rsidR="00A80D3C" w:rsidRPr="00E2374F" w:rsidRDefault="00A80D3C" w:rsidP="00E2374F">
      <w:pPr>
        <w:pStyle w:val="ListBullet"/>
        <w:spacing w:before="0" w:after="120"/>
        <w:rPr>
          <w:sz w:val="24"/>
          <w:szCs w:val="24"/>
        </w:rPr>
      </w:pPr>
      <w:r w:rsidRPr="00E2374F">
        <w:rPr>
          <w:rStyle w:val="highlightedtextChar"/>
          <w:rFonts w:ascii="Arial" w:hAnsi="Arial" w:cs="Arial"/>
          <w:color w:val="auto"/>
          <w:sz w:val="28"/>
          <w:szCs w:val="28"/>
        </w:rPr>
        <w:t>Selection of host organisations and participants</w:t>
      </w:r>
    </w:p>
    <w:p w14:paraId="53FD182C" w14:textId="63E806B3" w:rsidR="001424E7" w:rsidRPr="00E2374F" w:rsidRDefault="001424E7" w:rsidP="00E2374F">
      <w:pPr>
        <w:pStyle w:val="ListBullet"/>
        <w:spacing w:before="0" w:after="120"/>
        <w:rPr>
          <w:sz w:val="24"/>
          <w:szCs w:val="24"/>
          <w:u w:val="single"/>
        </w:rPr>
      </w:pPr>
      <w:r w:rsidRPr="00E2374F">
        <w:rPr>
          <w:sz w:val="24"/>
          <w:szCs w:val="24"/>
          <w:u w:val="single"/>
        </w:rPr>
        <w:t>Host organisations</w:t>
      </w:r>
    </w:p>
    <w:p w14:paraId="11864B02" w14:textId="293A20EF" w:rsidR="00DC2C09" w:rsidRPr="00E2374F" w:rsidRDefault="00FF4C53" w:rsidP="00E2374F">
      <w:pPr>
        <w:pStyle w:val="ListBullet"/>
        <w:spacing w:before="0" w:after="120"/>
        <w:rPr>
          <w:sz w:val="24"/>
          <w:szCs w:val="24"/>
        </w:rPr>
      </w:pPr>
      <w:r w:rsidRPr="00E2374F">
        <w:rPr>
          <w:sz w:val="24"/>
          <w:szCs w:val="24"/>
        </w:rPr>
        <w:t xml:space="preserve">The </w:t>
      </w:r>
      <w:r w:rsidR="009104CD">
        <w:rPr>
          <w:sz w:val="24"/>
          <w:szCs w:val="24"/>
        </w:rPr>
        <w:t xml:space="preserve">grantee/s’ </w:t>
      </w:r>
      <w:r w:rsidRPr="00E2374F">
        <w:rPr>
          <w:sz w:val="24"/>
          <w:szCs w:val="24"/>
        </w:rPr>
        <w:t>selection of host organisations will consider</w:t>
      </w:r>
      <w:r w:rsidR="00DC2C09" w:rsidRPr="00E2374F">
        <w:rPr>
          <w:sz w:val="24"/>
          <w:szCs w:val="24"/>
        </w:rPr>
        <w:t xml:space="preserve">: </w:t>
      </w:r>
    </w:p>
    <w:p w14:paraId="7659CACF" w14:textId="360E4292" w:rsidR="00DC2C09" w:rsidRPr="00E2374F" w:rsidRDefault="00FF4C53" w:rsidP="00E2374F">
      <w:pPr>
        <w:pStyle w:val="ListBullet"/>
        <w:numPr>
          <w:ilvl w:val="0"/>
          <w:numId w:val="16"/>
        </w:numPr>
        <w:spacing w:before="0" w:after="120"/>
        <w:rPr>
          <w:sz w:val="24"/>
          <w:szCs w:val="24"/>
        </w:rPr>
      </w:pPr>
      <w:r w:rsidRPr="00E2374F">
        <w:rPr>
          <w:sz w:val="24"/>
          <w:szCs w:val="24"/>
        </w:rPr>
        <w:t>diversity in geographical location, art form, organisation size and type</w:t>
      </w:r>
    </w:p>
    <w:p w14:paraId="5368302D" w14:textId="5C1CBB65" w:rsidR="00DC2C09" w:rsidRPr="00E2374F" w:rsidRDefault="00FF4C53" w:rsidP="00E2374F">
      <w:pPr>
        <w:pStyle w:val="ListBullet"/>
        <w:numPr>
          <w:ilvl w:val="0"/>
          <w:numId w:val="16"/>
        </w:numPr>
        <w:spacing w:before="0" w:after="120"/>
        <w:rPr>
          <w:sz w:val="24"/>
          <w:szCs w:val="24"/>
        </w:rPr>
      </w:pPr>
      <w:r w:rsidRPr="00E2374F">
        <w:rPr>
          <w:sz w:val="24"/>
          <w:szCs w:val="24"/>
        </w:rPr>
        <w:t>types of available roles</w:t>
      </w:r>
      <w:r w:rsidR="00A80D3C" w:rsidRPr="00E2374F">
        <w:rPr>
          <w:sz w:val="24"/>
          <w:szCs w:val="24"/>
        </w:rPr>
        <w:t xml:space="preserve"> and projects</w:t>
      </w:r>
      <w:r w:rsidR="001F02C3" w:rsidRPr="00E2374F">
        <w:rPr>
          <w:sz w:val="24"/>
          <w:szCs w:val="24"/>
        </w:rPr>
        <w:t xml:space="preserve"> </w:t>
      </w:r>
      <w:r w:rsidR="00F94973" w:rsidRPr="00E2374F">
        <w:rPr>
          <w:sz w:val="24"/>
          <w:szCs w:val="24"/>
        </w:rPr>
        <w:t>(</w:t>
      </w:r>
      <w:r w:rsidR="001F02C3" w:rsidRPr="00E2374F">
        <w:rPr>
          <w:sz w:val="24"/>
          <w:szCs w:val="24"/>
        </w:rPr>
        <w:t>including in arts administration and management</w:t>
      </w:r>
      <w:r w:rsidR="00F94973" w:rsidRPr="00E2374F">
        <w:rPr>
          <w:sz w:val="24"/>
          <w:szCs w:val="24"/>
        </w:rPr>
        <w:t>)</w:t>
      </w:r>
    </w:p>
    <w:p w14:paraId="60D20009" w14:textId="554E0228" w:rsidR="00DC2C09" w:rsidRPr="00E2374F" w:rsidRDefault="00FF4C53" w:rsidP="00E2374F">
      <w:pPr>
        <w:pStyle w:val="ListBullet"/>
        <w:numPr>
          <w:ilvl w:val="0"/>
          <w:numId w:val="16"/>
        </w:numPr>
        <w:spacing w:before="0" w:after="120"/>
        <w:rPr>
          <w:sz w:val="24"/>
          <w:szCs w:val="24"/>
        </w:rPr>
      </w:pPr>
      <w:r w:rsidRPr="00E2374F">
        <w:rPr>
          <w:sz w:val="24"/>
          <w:szCs w:val="24"/>
        </w:rPr>
        <w:t>a commitment to equitable access and cultural safety</w:t>
      </w:r>
    </w:p>
    <w:p w14:paraId="4E209AE1" w14:textId="2CB5AB06" w:rsidR="00DC2C09" w:rsidRPr="00E2374F" w:rsidRDefault="00FF4C53" w:rsidP="00E2374F">
      <w:pPr>
        <w:pStyle w:val="ListBullet"/>
        <w:numPr>
          <w:ilvl w:val="0"/>
          <w:numId w:val="16"/>
        </w:numPr>
        <w:spacing w:before="0" w:after="120"/>
        <w:rPr>
          <w:sz w:val="24"/>
          <w:szCs w:val="24"/>
        </w:rPr>
      </w:pPr>
      <w:r w:rsidRPr="00E2374F">
        <w:rPr>
          <w:sz w:val="24"/>
          <w:szCs w:val="24"/>
        </w:rPr>
        <w:t>existing employment of workers with disability within the organisations</w:t>
      </w:r>
      <w:r w:rsidR="00C830EA" w:rsidRPr="00E2374F">
        <w:rPr>
          <w:sz w:val="24"/>
          <w:szCs w:val="24"/>
        </w:rPr>
        <w:t xml:space="preserve"> as a measure of disability confidence and to support </w:t>
      </w:r>
      <w:r w:rsidR="00456F1F">
        <w:rPr>
          <w:sz w:val="24"/>
          <w:szCs w:val="24"/>
        </w:rPr>
        <w:t xml:space="preserve">the </w:t>
      </w:r>
      <w:r w:rsidR="00C830EA" w:rsidRPr="00E2374F">
        <w:rPr>
          <w:sz w:val="24"/>
          <w:szCs w:val="24"/>
        </w:rPr>
        <w:t>cultural safety of participants</w:t>
      </w:r>
      <w:r w:rsidRPr="00E2374F">
        <w:rPr>
          <w:sz w:val="24"/>
          <w:szCs w:val="24"/>
        </w:rPr>
        <w:t xml:space="preserve">. </w:t>
      </w:r>
    </w:p>
    <w:p w14:paraId="49B6A18D" w14:textId="53BEEE04" w:rsidR="00A80D3C" w:rsidRPr="00E2374F" w:rsidRDefault="00A80D3C" w:rsidP="00E2374F">
      <w:pPr>
        <w:pStyle w:val="ListBullet"/>
        <w:spacing w:before="0" w:after="120"/>
        <w:rPr>
          <w:sz w:val="24"/>
          <w:szCs w:val="24"/>
        </w:rPr>
      </w:pPr>
      <w:r w:rsidRPr="00E2374F">
        <w:rPr>
          <w:sz w:val="24"/>
          <w:szCs w:val="24"/>
        </w:rPr>
        <w:t>It is important that placements offer flexible work arrangements, such as</w:t>
      </w:r>
      <w:r w:rsidR="00456F1F">
        <w:rPr>
          <w:sz w:val="24"/>
          <w:szCs w:val="24"/>
        </w:rPr>
        <w:t xml:space="preserve"> options for</w:t>
      </w:r>
      <w:r w:rsidRPr="00E2374F">
        <w:rPr>
          <w:sz w:val="24"/>
          <w:szCs w:val="24"/>
        </w:rPr>
        <w:t xml:space="preserve"> part-time hours and the ability to work from home</w:t>
      </w:r>
      <w:r w:rsidR="00FF5B5C" w:rsidRPr="00E2374F">
        <w:rPr>
          <w:sz w:val="24"/>
          <w:szCs w:val="24"/>
        </w:rPr>
        <w:t xml:space="preserve"> </w:t>
      </w:r>
      <w:r w:rsidRPr="00E2374F">
        <w:rPr>
          <w:sz w:val="24"/>
          <w:szCs w:val="24"/>
        </w:rPr>
        <w:t xml:space="preserve">for at least some of the time, although this will depend on the nature of each role and needs of each participant. Placements can be up to 12 months. While there is no minimum length of time, longer placements are encouraged as they generally offer more career development opportunities. </w:t>
      </w:r>
    </w:p>
    <w:p w14:paraId="7AC5D517" w14:textId="1305C493" w:rsidR="001424E7" w:rsidRPr="00E2374F" w:rsidRDefault="001424E7" w:rsidP="00E2374F">
      <w:pPr>
        <w:pStyle w:val="ListBullet"/>
        <w:spacing w:before="0" w:after="120"/>
        <w:rPr>
          <w:sz w:val="24"/>
          <w:szCs w:val="24"/>
          <w:u w:val="single"/>
        </w:rPr>
      </w:pPr>
      <w:r w:rsidRPr="00E2374F">
        <w:rPr>
          <w:sz w:val="24"/>
          <w:szCs w:val="24"/>
          <w:u w:val="single"/>
        </w:rPr>
        <w:t>Participants</w:t>
      </w:r>
    </w:p>
    <w:p w14:paraId="5C735B18" w14:textId="77777777" w:rsidR="009D0B2E" w:rsidRDefault="00A243AE">
      <w:pPr>
        <w:pStyle w:val="ListBullet"/>
        <w:spacing w:before="0" w:after="120"/>
        <w:rPr>
          <w:sz w:val="24"/>
          <w:szCs w:val="24"/>
        </w:rPr>
      </w:pPr>
      <w:r w:rsidRPr="003D10CA">
        <w:rPr>
          <w:sz w:val="24"/>
          <w:szCs w:val="24"/>
        </w:rPr>
        <w:t>Participants must</w:t>
      </w:r>
      <w:r w:rsidR="009D0B2E">
        <w:rPr>
          <w:sz w:val="24"/>
          <w:szCs w:val="24"/>
        </w:rPr>
        <w:t>:</w:t>
      </w:r>
    </w:p>
    <w:p w14:paraId="3D4B4BE1" w14:textId="77777777" w:rsidR="009D0B2E" w:rsidRDefault="00A243AE" w:rsidP="00E2374F">
      <w:pPr>
        <w:pStyle w:val="ListBullet"/>
        <w:numPr>
          <w:ilvl w:val="0"/>
          <w:numId w:val="16"/>
        </w:numPr>
        <w:spacing w:before="0" w:after="120"/>
        <w:rPr>
          <w:sz w:val="24"/>
          <w:szCs w:val="24"/>
        </w:rPr>
      </w:pPr>
      <w:r w:rsidRPr="003D10CA">
        <w:rPr>
          <w:sz w:val="24"/>
          <w:szCs w:val="24"/>
        </w:rPr>
        <w:t>have disability and/or be d/Deaf and/or neurodivergent</w:t>
      </w:r>
    </w:p>
    <w:p w14:paraId="0AD9EE3F" w14:textId="77777777" w:rsidR="009D0B2E" w:rsidRDefault="00A243AE" w:rsidP="00E2374F">
      <w:pPr>
        <w:pStyle w:val="ListBullet"/>
        <w:numPr>
          <w:ilvl w:val="0"/>
          <w:numId w:val="16"/>
        </w:numPr>
        <w:spacing w:before="0" w:after="120"/>
        <w:rPr>
          <w:sz w:val="24"/>
          <w:szCs w:val="24"/>
        </w:rPr>
      </w:pPr>
      <w:r>
        <w:rPr>
          <w:sz w:val="24"/>
          <w:szCs w:val="24"/>
        </w:rPr>
        <w:t>be over 18 years of age</w:t>
      </w:r>
    </w:p>
    <w:p w14:paraId="5D96A167" w14:textId="1560D7A4" w:rsidR="009D0B2E" w:rsidRDefault="009D0B2E" w:rsidP="00E2374F">
      <w:pPr>
        <w:pStyle w:val="ListBullet"/>
        <w:numPr>
          <w:ilvl w:val="0"/>
          <w:numId w:val="16"/>
        </w:numPr>
        <w:spacing w:before="0" w:after="120"/>
        <w:rPr>
          <w:sz w:val="24"/>
          <w:szCs w:val="24"/>
        </w:rPr>
      </w:pPr>
      <w:r>
        <w:rPr>
          <w:sz w:val="24"/>
          <w:szCs w:val="24"/>
        </w:rPr>
        <w:t xml:space="preserve">be an Australian citizen or Australian permanent resident.  </w:t>
      </w:r>
    </w:p>
    <w:p w14:paraId="5B064F9A" w14:textId="7D817656" w:rsidR="00EB72F9" w:rsidRPr="00E2374F" w:rsidRDefault="002715CF" w:rsidP="00E2374F">
      <w:pPr>
        <w:pStyle w:val="ListBullet"/>
        <w:spacing w:before="0" w:after="120"/>
        <w:rPr>
          <w:sz w:val="24"/>
          <w:szCs w:val="24"/>
        </w:rPr>
      </w:pPr>
      <w:r w:rsidRPr="00E2374F">
        <w:rPr>
          <w:sz w:val="24"/>
          <w:szCs w:val="24"/>
        </w:rPr>
        <w:t xml:space="preserve">The </w:t>
      </w:r>
      <w:r w:rsidR="009104CD">
        <w:rPr>
          <w:sz w:val="24"/>
          <w:szCs w:val="24"/>
        </w:rPr>
        <w:t xml:space="preserve">grantee/s’ </w:t>
      </w:r>
      <w:r w:rsidRPr="00E2374F">
        <w:rPr>
          <w:sz w:val="24"/>
          <w:szCs w:val="24"/>
        </w:rPr>
        <w:t>selection of participants will consider skills, experience</w:t>
      </w:r>
      <w:r w:rsidR="0047751D">
        <w:rPr>
          <w:sz w:val="24"/>
          <w:szCs w:val="24"/>
        </w:rPr>
        <w:t xml:space="preserve">, </w:t>
      </w:r>
      <w:r w:rsidRPr="00E2374F">
        <w:rPr>
          <w:sz w:val="24"/>
          <w:szCs w:val="24"/>
        </w:rPr>
        <w:t>intersectionality</w:t>
      </w:r>
      <w:r w:rsidR="00344F4A" w:rsidRPr="00E2374F">
        <w:rPr>
          <w:sz w:val="24"/>
          <w:szCs w:val="24"/>
        </w:rPr>
        <w:t>, and ambitions to build careers in the arts, cultural, screen and digital games sectors</w:t>
      </w:r>
      <w:r w:rsidRPr="00E2374F">
        <w:rPr>
          <w:sz w:val="24"/>
          <w:szCs w:val="24"/>
        </w:rPr>
        <w:t>.</w:t>
      </w:r>
      <w:r w:rsidR="00E6684B" w:rsidRPr="00E2374F">
        <w:rPr>
          <w:sz w:val="24"/>
          <w:szCs w:val="24"/>
        </w:rPr>
        <w:t xml:space="preserve"> </w:t>
      </w:r>
    </w:p>
    <w:p w14:paraId="26A0F5D5" w14:textId="4FD043DB" w:rsidR="00EB72F9" w:rsidRPr="00E2374F" w:rsidRDefault="002715CF" w:rsidP="00E2374F">
      <w:pPr>
        <w:pStyle w:val="ListBullet"/>
        <w:spacing w:before="0" w:after="120"/>
        <w:rPr>
          <w:sz w:val="24"/>
          <w:szCs w:val="24"/>
        </w:rPr>
      </w:pPr>
      <w:r w:rsidRPr="00E2374F">
        <w:rPr>
          <w:sz w:val="24"/>
          <w:szCs w:val="24"/>
        </w:rPr>
        <w:t>Priority will be given to people with disability who experience multiple barriers to employment, such as people in regional and remote Australia, women</w:t>
      </w:r>
      <w:r w:rsidR="00BF77A0" w:rsidRPr="00E2374F">
        <w:rPr>
          <w:sz w:val="24"/>
          <w:szCs w:val="24"/>
        </w:rPr>
        <w:t xml:space="preserve"> and gender-diverse people</w:t>
      </w:r>
      <w:r w:rsidRPr="00E2374F">
        <w:rPr>
          <w:sz w:val="24"/>
          <w:szCs w:val="24"/>
        </w:rPr>
        <w:t xml:space="preserve">, First Nations people, and culturally and linguistically diverse people. </w:t>
      </w:r>
    </w:p>
    <w:p w14:paraId="044ABCE4" w14:textId="13CC7B40" w:rsidR="002715CF" w:rsidRPr="00E2374F" w:rsidRDefault="002715CF" w:rsidP="00E2374F">
      <w:pPr>
        <w:pStyle w:val="ListBullet"/>
        <w:spacing w:before="0" w:after="120"/>
        <w:rPr>
          <w:sz w:val="24"/>
          <w:szCs w:val="24"/>
        </w:rPr>
      </w:pPr>
      <w:r w:rsidRPr="00E2374F">
        <w:rPr>
          <w:sz w:val="24"/>
          <w:szCs w:val="24"/>
        </w:rPr>
        <w:t>There will be a focus on matching participants with organisations in their own state or territory.</w:t>
      </w:r>
    </w:p>
    <w:p w14:paraId="1FBB7F40" w14:textId="16A71AB7" w:rsidR="001744F4" w:rsidRPr="00E2374F" w:rsidRDefault="001744F4" w:rsidP="00E2374F">
      <w:pPr>
        <w:pStyle w:val="ListBullet"/>
        <w:spacing w:before="0" w:after="120"/>
        <w:rPr>
          <w:rStyle w:val="highlightedtextChar"/>
          <w:rFonts w:ascii="Arial" w:hAnsi="Arial" w:cs="Arial"/>
          <w:color w:val="auto"/>
          <w:sz w:val="28"/>
          <w:szCs w:val="28"/>
        </w:rPr>
      </w:pPr>
      <w:r w:rsidRPr="00E2374F">
        <w:rPr>
          <w:rStyle w:val="highlightedtextChar"/>
          <w:rFonts w:ascii="Arial" w:hAnsi="Arial" w:cs="Arial"/>
          <w:color w:val="auto"/>
          <w:sz w:val="28"/>
          <w:szCs w:val="28"/>
        </w:rPr>
        <w:t>Eligible activities</w:t>
      </w:r>
    </w:p>
    <w:p w14:paraId="044EF7C4" w14:textId="4DACD847" w:rsidR="00AE769F" w:rsidRDefault="00AE769F">
      <w:pPr>
        <w:pStyle w:val="ListBullet"/>
        <w:spacing w:before="0" w:after="120"/>
        <w:rPr>
          <w:sz w:val="24"/>
          <w:szCs w:val="24"/>
        </w:rPr>
      </w:pPr>
      <w:r w:rsidRPr="00E2374F">
        <w:rPr>
          <w:sz w:val="24"/>
          <w:szCs w:val="24"/>
        </w:rPr>
        <w:t>Eligible</w:t>
      </w:r>
      <w:r w:rsidR="004A3A2E" w:rsidRPr="00E2374F">
        <w:rPr>
          <w:sz w:val="24"/>
          <w:szCs w:val="24"/>
        </w:rPr>
        <w:t xml:space="preserve"> grant</w:t>
      </w:r>
      <w:r w:rsidRPr="00E2374F">
        <w:rPr>
          <w:sz w:val="24"/>
          <w:szCs w:val="24"/>
        </w:rPr>
        <w:t xml:space="preserve"> activities must directly relate to the </w:t>
      </w:r>
      <w:r w:rsidR="00A8515E" w:rsidRPr="00E2374F">
        <w:rPr>
          <w:sz w:val="24"/>
          <w:szCs w:val="24"/>
        </w:rPr>
        <w:t>Program</w:t>
      </w:r>
      <w:r w:rsidRPr="00E2374F">
        <w:rPr>
          <w:sz w:val="24"/>
          <w:szCs w:val="24"/>
        </w:rPr>
        <w:t xml:space="preserve"> and </w:t>
      </w:r>
      <w:r w:rsidR="00A51E72" w:rsidRPr="00E2374F">
        <w:rPr>
          <w:sz w:val="24"/>
          <w:szCs w:val="24"/>
        </w:rPr>
        <w:t>should</w:t>
      </w:r>
      <w:r w:rsidRPr="00E2374F">
        <w:rPr>
          <w:sz w:val="24"/>
          <w:szCs w:val="24"/>
        </w:rPr>
        <w:t xml:space="preserve"> include</w:t>
      </w:r>
      <w:r w:rsidR="00897C5E" w:rsidRPr="00E2374F">
        <w:rPr>
          <w:sz w:val="24"/>
          <w:szCs w:val="24"/>
        </w:rPr>
        <w:t xml:space="preserve"> the activities listed below.</w:t>
      </w:r>
    </w:p>
    <w:p w14:paraId="5AE72C2E" w14:textId="77777777" w:rsidR="002D45C5" w:rsidRPr="00E2374F" w:rsidRDefault="002D45C5" w:rsidP="00E2374F">
      <w:pPr>
        <w:pStyle w:val="ListBullet"/>
        <w:spacing w:before="0" w:after="120"/>
        <w:rPr>
          <w:sz w:val="24"/>
          <w:szCs w:val="24"/>
        </w:rPr>
      </w:pPr>
    </w:p>
    <w:p w14:paraId="49037872" w14:textId="251AC78F" w:rsidR="00897C5E" w:rsidRPr="00E2374F" w:rsidRDefault="00897C5E" w:rsidP="00E2374F">
      <w:pPr>
        <w:pStyle w:val="ListBullet"/>
        <w:spacing w:before="0" w:after="120"/>
        <w:rPr>
          <w:sz w:val="24"/>
          <w:szCs w:val="24"/>
          <w:u w:val="single"/>
        </w:rPr>
      </w:pPr>
      <w:r w:rsidRPr="00E2374F">
        <w:rPr>
          <w:sz w:val="24"/>
          <w:szCs w:val="24"/>
          <w:u w:val="single"/>
        </w:rPr>
        <w:lastRenderedPageBreak/>
        <w:t>Program design and recruitment</w:t>
      </w:r>
    </w:p>
    <w:p w14:paraId="303199DB" w14:textId="51B5E4B8" w:rsidR="00FE1E8C" w:rsidRPr="00E2374F" w:rsidRDefault="004A3A2E"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 xml:space="preserve">Reviewing advice about the Program from </w:t>
      </w:r>
      <w:r w:rsidRPr="00E2374F">
        <w:rPr>
          <w:sz w:val="24"/>
          <w:szCs w:val="24"/>
        </w:rPr>
        <w:t>the</w:t>
      </w:r>
      <w:r w:rsidRPr="00E2374F">
        <w:rPr>
          <w:rFonts w:eastAsiaTheme="minorHAnsi" w:cs="Arial"/>
          <w:bCs/>
          <w:sz w:val="24"/>
          <w:szCs w:val="24"/>
        </w:rPr>
        <w:t xml:space="preserve"> Implementation Advisory Group for </w:t>
      </w:r>
      <w:r w:rsidRPr="00E2374F">
        <w:rPr>
          <w:rFonts w:eastAsiaTheme="minorHAnsi" w:cs="Arial"/>
          <w:bCs/>
          <w:i/>
          <w:iCs w:val="0"/>
          <w:sz w:val="24"/>
          <w:szCs w:val="24"/>
        </w:rPr>
        <w:t>Equity</w:t>
      </w:r>
      <w:r w:rsidR="000C36F8">
        <w:rPr>
          <w:rFonts w:eastAsiaTheme="minorHAnsi" w:cs="Arial"/>
          <w:bCs/>
          <w:i/>
          <w:sz w:val="24"/>
          <w:szCs w:val="24"/>
        </w:rPr>
        <w:t xml:space="preserve"> </w:t>
      </w:r>
      <w:r w:rsidR="000C36F8">
        <w:rPr>
          <w:rFonts w:eastAsiaTheme="minorHAnsi" w:cs="Arial"/>
          <w:bCs/>
          <w:iCs w:val="0"/>
          <w:sz w:val="24"/>
          <w:szCs w:val="24"/>
        </w:rPr>
        <w:t>and</w:t>
      </w:r>
      <w:r w:rsidRPr="00E2374F">
        <w:rPr>
          <w:rFonts w:eastAsiaTheme="minorHAnsi" w:cs="Arial"/>
          <w:bCs/>
          <w:i/>
          <w:iCs w:val="0"/>
          <w:sz w:val="24"/>
          <w:szCs w:val="24"/>
        </w:rPr>
        <w:t xml:space="preserve"> </w:t>
      </w:r>
      <w:r w:rsidRPr="00E2374F">
        <w:rPr>
          <w:rFonts w:eastAsiaTheme="minorHAnsi" w:cs="Arial"/>
          <w:bCs/>
          <w:sz w:val="24"/>
          <w:szCs w:val="24"/>
        </w:rPr>
        <w:t>public consultation feedback</w:t>
      </w:r>
      <w:r w:rsidR="005A6B3B" w:rsidRPr="00E2374F">
        <w:rPr>
          <w:rFonts w:eastAsiaTheme="minorHAnsi" w:cs="Arial"/>
          <w:bCs/>
          <w:sz w:val="24"/>
          <w:szCs w:val="24"/>
        </w:rPr>
        <w:t xml:space="preserve"> (to be provided by the department)</w:t>
      </w:r>
      <w:r w:rsidRPr="00E2374F">
        <w:rPr>
          <w:rFonts w:eastAsiaTheme="minorHAnsi" w:cs="Arial"/>
          <w:bCs/>
          <w:sz w:val="24"/>
          <w:szCs w:val="24"/>
        </w:rPr>
        <w:t>,</w:t>
      </w:r>
      <w:r w:rsidR="004E48D2" w:rsidRPr="00E2374F">
        <w:rPr>
          <w:rFonts w:eastAsiaTheme="minorHAnsi" w:cs="Arial"/>
          <w:bCs/>
          <w:sz w:val="24"/>
          <w:szCs w:val="24"/>
        </w:rPr>
        <w:t xml:space="preserve"> and any other relevant materials,</w:t>
      </w:r>
      <w:r w:rsidRPr="00E2374F">
        <w:rPr>
          <w:rFonts w:eastAsiaTheme="minorHAnsi" w:cs="Arial"/>
          <w:bCs/>
          <w:sz w:val="24"/>
          <w:szCs w:val="24"/>
        </w:rPr>
        <w:t xml:space="preserve"> and undertaking any </w:t>
      </w:r>
      <w:r w:rsidR="0091717A" w:rsidRPr="00E2374F">
        <w:rPr>
          <w:rFonts w:eastAsiaTheme="minorHAnsi" w:cs="Arial"/>
          <w:bCs/>
          <w:sz w:val="24"/>
          <w:szCs w:val="24"/>
        </w:rPr>
        <w:t>additional</w:t>
      </w:r>
      <w:r w:rsidR="00610641" w:rsidRPr="00E2374F">
        <w:rPr>
          <w:rFonts w:eastAsiaTheme="minorHAnsi" w:cs="Arial"/>
          <w:bCs/>
          <w:sz w:val="24"/>
          <w:szCs w:val="24"/>
        </w:rPr>
        <w:t xml:space="preserve"> </w:t>
      </w:r>
      <w:r w:rsidRPr="00E2374F">
        <w:rPr>
          <w:rFonts w:eastAsiaTheme="minorHAnsi" w:cs="Arial"/>
          <w:bCs/>
          <w:sz w:val="24"/>
          <w:szCs w:val="24"/>
        </w:rPr>
        <w:t xml:space="preserve">targeted stakeholder engagement to inform the design of the Program. </w:t>
      </w:r>
    </w:p>
    <w:p w14:paraId="4D390ADA" w14:textId="44D0B628" w:rsidR="00897C5E" w:rsidRPr="00E2374F" w:rsidRDefault="00FE1E8C"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Designing the overall Program and how it will be implemented.</w:t>
      </w:r>
    </w:p>
    <w:p w14:paraId="798FC01B" w14:textId="081EB2F0" w:rsidR="00CC579A" w:rsidRPr="00E2374F" w:rsidRDefault="00CC579A"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D</w:t>
      </w:r>
      <w:r w:rsidR="001B6481" w:rsidRPr="00E2374F">
        <w:rPr>
          <w:rFonts w:eastAsiaTheme="minorHAnsi" w:cs="Arial"/>
          <w:bCs/>
          <w:sz w:val="24"/>
          <w:szCs w:val="24"/>
        </w:rPr>
        <w:t>esign</w:t>
      </w:r>
      <w:r w:rsidR="00242D70" w:rsidRPr="00E2374F">
        <w:rPr>
          <w:rFonts w:eastAsiaTheme="minorHAnsi" w:cs="Arial"/>
          <w:bCs/>
          <w:sz w:val="24"/>
          <w:szCs w:val="24"/>
        </w:rPr>
        <w:t xml:space="preserve">ing </w:t>
      </w:r>
      <w:r w:rsidR="0052728E">
        <w:rPr>
          <w:rFonts w:eastAsiaTheme="minorHAnsi" w:cs="Arial"/>
          <w:bCs/>
          <w:sz w:val="24"/>
          <w:szCs w:val="24"/>
        </w:rPr>
        <w:t xml:space="preserve">and implementing </w:t>
      </w:r>
      <w:r w:rsidR="001B6481" w:rsidRPr="00E2374F">
        <w:rPr>
          <w:rFonts w:eastAsiaTheme="minorHAnsi" w:cs="Arial"/>
          <w:bCs/>
          <w:sz w:val="24"/>
          <w:szCs w:val="24"/>
        </w:rPr>
        <w:t xml:space="preserve">the </w:t>
      </w:r>
      <w:r w:rsidR="004F6E64" w:rsidRPr="00E2374F">
        <w:rPr>
          <w:rFonts w:eastAsiaTheme="minorHAnsi" w:cs="Arial"/>
          <w:bCs/>
          <w:sz w:val="24"/>
          <w:szCs w:val="24"/>
        </w:rPr>
        <w:t>recruitment process</w:t>
      </w:r>
      <w:r w:rsidR="0047751D">
        <w:rPr>
          <w:rFonts w:eastAsiaTheme="minorHAnsi" w:cs="Arial"/>
          <w:bCs/>
          <w:sz w:val="24"/>
          <w:szCs w:val="24"/>
        </w:rPr>
        <w:t xml:space="preserve"> for host organisations and participants,</w:t>
      </w:r>
      <w:r w:rsidR="00C02D49" w:rsidRPr="00E2374F">
        <w:rPr>
          <w:rFonts w:eastAsiaTheme="minorHAnsi" w:cs="Arial"/>
          <w:bCs/>
          <w:sz w:val="24"/>
          <w:szCs w:val="24"/>
        </w:rPr>
        <w:t xml:space="preserve"> in close consultation with the department</w:t>
      </w:r>
      <w:r w:rsidRPr="00E2374F">
        <w:rPr>
          <w:rFonts w:eastAsiaTheme="minorHAnsi" w:cs="Arial"/>
          <w:bCs/>
          <w:sz w:val="24"/>
          <w:szCs w:val="24"/>
        </w:rPr>
        <w:t>. This includes:</w:t>
      </w:r>
    </w:p>
    <w:p w14:paraId="45192AA1" w14:textId="0B631D24" w:rsidR="00662FA0" w:rsidRPr="00E2374F" w:rsidRDefault="00DE59B4" w:rsidP="00E2374F">
      <w:pPr>
        <w:pStyle w:val="ListBullet"/>
        <w:numPr>
          <w:ilvl w:val="1"/>
          <w:numId w:val="74"/>
        </w:numPr>
        <w:spacing w:before="0" w:after="120"/>
        <w:ind w:left="851"/>
        <w:rPr>
          <w:sz w:val="24"/>
          <w:szCs w:val="24"/>
        </w:rPr>
      </w:pPr>
      <w:r>
        <w:rPr>
          <w:sz w:val="24"/>
          <w:szCs w:val="24"/>
        </w:rPr>
        <w:t>d</w:t>
      </w:r>
      <w:r w:rsidR="00662FA0" w:rsidRPr="00E2374F">
        <w:rPr>
          <w:sz w:val="24"/>
          <w:szCs w:val="24"/>
        </w:rPr>
        <w:t>esigning</w:t>
      </w:r>
      <w:r>
        <w:rPr>
          <w:sz w:val="24"/>
          <w:szCs w:val="24"/>
        </w:rPr>
        <w:t xml:space="preserve"> accessible</w:t>
      </w:r>
      <w:r w:rsidR="00662FA0" w:rsidRPr="00E2374F">
        <w:rPr>
          <w:sz w:val="24"/>
          <w:szCs w:val="24"/>
        </w:rPr>
        <w:t xml:space="preserve"> application forms</w:t>
      </w:r>
      <w:r w:rsidR="00D00F17" w:rsidRPr="00E2374F">
        <w:rPr>
          <w:sz w:val="24"/>
          <w:szCs w:val="24"/>
        </w:rPr>
        <w:t xml:space="preserve"> and supporting documents such as Frequently Asked Questions</w:t>
      </w:r>
    </w:p>
    <w:p w14:paraId="7D712467" w14:textId="1B2A9809" w:rsidR="00CC579A" w:rsidRPr="00E2374F" w:rsidRDefault="008B483D" w:rsidP="00E2374F">
      <w:pPr>
        <w:pStyle w:val="ListBullet"/>
        <w:numPr>
          <w:ilvl w:val="1"/>
          <w:numId w:val="74"/>
        </w:numPr>
        <w:spacing w:before="0" w:after="120"/>
        <w:ind w:left="851"/>
        <w:rPr>
          <w:sz w:val="24"/>
          <w:szCs w:val="24"/>
        </w:rPr>
      </w:pPr>
      <w:r w:rsidRPr="00E2374F">
        <w:rPr>
          <w:sz w:val="24"/>
          <w:szCs w:val="24"/>
        </w:rPr>
        <w:t xml:space="preserve">public </w:t>
      </w:r>
      <w:r w:rsidR="00C02D49" w:rsidRPr="00E2374F">
        <w:rPr>
          <w:sz w:val="24"/>
          <w:szCs w:val="24"/>
        </w:rPr>
        <w:t>promotion of the opportunity</w:t>
      </w:r>
    </w:p>
    <w:p w14:paraId="4274AA6D" w14:textId="5D27EFE8" w:rsidR="00CC579A" w:rsidRPr="00E2374F" w:rsidRDefault="00C02D49" w:rsidP="00E2374F">
      <w:pPr>
        <w:pStyle w:val="ListBullet"/>
        <w:numPr>
          <w:ilvl w:val="1"/>
          <w:numId w:val="74"/>
        </w:numPr>
        <w:spacing w:before="0" w:after="120"/>
        <w:ind w:left="851"/>
        <w:rPr>
          <w:sz w:val="24"/>
          <w:szCs w:val="24"/>
        </w:rPr>
      </w:pPr>
      <w:r w:rsidRPr="00E2374F">
        <w:rPr>
          <w:sz w:val="24"/>
          <w:szCs w:val="24"/>
        </w:rPr>
        <w:t xml:space="preserve">running </w:t>
      </w:r>
      <w:r w:rsidR="00BE6F79">
        <w:rPr>
          <w:sz w:val="24"/>
          <w:szCs w:val="24"/>
        </w:rPr>
        <w:t xml:space="preserve">accessible </w:t>
      </w:r>
      <w:r w:rsidR="00A77140" w:rsidRPr="00E2374F">
        <w:rPr>
          <w:sz w:val="24"/>
          <w:szCs w:val="24"/>
        </w:rPr>
        <w:t>information sessions</w:t>
      </w:r>
    </w:p>
    <w:p w14:paraId="26C726A9" w14:textId="77777777" w:rsidR="00CC579A" w:rsidRPr="00E2374F" w:rsidRDefault="00B81B0A" w:rsidP="00E2374F">
      <w:pPr>
        <w:pStyle w:val="ListBullet"/>
        <w:numPr>
          <w:ilvl w:val="1"/>
          <w:numId w:val="74"/>
        </w:numPr>
        <w:spacing w:before="0" w:after="120"/>
        <w:ind w:left="851"/>
        <w:rPr>
          <w:sz w:val="24"/>
          <w:szCs w:val="24"/>
        </w:rPr>
      </w:pPr>
      <w:r w:rsidRPr="00E2374F">
        <w:rPr>
          <w:sz w:val="24"/>
          <w:szCs w:val="24"/>
        </w:rPr>
        <w:t>managing enquiries</w:t>
      </w:r>
    </w:p>
    <w:p w14:paraId="2D0F21BA" w14:textId="77777777" w:rsidR="00CC579A" w:rsidRPr="00E2374F" w:rsidRDefault="00C45450" w:rsidP="00E2374F">
      <w:pPr>
        <w:pStyle w:val="ListBullet"/>
        <w:numPr>
          <w:ilvl w:val="1"/>
          <w:numId w:val="74"/>
        </w:numPr>
        <w:spacing w:before="0" w:after="120"/>
        <w:ind w:left="851"/>
        <w:rPr>
          <w:sz w:val="24"/>
          <w:szCs w:val="24"/>
        </w:rPr>
      </w:pPr>
      <w:r w:rsidRPr="00E2374F">
        <w:rPr>
          <w:sz w:val="24"/>
          <w:szCs w:val="24"/>
        </w:rPr>
        <w:t xml:space="preserve">assessing and </w:t>
      </w:r>
      <w:r w:rsidR="001B6481" w:rsidRPr="00E2374F">
        <w:rPr>
          <w:sz w:val="24"/>
          <w:szCs w:val="24"/>
        </w:rPr>
        <w:t>shortlisting</w:t>
      </w:r>
      <w:r w:rsidRPr="00E2374F">
        <w:rPr>
          <w:sz w:val="24"/>
          <w:szCs w:val="24"/>
        </w:rPr>
        <w:t xml:space="preserve"> applications</w:t>
      </w:r>
    </w:p>
    <w:p w14:paraId="0C958128" w14:textId="77777777" w:rsidR="00CC579A" w:rsidRPr="00E2374F" w:rsidRDefault="00F43F52" w:rsidP="00E2374F">
      <w:pPr>
        <w:pStyle w:val="ListBullet"/>
        <w:numPr>
          <w:ilvl w:val="1"/>
          <w:numId w:val="74"/>
        </w:numPr>
        <w:spacing w:before="0" w:after="120"/>
        <w:ind w:left="851"/>
        <w:rPr>
          <w:sz w:val="24"/>
          <w:szCs w:val="24"/>
        </w:rPr>
      </w:pPr>
      <w:r w:rsidRPr="00E2374F">
        <w:rPr>
          <w:sz w:val="24"/>
          <w:szCs w:val="24"/>
        </w:rPr>
        <w:t xml:space="preserve">managing </w:t>
      </w:r>
      <w:r w:rsidR="00183288" w:rsidRPr="00E2374F">
        <w:rPr>
          <w:sz w:val="24"/>
          <w:szCs w:val="24"/>
        </w:rPr>
        <w:t>disability-led</w:t>
      </w:r>
      <w:r w:rsidR="001B6481" w:rsidRPr="00E2374F">
        <w:rPr>
          <w:sz w:val="24"/>
          <w:szCs w:val="24"/>
        </w:rPr>
        <w:t xml:space="preserve"> interviews</w:t>
      </w:r>
    </w:p>
    <w:p w14:paraId="39644012" w14:textId="77777777" w:rsidR="00CC579A" w:rsidRPr="00E2374F" w:rsidRDefault="00064C9D" w:rsidP="00E2374F">
      <w:pPr>
        <w:pStyle w:val="ListBullet"/>
        <w:numPr>
          <w:ilvl w:val="1"/>
          <w:numId w:val="74"/>
        </w:numPr>
        <w:spacing w:before="0" w:after="120"/>
        <w:ind w:left="851"/>
        <w:rPr>
          <w:rFonts w:eastAsiaTheme="minorHAnsi" w:cs="Arial"/>
          <w:bCs/>
          <w:sz w:val="24"/>
          <w:szCs w:val="24"/>
        </w:rPr>
      </w:pPr>
      <w:r w:rsidRPr="00E2374F">
        <w:rPr>
          <w:sz w:val="24"/>
          <w:szCs w:val="24"/>
        </w:rPr>
        <w:t>selecting</w:t>
      </w:r>
      <w:r w:rsidR="001B6481" w:rsidRPr="00E2374F">
        <w:rPr>
          <w:sz w:val="24"/>
          <w:szCs w:val="24"/>
        </w:rPr>
        <w:t xml:space="preserve"> and</w:t>
      </w:r>
      <w:r w:rsidR="001B6481" w:rsidRPr="00E2374F">
        <w:rPr>
          <w:rFonts w:eastAsiaTheme="minorHAnsi" w:cs="Arial"/>
          <w:bCs/>
          <w:sz w:val="24"/>
          <w:szCs w:val="24"/>
        </w:rPr>
        <w:t xml:space="preserve"> matching </w:t>
      </w:r>
      <w:r w:rsidRPr="00E2374F">
        <w:rPr>
          <w:rFonts w:eastAsiaTheme="minorHAnsi" w:cs="Arial"/>
          <w:bCs/>
          <w:sz w:val="24"/>
          <w:szCs w:val="24"/>
        </w:rPr>
        <w:t xml:space="preserve">successful </w:t>
      </w:r>
      <w:r w:rsidR="001B6481" w:rsidRPr="00E2374F">
        <w:rPr>
          <w:rFonts w:eastAsiaTheme="minorHAnsi" w:cs="Arial"/>
          <w:bCs/>
          <w:sz w:val="24"/>
          <w:szCs w:val="24"/>
        </w:rPr>
        <w:t xml:space="preserve">host organisations and participants. </w:t>
      </w:r>
    </w:p>
    <w:p w14:paraId="4DE26B14" w14:textId="4E83A686" w:rsidR="00897C5E" w:rsidRPr="00E2374F" w:rsidRDefault="001B6481" w:rsidP="00E2374F">
      <w:pPr>
        <w:pStyle w:val="ListBullet"/>
        <w:spacing w:before="0" w:after="120"/>
        <w:ind w:left="360"/>
        <w:rPr>
          <w:rFonts w:eastAsiaTheme="minorHAnsi" w:cs="Arial"/>
          <w:bCs/>
          <w:sz w:val="24"/>
          <w:szCs w:val="24"/>
        </w:rPr>
      </w:pPr>
      <w:r w:rsidRPr="00E2374F">
        <w:rPr>
          <w:rFonts w:eastAsiaTheme="minorHAnsi" w:cs="Arial"/>
          <w:bCs/>
          <w:sz w:val="24"/>
          <w:szCs w:val="24"/>
        </w:rPr>
        <w:t>This may also include</w:t>
      </w:r>
      <w:r w:rsidR="00D1024A" w:rsidRPr="00E2374F">
        <w:rPr>
          <w:rFonts w:eastAsiaTheme="minorHAnsi" w:cs="Arial"/>
          <w:bCs/>
          <w:sz w:val="24"/>
          <w:szCs w:val="24"/>
        </w:rPr>
        <w:t xml:space="preserve"> </w:t>
      </w:r>
      <w:r w:rsidRPr="00E2374F">
        <w:rPr>
          <w:rFonts w:eastAsiaTheme="minorHAnsi" w:cs="Arial"/>
          <w:bCs/>
          <w:sz w:val="24"/>
          <w:szCs w:val="24"/>
        </w:rPr>
        <w:t xml:space="preserve">offering </w:t>
      </w:r>
      <w:r w:rsidR="00E415AE" w:rsidRPr="00E2374F">
        <w:rPr>
          <w:rFonts w:eastAsiaTheme="minorHAnsi" w:cs="Arial"/>
          <w:bCs/>
          <w:sz w:val="24"/>
          <w:szCs w:val="24"/>
        </w:rPr>
        <w:t>assistance</w:t>
      </w:r>
      <w:r w:rsidRPr="00E2374F">
        <w:rPr>
          <w:rFonts w:eastAsiaTheme="minorHAnsi" w:cs="Arial"/>
          <w:bCs/>
          <w:sz w:val="24"/>
          <w:szCs w:val="24"/>
        </w:rPr>
        <w:t xml:space="preserve"> for potential participants to apply</w:t>
      </w:r>
      <w:r w:rsidR="00204F39">
        <w:rPr>
          <w:rFonts w:eastAsiaTheme="minorHAnsi" w:cs="Arial"/>
          <w:bCs/>
          <w:sz w:val="24"/>
          <w:szCs w:val="24"/>
        </w:rPr>
        <w:t>, such as transcribing applications</w:t>
      </w:r>
      <w:r w:rsidR="00F04E48">
        <w:rPr>
          <w:rFonts w:eastAsiaTheme="minorHAnsi" w:cs="Arial"/>
          <w:bCs/>
          <w:sz w:val="24"/>
          <w:szCs w:val="24"/>
        </w:rPr>
        <w:t xml:space="preserve"> and accepting applications in formats such as videos</w:t>
      </w:r>
      <w:r w:rsidR="00CC579A" w:rsidRPr="00E2374F">
        <w:rPr>
          <w:rFonts w:eastAsiaTheme="minorHAnsi" w:cs="Arial"/>
          <w:bCs/>
          <w:sz w:val="24"/>
          <w:szCs w:val="24"/>
        </w:rPr>
        <w:t xml:space="preserve">. </w:t>
      </w:r>
    </w:p>
    <w:p w14:paraId="760AD3BD" w14:textId="5BE8D6F2" w:rsidR="00897C5E" w:rsidRPr="00E2374F" w:rsidRDefault="00897C5E" w:rsidP="00E2374F">
      <w:pPr>
        <w:pStyle w:val="ListBullet"/>
        <w:spacing w:before="0" w:after="120"/>
        <w:rPr>
          <w:rFonts w:eastAsiaTheme="minorHAnsi" w:cs="Arial"/>
          <w:bCs/>
          <w:sz w:val="24"/>
          <w:szCs w:val="24"/>
          <w:u w:val="single"/>
        </w:rPr>
      </w:pPr>
      <w:r w:rsidRPr="00E2374F">
        <w:rPr>
          <w:rFonts w:eastAsiaTheme="minorHAnsi" w:cs="Arial"/>
          <w:bCs/>
          <w:sz w:val="24"/>
          <w:szCs w:val="24"/>
          <w:u w:val="single"/>
        </w:rPr>
        <w:t xml:space="preserve">Accessibility and cultural safety </w:t>
      </w:r>
    </w:p>
    <w:p w14:paraId="096E1D24" w14:textId="15FDD1EF" w:rsidR="00CC579A" w:rsidRPr="00E2374F" w:rsidRDefault="00CC579A"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I</w:t>
      </w:r>
      <w:r w:rsidR="00242D70" w:rsidRPr="00E2374F">
        <w:rPr>
          <w:rFonts w:eastAsiaTheme="minorHAnsi" w:cs="Arial"/>
          <w:bCs/>
          <w:sz w:val="24"/>
          <w:szCs w:val="24"/>
        </w:rPr>
        <w:t xml:space="preserve">mplementing </w:t>
      </w:r>
      <w:r w:rsidR="00231C99" w:rsidRPr="00E2374F">
        <w:rPr>
          <w:rFonts w:eastAsiaTheme="minorHAnsi" w:cs="Arial"/>
          <w:bCs/>
          <w:sz w:val="24"/>
          <w:szCs w:val="24"/>
        </w:rPr>
        <w:t xml:space="preserve">accessibility, </w:t>
      </w:r>
      <w:r w:rsidR="00B01E03" w:rsidRPr="00E2374F">
        <w:rPr>
          <w:rFonts w:eastAsiaTheme="minorHAnsi" w:cs="Arial"/>
          <w:bCs/>
          <w:sz w:val="24"/>
          <w:szCs w:val="24"/>
        </w:rPr>
        <w:t>cultural</w:t>
      </w:r>
      <w:r w:rsidR="00231C99" w:rsidRPr="00E2374F">
        <w:rPr>
          <w:rFonts w:eastAsiaTheme="minorHAnsi" w:cs="Arial"/>
          <w:bCs/>
          <w:sz w:val="24"/>
          <w:szCs w:val="24"/>
        </w:rPr>
        <w:t xml:space="preserve"> safety</w:t>
      </w:r>
      <w:r w:rsidR="00B01E03" w:rsidRPr="00E2374F">
        <w:rPr>
          <w:rFonts w:eastAsiaTheme="minorHAnsi" w:cs="Arial"/>
          <w:bCs/>
          <w:sz w:val="24"/>
          <w:szCs w:val="24"/>
        </w:rPr>
        <w:t xml:space="preserve"> and sensory</w:t>
      </w:r>
      <w:r w:rsidR="00231C99" w:rsidRPr="00E2374F">
        <w:rPr>
          <w:rFonts w:eastAsiaTheme="minorHAnsi" w:cs="Arial"/>
          <w:bCs/>
          <w:sz w:val="24"/>
          <w:szCs w:val="24"/>
        </w:rPr>
        <w:t xml:space="preserve"> audits of host organisations</w:t>
      </w:r>
      <w:r w:rsidR="007E133B">
        <w:rPr>
          <w:rFonts w:eastAsiaTheme="minorHAnsi" w:cs="Arial"/>
          <w:bCs/>
          <w:sz w:val="24"/>
          <w:szCs w:val="24"/>
        </w:rPr>
        <w:t xml:space="preserve"> throughout the placements</w:t>
      </w:r>
      <w:r w:rsidRPr="00E2374F">
        <w:rPr>
          <w:rFonts w:eastAsiaTheme="minorHAnsi" w:cs="Arial"/>
          <w:bCs/>
          <w:sz w:val="24"/>
          <w:szCs w:val="24"/>
        </w:rPr>
        <w:t>. This</w:t>
      </w:r>
      <w:r w:rsidR="00180FC7" w:rsidRPr="00E2374F">
        <w:rPr>
          <w:rFonts w:eastAsiaTheme="minorHAnsi" w:cs="Arial"/>
          <w:bCs/>
          <w:sz w:val="24"/>
          <w:szCs w:val="24"/>
        </w:rPr>
        <w:t> </w:t>
      </w:r>
      <w:r w:rsidR="00231C99" w:rsidRPr="00E2374F">
        <w:rPr>
          <w:rFonts w:eastAsiaTheme="minorHAnsi" w:cs="Arial"/>
          <w:bCs/>
          <w:sz w:val="24"/>
          <w:szCs w:val="24"/>
        </w:rPr>
        <w:t>may includ</w:t>
      </w:r>
      <w:r w:rsidRPr="00E2374F">
        <w:rPr>
          <w:rFonts w:eastAsiaTheme="minorHAnsi" w:cs="Arial"/>
          <w:bCs/>
          <w:sz w:val="24"/>
          <w:szCs w:val="24"/>
        </w:rPr>
        <w:t xml:space="preserve">e checking or assessing if </w:t>
      </w:r>
      <w:r w:rsidR="001217E5" w:rsidRPr="00E2374F">
        <w:rPr>
          <w:rFonts w:eastAsiaTheme="minorHAnsi" w:cs="Arial"/>
          <w:bCs/>
          <w:sz w:val="24"/>
          <w:szCs w:val="24"/>
        </w:rPr>
        <w:t xml:space="preserve">host </w:t>
      </w:r>
      <w:r w:rsidRPr="00E2374F">
        <w:rPr>
          <w:rFonts w:eastAsiaTheme="minorHAnsi" w:cs="Arial"/>
          <w:bCs/>
          <w:sz w:val="24"/>
          <w:szCs w:val="24"/>
        </w:rPr>
        <w:t>organisations:</w:t>
      </w:r>
    </w:p>
    <w:p w14:paraId="61C1B87E" w14:textId="7367498F" w:rsidR="001217E5" w:rsidRPr="00E2374F" w:rsidRDefault="001217E5" w:rsidP="00E2374F">
      <w:pPr>
        <w:pStyle w:val="ListBullet"/>
        <w:numPr>
          <w:ilvl w:val="1"/>
          <w:numId w:val="74"/>
        </w:numPr>
        <w:spacing w:before="0" w:after="120"/>
        <w:ind w:left="851"/>
        <w:rPr>
          <w:sz w:val="24"/>
          <w:szCs w:val="24"/>
        </w:rPr>
      </w:pPr>
      <w:r w:rsidRPr="00E2374F">
        <w:rPr>
          <w:sz w:val="24"/>
          <w:szCs w:val="24"/>
        </w:rPr>
        <w:t>have diversity, equity and inclusion policies</w:t>
      </w:r>
    </w:p>
    <w:p w14:paraId="3425A064" w14:textId="32BB97F7" w:rsidR="00CC579A" w:rsidRPr="00E2374F" w:rsidRDefault="00231C99" w:rsidP="00E2374F">
      <w:pPr>
        <w:pStyle w:val="ListBullet"/>
        <w:numPr>
          <w:ilvl w:val="1"/>
          <w:numId w:val="74"/>
        </w:numPr>
        <w:spacing w:before="0" w:after="120"/>
        <w:ind w:left="851"/>
        <w:rPr>
          <w:sz w:val="24"/>
          <w:szCs w:val="24"/>
        </w:rPr>
      </w:pPr>
      <w:r w:rsidRPr="00E2374F">
        <w:rPr>
          <w:sz w:val="24"/>
          <w:szCs w:val="24"/>
        </w:rPr>
        <w:t>hav</w:t>
      </w:r>
      <w:r w:rsidR="00CC579A" w:rsidRPr="00E2374F">
        <w:rPr>
          <w:sz w:val="24"/>
          <w:szCs w:val="24"/>
        </w:rPr>
        <w:t>e</w:t>
      </w:r>
      <w:r w:rsidRPr="00E2374F">
        <w:rPr>
          <w:sz w:val="24"/>
          <w:szCs w:val="24"/>
        </w:rPr>
        <w:t xml:space="preserve"> disability action plans</w:t>
      </w:r>
      <w:r w:rsidR="008266CF" w:rsidRPr="00E2374F">
        <w:rPr>
          <w:sz w:val="24"/>
          <w:szCs w:val="24"/>
        </w:rPr>
        <w:t xml:space="preserve"> in place or intentions to develop them</w:t>
      </w:r>
    </w:p>
    <w:p w14:paraId="6570D73F" w14:textId="2DA8A037" w:rsidR="00CC579A" w:rsidRPr="00E2374F" w:rsidRDefault="00CC579A" w:rsidP="00E2374F">
      <w:pPr>
        <w:pStyle w:val="ListBullet"/>
        <w:numPr>
          <w:ilvl w:val="1"/>
          <w:numId w:val="74"/>
        </w:numPr>
        <w:spacing w:before="0" w:after="120"/>
        <w:ind w:left="851"/>
        <w:rPr>
          <w:sz w:val="24"/>
          <w:szCs w:val="24"/>
        </w:rPr>
      </w:pPr>
      <w:r w:rsidRPr="00E2374F">
        <w:rPr>
          <w:sz w:val="24"/>
          <w:szCs w:val="24"/>
        </w:rPr>
        <w:t xml:space="preserve">are </w:t>
      </w:r>
      <w:r w:rsidR="003C3A95" w:rsidRPr="00E2374F">
        <w:rPr>
          <w:sz w:val="24"/>
          <w:szCs w:val="24"/>
        </w:rPr>
        <w:t>actively</w:t>
      </w:r>
      <w:r w:rsidRPr="00E2374F">
        <w:rPr>
          <w:sz w:val="24"/>
          <w:szCs w:val="24"/>
        </w:rPr>
        <w:t xml:space="preserve"> implementing </w:t>
      </w:r>
      <w:r w:rsidR="008266CF" w:rsidRPr="00E2374F">
        <w:rPr>
          <w:sz w:val="24"/>
          <w:szCs w:val="24"/>
        </w:rPr>
        <w:t xml:space="preserve">disability action plans </w:t>
      </w:r>
    </w:p>
    <w:p w14:paraId="0559A13B" w14:textId="348AB34F" w:rsidR="00CC579A" w:rsidRPr="00E2374F" w:rsidRDefault="00CC579A" w:rsidP="00E2374F">
      <w:pPr>
        <w:pStyle w:val="ListBullet"/>
        <w:numPr>
          <w:ilvl w:val="1"/>
          <w:numId w:val="74"/>
        </w:numPr>
        <w:spacing w:before="0" w:after="120"/>
        <w:ind w:left="851"/>
        <w:rPr>
          <w:sz w:val="24"/>
          <w:szCs w:val="24"/>
        </w:rPr>
      </w:pPr>
      <w:r w:rsidRPr="00E2374F">
        <w:rPr>
          <w:sz w:val="24"/>
          <w:szCs w:val="24"/>
        </w:rPr>
        <w:t>have</w:t>
      </w:r>
      <w:r w:rsidR="00231C99" w:rsidRPr="00E2374F">
        <w:rPr>
          <w:sz w:val="24"/>
          <w:szCs w:val="24"/>
        </w:rPr>
        <w:t xml:space="preserve"> disability advisory groups</w:t>
      </w:r>
    </w:p>
    <w:p w14:paraId="713B0FEE" w14:textId="2B983A0C" w:rsidR="00CC579A" w:rsidRPr="00E2374F" w:rsidRDefault="00CC579A" w:rsidP="00E2374F">
      <w:pPr>
        <w:pStyle w:val="ListBullet"/>
        <w:numPr>
          <w:ilvl w:val="1"/>
          <w:numId w:val="74"/>
        </w:numPr>
        <w:spacing w:before="0" w:after="120"/>
        <w:ind w:left="851"/>
        <w:rPr>
          <w:sz w:val="24"/>
          <w:szCs w:val="24"/>
        </w:rPr>
      </w:pPr>
      <w:r w:rsidRPr="00E2374F">
        <w:rPr>
          <w:sz w:val="24"/>
          <w:szCs w:val="24"/>
        </w:rPr>
        <w:t xml:space="preserve">have </w:t>
      </w:r>
      <w:r w:rsidR="00231C99" w:rsidRPr="00E2374F">
        <w:rPr>
          <w:sz w:val="24"/>
          <w:szCs w:val="24"/>
        </w:rPr>
        <w:t>capacity to support participants or to partner with another organisation that has this capacity</w:t>
      </w:r>
    </w:p>
    <w:p w14:paraId="7606AB16" w14:textId="46E27391" w:rsidR="00231C99" w:rsidRPr="00E2374F" w:rsidRDefault="00CC579A" w:rsidP="00E2374F">
      <w:pPr>
        <w:pStyle w:val="ListBullet"/>
        <w:numPr>
          <w:ilvl w:val="1"/>
          <w:numId w:val="74"/>
        </w:numPr>
        <w:spacing w:before="0" w:after="120"/>
        <w:ind w:left="851"/>
        <w:rPr>
          <w:rFonts w:eastAsiaTheme="minorHAnsi" w:cs="Arial"/>
          <w:bCs/>
          <w:sz w:val="24"/>
          <w:szCs w:val="24"/>
        </w:rPr>
      </w:pPr>
      <w:r w:rsidRPr="00E2374F">
        <w:rPr>
          <w:sz w:val="24"/>
          <w:szCs w:val="24"/>
        </w:rPr>
        <w:t>have</w:t>
      </w:r>
      <w:r w:rsidR="00A8471B" w:rsidRPr="00E2374F">
        <w:rPr>
          <w:sz w:val="24"/>
          <w:szCs w:val="24"/>
        </w:rPr>
        <w:t xml:space="preserve"> dedicated</w:t>
      </w:r>
      <w:r w:rsidR="00A8471B" w:rsidRPr="00E2374F">
        <w:rPr>
          <w:rFonts w:eastAsiaTheme="minorHAnsi" w:cs="Arial"/>
          <w:bCs/>
          <w:sz w:val="24"/>
          <w:szCs w:val="24"/>
        </w:rPr>
        <w:t xml:space="preserve"> liaison or mediation points who are not direct managers</w:t>
      </w:r>
      <w:r w:rsidRPr="00E2374F">
        <w:rPr>
          <w:rFonts w:eastAsiaTheme="minorHAnsi" w:cs="Arial"/>
          <w:bCs/>
          <w:sz w:val="24"/>
          <w:szCs w:val="24"/>
        </w:rPr>
        <w:t>.</w:t>
      </w:r>
    </w:p>
    <w:p w14:paraId="41355A9A" w14:textId="77777777" w:rsidR="00897C5E" w:rsidRPr="00E2374F" w:rsidRDefault="00897C5E"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Providing support to advocate for, apply for and coordinate any required accessibility adjustments for participants. This should include:</w:t>
      </w:r>
    </w:p>
    <w:p w14:paraId="36E1A22F" w14:textId="77777777" w:rsidR="00897C5E" w:rsidRPr="00E2374F" w:rsidRDefault="00897C5E" w:rsidP="00E2374F">
      <w:pPr>
        <w:pStyle w:val="ListBullet"/>
        <w:numPr>
          <w:ilvl w:val="1"/>
          <w:numId w:val="74"/>
        </w:numPr>
        <w:spacing w:before="0" w:after="120"/>
        <w:ind w:left="851"/>
        <w:rPr>
          <w:rFonts w:eastAsiaTheme="minorHAnsi" w:cs="Arial"/>
          <w:bCs/>
          <w:sz w:val="24"/>
          <w:szCs w:val="24"/>
        </w:rPr>
      </w:pPr>
      <w:r w:rsidRPr="00E2374F">
        <w:rPr>
          <w:sz w:val="24"/>
          <w:szCs w:val="24"/>
        </w:rPr>
        <w:t>completing</w:t>
      </w:r>
      <w:r w:rsidRPr="00E2374F">
        <w:rPr>
          <w:rFonts w:eastAsiaTheme="minorHAnsi" w:cs="Arial"/>
          <w:bCs/>
          <w:sz w:val="24"/>
          <w:szCs w:val="24"/>
        </w:rPr>
        <w:t xml:space="preserve"> accessibility checklists and/or other documentation with participants and direct supervisors within host organisations</w:t>
      </w:r>
    </w:p>
    <w:p w14:paraId="0917AF8E" w14:textId="368505C6" w:rsidR="00897C5E" w:rsidRPr="00E2374F" w:rsidRDefault="00897C5E" w:rsidP="00E2374F">
      <w:pPr>
        <w:pStyle w:val="ListBullet"/>
        <w:numPr>
          <w:ilvl w:val="1"/>
          <w:numId w:val="74"/>
        </w:numPr>
        <w:spacing w:before="0" w:after="120"/>
        <w:ind w:left="851"/>
        <w:rPr>
          <w:rFonts w:eastAsiaTheme="minorHAnsi" w:cs="Arial"/>
          <w:bCs/>
          <w:sz w:val="24"/>
          <w:szCs w:val="24"/>
        </w:rPr>
      </w:pPr>
      <w:r w:rsidRPr="00E2374F">
        <w:rPr>
          <w:sz w:val="24"/>
          <w:szCs w:val="24"/>
        </w:rPr>
        <w:t>assisting</w:t>
      </w:r>
      <w:r w:rsidRPr="00E2374F">
        <w:rPr>
          <w:rFonts w:eastAsiaTheme="minorHAnsi" w:cs="Arial"/>
          <w:bCs/>
          <w:sz w:val="24"/>
          <w:szCs w:val="24"/>
        </w:rPr>
        <w:t xml:space="preserve"> with applications to the Government’s </w:t>
      </w:r>
      <w:hyperlink r:id="rId42" w:tooltip="This link takes you to the webpage for the Employment Assistance Fund on the JobAccess website" w:history="1">
        <w:r w:rsidRPr="00E2374F">
          <w:rPr>
            <w:rStyle w:val="Hyperlink"/>
            <w:sz w:val="24"/>
            <w:szCs w:val="24"/>
          </w:rPr>
          <w:t>EAF</w:t>
        </w:r>
      </w:hyperlink>
      <w:r w:rsidRPr="00E2374F">
        <w:rPr>
          <w:sz w:val="24"/>
          <w:szCs w:val="24"/>
        </w:rPr>
        <w:t xml:space="preserve"> (if eligible) and/or managing the provision of accessibility adjustments within the pool of funding for </w:t>
      </w:r>
      <w:r w:rsidR="003E6059">
        <w:rPr>
          <w:sz w:val="24"/>
          <w:szCs w:val="24"/>
        </w:rPr>
        <w:t xml:space="preserve">accessibility adjustments for </w:t>
      </w:r>
      <w:r w:rsidRPr="00E2374F">
        <w:rPr>
          <w:sz w:val="24"/>
          <w:szCs w:val="24"/>
        </w:rPr>
        <w:t>the Program</w:t>
      </w:r>
    </w:p>
    <w:p w14:paraId="5D1CB9A3" w14:textId="7C89AB6C" w:rsidR="00897C5E" w:rsidRPr="00E2374F" w:rsidRDefault="00897C5E" w:rsidP="00E2374F">
      <w:pPr>
        <w:pStyle w:val="ListBullet"/>
        <w:numPr>
          <w:ilvl w:val="1"/>
          <w:numId w:val="74"/>
        </w:numPr>
        <w:spacing w:before="0" w:after="120"/>
        <w:ind w:left="851"/>
        <w:rPr>
          <w:rFonts w:eastAsiaTheme="minorHAnsi" w:cs="Arial"/>
          <w:bCs/>
          <w:sz w:val="24"/>
          <w:szCs w:val="24"/>
        </w:rPr>
      </w:pPr>
      <w:r w:rsidRPr="00E2374F">
        <w:rPr>
          <w:sz w:val="24"/>
          <w:szCs w:val="24"/>
        </w:rPr>
        <w:t>providing access to qualified occupational therapists if required</w:t>
      </w:r>
      <w:r w:rsidR="003E6059">
        <w:rPr>
          <w:sz w:val="24"/>
          <w:szCs w:val="24"/>
        </w:rPr>
        <w:t xml:space="preserve"> (which can be funded through the </w:t>
      </w:r>
      <w:r w:rsidR="003E6059" w:rsidRPr="00E2374F">
        <w:rPr>
          <w:sz w:val="24"/>
          <w:szCs w:val="24"/>
        </w:rPr>
        <w:t>pool of funding for accessibility adjustments</w:t>
      </w:r>
      <w:r w:rsidR="003E6059">
        <w:rPr>
          <w:sz w:val="24"/>
          <w:szCs w:val="24"/>
        </w:rPr>
        <w:t xml:space="preserve"> for the Program)</w:t>
      </w:r>
      <w:r w:rsidRPr="00E2374F">
        <w:rPr>
          <w:sz w:val="24"/>
          <w:szCs w:val="24"/>
        </w:rPr>
        <w:t>.</w:t>
      </w:r>
    </w:p>
    <w:p w14:paraId="516B3DA4" w14:textId="1A98C44B" w:rsidR="00897C5E" w:rsidRPr="00E2374F" w:rsidRDefault="00897C5E" w:rsidP="00E2374F">
      <w:pPr>
        <w:pStyle w:val="ListBullet"/>
        <w:spacing w:before="0" w:after="120"/>
        <w:rPr>
          <w:rFonts w:eastAsiaTheme="minorHAnsi" w:cs="Arial"/>
          <w:bCs/>
          <w:sz w:val="24"/>
          <w:szCs w:val="24"/>
          <w:u w:val="single"/>
        </w:rPr>
      </w:pPr>
      <w:r w:rsidRPr="00E2374F">
        <w:rPr>
          <w:rFonts w:eastAsiaTheme="minorHAnsi" w:cs="Arial"/>
          <w:bCs/>
          <w:sz w:val="24"/>
          <w:szCs w:val="24"/>
          <w:u w:val="single"/>
        </w:rPr>
        <w:lastRenderedPageBreak/>
        <w:t>Training</w:t>
      </w:r>
      <w:r w:rsidR="00105D55" w:rsidRPr="00E2374F">
        <w:rPr>
          <w:rFonts w:eastAsiaTheme="minorHAnsi" w:cs="Arial"/>
          <w:bCs/>
          <w:sz w:val="24"/>
          <w:szCs w:val="24"/>
          <w:u w:val="single"/>
        </w:rPr>
        <w:t xml:space="preserve"> and induction</w:t>
      </w:r>
    </w:p>
    <w:p w14:paraId="598893A9" w14:textId="1C8FA608" w:rsidR="00897C5E" w:rsidRPr="00E2374F" w:rsidRDefault="001217E5"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P</w:t>
      </w:r>
      <w:r w:rsidR="00242D70" w:rsidRPr="00E2374F">
        <w:rPr>
          <w:rFonts w:eastAsiaTheme="minorHAnsi" w:cs="Arial"/>
          <w:bCs/>
          <w:sz w:val="24"/>
          <w:szCs w:val="24"/>
        </w:rPr>
        <w:t xml:space="preserve">roviding </w:t>
      </w:r>
      <w:r w:rsidR="00231C99" w:rsidRPr="00E2374F">
        <w:rPr>
          <w:rFonts w:eastAsiaTheme="minorHAnsi" w:cs="Arial"/>
          <w:bCs/>
          <w:sz w:val="24"/>
          <w:szCs w:val="24"/>
        </w:rPr>
        <w:t>disability-led disability confidence, equity and trauma-informed training for host organisations</w:t>
      </w:r>
      <w:r w:rsidR="002F6852" w:rsidRPr="00E2374F">
        <w:rPr>
          <w:rFonts w:eastAsiaTheme="minorHAnsi" w:cs="Arial"/>
          <w:bCs/>
          <w:sz w:val="24"/>
          <w:szCs w:val="24"/>
        </w:rPr>
        <w:t>. This should</w:t>
      </w:r>
      <w:r w:rsidR="00231C99" w:rsidRPr="00E2374F">
        <w:rPr>
          <w:rFonts w:eastAsiaTheme="minorHAnsi" w:cs="Arial"/>
          <w:bCs/>
          <w:sz w:val="24"/>
          <w:szCs w:val="24"/>
        </w:rPr>
        <w:t xml:space="preserve"> includ</w:t>
      </w:r>
      <w:r w:rsidR="002F6852" w:rsidRPr="00E2374F">
        <w:rPr>
          <w:rFonts w:eastAsiaTheme="minorHAnsi" w:cs="Arial"/>
          <w:bCs/>
          <w:sz w:val="24"/>
          <w:szCs w:val="24"/>
        </w:rPr>
        <w:t>e</w:t>
      </w:r>
      <w:r w:rsidR="00B01E03" w:rsidRPr="00E2374F">
        <w:rPr>
          <w:rFonts w:eastAsiaTheme="minorHAnsi" w:cs="Arial"/>
          <w:bCs/>
          <w:sz w:val="24"/>
          <w:szCs w:val="24"/>
        </w:rPr>
        <w:t xml:space="preserve"> a focus on structural change</w:t>
      </w:r>
      <w:r w:rsidR="00231C99" w:rsidRPr="00E2374F">
        <w:rPr>
          <w:rFonts w:eastAsiaTheme="minorHAnsi" w:cs="Arial"/>
          <w:bCs/>
          <w:sz w:val="24"/>
          <w:szCs w:val="24"/>
        </w:rPr>
        <w:t xml:space="preserve"> for whole organisations rather than one-off training for individuals</w:t>
      </w:r>
      <w:r w:rsidRPr="00E2374F">
        <w:rPr>
          <w:rFonts w:eastAsiaTheme="minorHAnsi" w:cs="Arial"/>
          <w:bCs/>
          <w:sz w:val="24"/>
          <w:szCs w:val="24"/>
        </w:rPr>
        <w:t>.</w:t>
      </w:r>
    </w:p>
    <w:p w14:paraId="508E8199" w14:textId="1EEAC0D6" w:rsidR="00897C5E" w:rsidRPr="00E2374F" w:rsidRDefault="001217E5"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P</w:t>
      </w:r>
      <w:r w:rsidR="00242D70" w:rsidRPr="00E2374F">
        <w:rPr>
          <w:rFonts w:eastAsiaTheme="minorHAnsi" w:cs="Arial"/>
          <w:bCs/>
          <w:sz w:val="24"/>
          <w:szCs w:val="24"/>
        </w:rPr>
        <w:t xml:space="preserve">roviding </w:t>
      </w:r>
      <w:r w:rsidR="00231C99" w:rsidRPr="00E2374F">
        <w:rPr>
          <w:rFonts w:eastAsiaTheme="minorHAnsi" w:cs="Arial"/>
          <w:bCs/>
          <w:sz w:val="24"/>
          <w:szCs w:val="24"/>
        </w:rPr>
        <w:t>leadership, mentoring and management training for direct supervisors of participants within host organisations</w:t>
      </w:r>
      <w:r w:rsidRPr="00E2374F">
        <w:rPr>
          <w:rFonts w:eastAsiaTheme="minorHAnsi" w:cs="Arial"/>
          <w:bCs/>
          <w:sz w:val="24"/>
          <w:szCs w:val="24"/>
        </w:rPr>
        <w:t>.</w:t>
      </w:r>
    </w:p>
    <w:p w14:paraId="7D3B7D40" w14:textId="2AD522FD" w:rsidR="008C517C" w:rsidRPr="00E2374F" w:rsidRDefault="001217E5"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P</w:t>
      </w:r>
      <w:r w:rsidR="00242D70" w:rsidRPr="00E2374F">
        <w:rPr>
          <w:rFonts w:eastAsiaTheme="minorHAnsi" w:cs="Arial"/>
          <w:bCs/>
          <w:sz w:val="24"/>
          <w:szCs w:val="24"/>
        </w:rPr>
        <w:t xml:space="preserve">roviding </w:t>
      </w:r>
      <w:r w:rsidR="008C517C" w:rsidRPr="00E2374F">
        <w:rPr>
          <w:rFonts w:eastAsiaTheme="minorHAnsi" w:cs="Arial"/>
          <w:bCs/>
          <w:sz w:val="24"/>
          <w:szCs w:val="24"/>
        </w:rPr>
        <w:t>training for participants</w:t>
      </w:r>
      <w:r w:rsidR="00FF2D54" w:rsidRPr="00E2374F">
        <w:rPr>
          <w:rFonts w:eastAsiaTheme="minorHAnsi" w:cs="Arial"/>
          <w:bCs/>
          <w:sz w:val="24"/>
          <w:szCs w:val="24"/>
        </w:rPr>
        <w:t>,</w:t>
      </w:r>
      <w:r w:rsidR="008C517C" w:rsidRPr="00E2374F">
        <w:rPr>
          <w:rFonts w:eastAsiaTheme="minorHAnsi" w:cs="Arial"/>
          <w:bCs/>
          <w:sz w:val="24"/>
          <w:szCs w:val="24"/>
        </w:rPr>
        <w:t xml:space="preserve"> which may include ‘job readiness’</w:t>
      </w:r>
      <w:r w:rsidR="00FF2D54" w:rsidRPr="00E2374F">
        <w:rPr>
          <w:rFonts w:eastAsiaTheme="minorHAnsi" w:cs="Arial"/>
          <w:bCs/>
          <w:sz w:val="24"/>
          <w:szCs w:val="24"/>
        </w:rPr>
        <w:t>,</w:t>
      </w:r>
      <w:r w:rsidR="008C517C" w:rsidRPr="00E2374F">
        <w:rPr>
          <w:rFonts w:eastAsiaTheme="minorHAnsi" w:cs="Arial"/>
          <w:bCs/>
          <w:sz w:val="24"/>
          <w:szCs w:val="24"/>
        </w:rPr>
        <w:t xml:space="preserve"> developing access riders</w:t>
      </w:r>
      <w:r w:rsidR="00242D70" w:rsidRPr="00E2374F">
        <w:rPr>
          <w:rFonts w:eastAsiaTheme="minorHAnsi" w:cs="Arial"/>
          <w:bCs/>
          <w:sz w:val="24"/>
          <w:szCs w:val="24"/>
        </w:rPr>
        <w:t>, and key industry skills</w:t>
      </w:r>
      <w:r w:rsidRPr="00E2374F">
        <w:rPr>
          <w:rFonts w:eastAsiaTheme="minorHAnsi" w:cs="Arial"/>
          <w:bCs/>
          <w:sz w:val="24"/>
          <w:szCs w:val="24"/>
        </w:rPr>
        <w:t>.</w:t>
      </w:r>
    </w:p>
    <w:p w14:paraId="119AE5D9" w14:textId="44EBC3C1" w:rsidR="00105D55" w:rsidRPr="00E2374F" w:rsidRDefault="00105D55"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Delivering induction processes for both participants and host organisations.</w:t>
      </w:r>
    </w:p>
    <w:p w14:paraId="31532FBB" w14:textId="25AB4E85" w:rsidR="00897C5E" w:rsidRPr="00E2374F" w:rsidRDefault="00897C5E" w:rsidP="00E2374F">
      <w:pPr>
        <w:pStyle w:val="ListBullet"/>
        <w:spacing w:before="0" w:after="120"/>
        <w:ind w:left="66"/>
        <w:rPr>
          <w:rFonts w:eastAsiaTheme="minorHAnsi" w:cs="Arial"/>
          <w:bCs/>
          <w:sz w:val="24"/>
          <w:szCs w:val="24"/>
          <w:u w:val="single"/>
        </w:rPr>
      </w:pPr>
      <w:r w:rsidRPr="00E2374F">
        <w:rPr>
          <w:rFonts w:eastAsiaTheme="minorHAnsi" w:cs="Arial"/>
          <w:bCs/>
          <w:sz w:val="24"/>
          <w:szCs w:val="24"/>
          <w:u w:val="single"/>
        </w:rPr>
        <w:t>Support throughout placements</w:t>
      </w:r>
    </w:p>
    <w:p w14:paraId="0615440E" w14:textId="5629D2C9" w:rsidR="00180FC7" w:rsidRPr="00E2374F" w:rsidRDefault="00180FC7"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P</w:t>
      </w:r>
      <w:r w:rsidR="00242D70" w:rsidRPr="00E2374F">
        <w:rPr>
          <w:rFonts w:eastAsiaTheme="minorHAnsi" w:cs="Arial"/>
          <w:bCs/>
          <w:sz w:val="24"/>
          <w:szCs w:val="24"/>
        </w:rPr>
        <w:t xml:space="preserve">roviding </w:t>
      </w:r>
      <w:r w:rsidR="008266CF" w:rsidRPr="00E2374F">
        <w:rPr>
          <w:rFonts w:eastAsiaTheme="minorHAnsi" w:cs="Arial"/>
          <w:bCs/>
          <w:sz w:val="24"/>
          <w:szCs w:val="24"/>
        </w:rPr>
        <w:t>support for both participants and host organisations throughout placements</w:t>
      </w:r>
      <w:r w:rsidRPr="00E2374F">
        <w:rPr>
          <w:rFonts w:eastAsiaTheme="minorHAnsi" w:cs="Arial"/>
          <w:bCs/>
          <w:sz w:val="24"/>
          <w:szCs w:val="24"/>
        </w:rPr>
        <w:t>. This should</w:t>
      </w:r>
      <w:r w:rsidR="008266CF" w:rsidRPr="00E2374F">
        <w:rPr>
          <w:rFonts w:eastAsiaTheme="minorHAnsi" w:cs="Arial"/>
          <w:bCs/>
          <w:sz w:val="24"/>
          <w:szCs w:val="24"/>
        </w:rPr>
        <w:t xml:space="preserve"> </w:t>
      </w:r>
      <w:r w:rsidRPr="00E2374F">
        <w:rPr>
          <w:rFonts w:eastAsiaTheme="minorHAnsi" w:cs="Arial"/>
          <w:bCs/>
          <w:sz w:val="24"/>
          <w:szCs w:val="24"/>
        </w:rPr>
        <w:t>include:</w:t>
      </w:r>
    </w:p>
    <w:p w14:paraId="2E08AB45" w14:textId="77777777" w:rsidR="00180FC7" w:rsidRPr="00E2374F" w:rsidRDefault="008266CF" w:rsidP="00E2374F">
      <w:pPr>
        <w:pStyle w:val="ListBullet"/>
        <w:numPr>
          <w:ilvl w:val="1"/>
          <w:numId w:val="74"/>
        </w:numPr>
        <w:spacing w:before="0" w:after="120"/>
        <w:ind w:left="851"/>
        <w:rPr>
          <w:rFonts w:eastAsiaTheme="minorHAnsi" w:cs="Arial"/>
          <w:bCs/>
          <w:sz w:val="24"/>
          <w:szCs w:val="24"/>
        </w:rPr>
      </w:pPr>
      <w:r w:rsidRPr="00E2374F">
        <w:rPr>
          <w:rFonts w:eastAsiaTheme="minorHAnsi" w:cs="Arial"/>
          <w:bCs/>
          <w:sz w:val="24"/>
          <w:szCs w:val="24"/>
        </w:rPr>
        <w:t>regular check-ins</w:t>
      </w:r>
    </w:p>
    <w:p w14:paraId="01646B78" w14:textId="79FC127E" w:rsidR="00180FC7" w:rsidRPr="00E2374F" w:rsidRDefault="0073390C" w:rsidP="00E2374F">
      <w:pPr>
        <w:pStyle w:val="ListBullet"/>
        <w:numPr>
          <w:ilvl w:val="1"/>
          <w:numId w:val="74"/>
        </w:numPr>
        <w:spacing w:before="0" w:after="120"/>
        <w:ind w:left="851"/>
        <w:rPr>
          <w:rFonts w:eastAsiaTheme="minorHAnsi" w:cs="Arial"/>
          <w:bCs/>
          <w:sz w:val="24"/>
          <w:szCs w:val="24"/>
        </w:rPr>
      </w:pPr>
      <w:r w:rsidRPr="00E2374F">
        <w:rPr>
          <w:rFonts w:eastAsiaTheme="minorHAnsi" w:cs="Arial"/>
          <w:bCs/>
          <w:sz w:val="24"/>
          <w:szCs w:val="24"/>
        </w:rPr>
        <w:t xml:space="preserve">a process for raising complaints and </w:t>
      </w:r>
      <w:r w:rsidR="008266CF" w:rsidRPr="00E2374F">
        <w:rPr>
          <w:rFonts w:eastAsiaTheme="minorHAnsi" w:cs="Arial"/>
          <w:bCs/>
          <w:sz w:val="24"/>
          <w:szCs w:val="24"/>
        </w:rPr>
        <w:t>mediation of any issues</w:t>
      </w:r>
      <w:r w:rsidR="00946435" w:rsidRPr="00E2374F">
        <w:rPr>
          <w:rFonts w:eastAsiaTheme="minorHAnsi" w:cs="Arial"/>
          <w:bCs/>
          <w:sz w:val="24"/>
          <w:szCs w:val="24"/>
        </w:rPr>
        <w:t>.</w:t>
      </w:r>
    </w:p>
    <w:p w14:paraId="0EA42C81" w14:textId="4817ABD1" w:rsidR="008266CF" w:rsidRPr="00E2374F" w:rsidRDefault="00180FC7"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F</w:t>
      </w:r>
      <w:r w:rsidR="008266CF" w:rsidRPr="00E2374F">
        <w:rPr>
          <w:rFonts w:eastAsiaTheme="minorHAnsi" w:cs="Arial"/>
          <w:bCs/>
          <w:sz w:val="24"/>
          <w:szCs w:val="24"/>
        </w:rPr>
        <w:t>acilitating mentors and buddies for participants, which may be within host organisations</w:t>
      </w:r>
      <w:r w:rsidR="0073390C" w:rsidRPr="00E2374F">
        <w:rPr>
          <w:rFonts w:eastAsiaTheme="minorHAnsi" w:cs="Arial"/>
          <w:bCs/>
          <w:sz w:val="24"/>
          <w:szCs w:val="24"/>
        </w:rPr>
        <w:t>,</w:t>
      </w:r>
      <w:r w:rsidR="008C517C" w:rsidRPr="00E2374F">
        <w:rPr>
          <w:rFonts w:eastAsiaTheme="minorHAnsi" w:cs="Arial"/>
          <w:bCs/>
          <w:sz w:val="24"/>
          <w:szCs w:val="24"/>
        </w:rPr>
        <w:t xml:space="preserve"> includ</w:t>
      </w:r>
      <w:r w:rsidR="0073390C" w:rsidRPr="00E2374F">
        <w:rPr>
          <w:rFonts w:eastAsiaTheme="minorHAnsi" w:cs="Arial"/>
          <w:bCs/>
          <w:sz w:val="24"/>
          <w:szCs w:val="24"/>
        </w:rPr>
        <w:t>ing</w:t>
      </w:r>
      <w:r w:rsidR="008C517C" w:rsidRPr="00E2374F">
        <w:rPr>
          <w:rFonts w:eastAsiaTheme="minorHAnsi" w:cs="Arial"/>
          <w:bCs/>
          <w:sz w:val="24"/>
          <w:szCs w:val="24"/>
        </w:rPr>
        <w:t xml:space="preserve"> access to mentors after placements end to assist with career development</w:t>
      </w:r>
      <w:r w:rsidRPr="00E2374F">
        <w:rPr>
          <w:rFonts w:eastAsiaTheme="minorHAnsi" w:cs="Arial"/>
          <w:bCs/>
          <w:sz w:val="24"/>
          <w:szCs w:val="24"/>
        </w:rPr>
        <w:t>.</w:t>
      </w:r>
    </w:p>
    <w:p w14:paraId="4CDFB556" w14:textId="3C92E470" w:rsidR="0073390C" w:rsidRPr="00E2374F" w:rsidRDefault="00180FC7"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F</w:t>
      </w:r>
      <w:r w:rsidR="0073390C" w:rsidRPr="00E2374F">
        <w:rPr>
          <w:rFonts w:eastAsiaTheme="minorHAnsi" w:cs="Arial"/>
          <w:bCs/>
          <w:sz w:val="24"/>
          <w:szCs w:val="24"/>
        </w:rPr>
        <w:t xml:space="preserve">acilitating </w:t>
      </w:r>
      <w:r w:rsidR="00CB3DB7" w:rsidRPr="00E2374F">
        <w:rPr>
          <w:rFonts w:eastAsiaTheme="minorHAnsi" w:cs="Arial"/>
          <w:bCs/>
          <w:sz w:val="24"/>
          <w:szCs w:val="24"/>
        </w:rPr>
        <w:t xml:space="preserve">peer support and </w:t>
      </w:r>
      <w:r w:rsidR="0073390C" w:rsidRPr="00E2374F">
        <w:rPr>
          <w:rFonts w:eastAsiaTheme="minorHAnsi" w:cs="Arial"/>
          <w:bCs/>
          <w:sz w:val="24"/>
          <w:szCs w:val="24"/>
        </w:rPr>
        <w:t xml:space="preserve">networking opportunities </w:t>
      </w:r>
      <w:r w:rsidR="00CB3DB7" w:rsidRPr="00E2374F">
        <w:rPr>
          <w:rFonts w:eastAsiaTheme="minorHAnsi" w:cs="Arial"/>
          <w:bCs/>
          <w:sz w:val="24"/>
          <w:szCs w:val="24"/>
        </w:rPr>
        <w:t>with other</w:t>
      </w:r>
      <w:r w:rsidR="0073390C" w:rsidRPr="00E2374F">
        <w:rPr>
          <w:rFonts w:eastAsiaTheme="minorHAnsi" w:cs="Arial"/>
          <w:bCs/>
          <w:sz w:val="24"/>
          <w:szCs w:val="24"/>
        </w:rPr>
        <w:t xml:space="preserve"> participants</w:t>
      </w:r>
      <w:r w:rsidRPr="00E2374F">
        <w:rPr>
          <w:rFonts w:eastAsiaTheme="minorHAnsi" w:cs="Arial"/>
          <w:bCs/>
          <w:sz w:val="24"/>
          <w:szCs w:val="24"/>
        </w:rPr>
        <w:t>.</w:t>
      </w:r>
    </w:p>
    <w:p w14:paraId="1C7D6E6D" w14:textId="3C088420" w:rsidR="00105D55" w:rsidRPr="00E2374F" w:rsidRDefault="00105D55"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 xml:space="preserve">Managing payments to host organisations of salaries, superannuation and on-costs for participants, and oversight to ensure these are appropriately distributed.  </w:t>
      </w:r>
    </w:p>
    <w:p w14:paraId="17ECA355" w14:textId="37C95DF4" w:rsidR="0073390C" w:rsidRPr="00E2374F" w:rsidRDefault="00180FC7"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P</w:t>
      </w:r>
      <w:r w:rsidR="0073390C" w:rsidRPr="00E2374F">
        <w:rPr>
          <w:rFonts w:eastAsiaTheme="minorHAnsi" w:cs="Arial"/>
          <w:bCs/>
          <w:sz w:val="24"/>
          <w:szCs w:val="24"/>
        </w:rPr>
        <w:t>roviding support for participants to further develop their careers after placements end</w:t>
      </w:r>
      <w:r w:rsidRPr="00E2374F">
        <w:rPr>
          <w:rFonts w:eastAsiaTheme="minorHAnsi" w:cs="Arial"/>
          <w:bCs/>
          <w:sz w:val="24"/>
          <w:szCs w:val="24"/>
        </w:rPr>
        <w:t>.</w:t>
      </w:r>
    </w:p>
    <w:p w14:paraId="0A80796F" w14:textId="61982491" w:rsidR="008266CF" w:rsidRPr="00E2374F" w:rsidRDefault="00180FC7"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E</w:t>
      </w:r>
      <w:r w:rsidR="008266CF" w:rsidRPr="00E2374F">
        <w:rPr>
          <w:rFonts w:eastAsiaTheme="minorHAnsi" w:cs="Arial"/>
          <w:bCs/>
          <w:sz w:val="24"/>
          <w:szCs w:val="24"/>
        </w:rPr>
        <w:t xml:space="preserve">nsuring there is appropriate mental health support for participants with trained psychologists, which may be </w:t>
      </w:r>
      <w:r w:rsidR="00850031" w:rsidRPr="00E2374F">
        <w:rPr>
          <w:rFonts w:eastAsiaTheme="minorHAnsi" w:cs="Arial"/>
          <w:bCs/>
          <w:sz w:val="24"/>
          <w:szCs w:val="24"/>
        </w:rPr>
        <w:t>sub-contracted or</w:t>
      </w:r>
      <w:r w:rsidR="008266CF" w:rsidRPr="00E2374F">
        <w:rPr>
          <w:rFonts w:eastAsiaTheme="minorHAnsi" w:cs="Arial"/>
          <w:bCs/>
          <w:sz w:val="24"/>
          <w:szCs w:val="24"/>
        </w:rPr>
        <w:t xml:space="preserve"> offered by host organisations</w:t>
      </w:r>
      <w:r w:rsidRPr="00E2374F">
        <w:rPr>
          <w:rFonts w:eastAsiaTheme="minorHAnsi" w:cs="Arial"/>
          <w:bCs/>
          <w:sz w:val="24"/>
          <w:szCs w:val="24"/>
        </w:rPr>
        <w:t>.</w:t>
      </w:r>
    </w:p>
    <w:p w14:paraId="33A1FCD2" w14:textId="58153097" w:rsidR="00897C5E" w:rsidRPr="00E2374F" w:rsidRDefault="00897C5E" w:rsidP="00E2374F">
      <w:pPr>
        <w:pStyle w:val="ListBullet"/>
        <w:spacing w:before="0" w:after="120"/>
        <w:rPr>
          <w:rFonts w:eastAsiaTheme="minorHAnsi" w:cs="Arial"/>
          <w:bCs/>
          <w:sz w:val="24"/>
          <w:szCs w:val="24"/>
          <w:u w:val="single"/>
        </w:rPr>
      </w:pPr>
      <w:r w:rsidRPr="00E2374F">
        <w:rPr>
          <w:rFonts w:eastAsiaTheme="minorHAnsi" w:cs="Arial"/>
          <w:bCs/>
          <w:sz w:val="24"/>
          <w:szCs w:val="24"/>
          <w:u w:val="single"/>
        </w:rPr>
        <w:t xml:space="preserve">Data </w:t>
      </w:r>
      <w:r w:rsidR="00222763" w:rsidRPr="00E2374F">
        <w:rPr>
          <w:rFonts w:eastAsiaTheme="minorHAnsi" w:cs="Arial"/>
          <w:bCs/>
          <w:sz w:val="24"/>
          <w:szCs w:val="24"/>
          <w:u w:val="single"/>
        </w:rPr>
        <w:t>collection</w:t>
      </w:r>
    </w:p>
    <w:p w14:paraId="7E7F8CD2" w14:textId="4CCB968A" w:rsidR="008266CF" w:rsidRPr="00E2374F" w:rsidRDefault="00180FC7" w:rsidP="00E2374F">
      <w:pPr>
        <w:pStyle w:val="ListBullet"/>
        <w:numPr>
          <w:ilvl w:val="0"/>
          <w:numId w:val="82"/>
        </w:numPr>
        <w:spacing w:before="0" w:after="120"/>
        <w:ind w:left="426"/>
        <w:rPr>
          <w:rFonts w:eastAsiaTheme="minorHAnsi" w:cs="Arial"/>
          <w:bCs/>
          <w:sz w:val="24"/>
          <w:szCs w:val="24"/>
        </w:rPr>
      </w:pPr>
      <w:r w:rsidRPr="00E2374F">
        <w:rPr>
          <w:rFonts w:eastAsiaTheme="minorHAnsi" w:cs="Arial"/>
          <w:bCs/>
          <w:sz w:val="24"/>
          <w:szCs w:val="24"/>
        </w:rPr>
        <w:t>C</w:t>
      </w:r>
      <w:r w:rsidR="008266CF" w:rsidRPr="00E2374F">
        <w:rPr>
          <w:rFonts w:eastAsiaTheme="minorHAnsi" w:cs="Arial"/>
          <w:bCs/>
          <w:sz w:val="24"/>
          <w:szCs w:val="24"/>
        </w:rPr>
        <w:t>ollecting data and information throughout placements to support</w:t>
      </w:r>
      <w:r w:rsidR="004A3A2E" w:rsidRPr="00E2374F">
        <w:rPr>
          <w:rFonts w:eastAsiaTheme="minorHAnsi" w:cs="Arial"/>
          <w:bCs/>
          <w:sz w:val="24"/>
          <w:szCs w:val="24"/>
        </w:rPr>
        <w:t xml:space="preserve"> public</w:t>
      </w:r>
      <w:r w:rsidR="00F11205" w:rsidRPr="00E2374F">
        <w:rPr>
          <w:rFonts w:eastAsiaTheme="minorHAnsi" w:cs="Arial"/>
          <w:bCs/>
          <w:sz w:val="24"/>
          <w:szCs w:val="24"/>
        </w:rPr>
        <w:t xml:space="preserve"> communications and</w:t>
      </w:r>
      <w:r w:rsidR="008266CF" w:rsidRPr="00E2374F">
        <w:rPr>
          <w:rFonts w:eastAsiaTheme="minorHAnsi" w:cs="Arial"/>
          <w:bCs/>
          <w:sz w:val="24"/>
          <w:szCs w:val="24"/>
        </w:rPr>
        <w:t xml:space="preserve"> an evaluation of the Program</w:t>
      </w:r>
      <w:r w:rsidR="007F76FE" w:rsidRPr="00E2374F">
        <w:rPr>
          <w:rFonts w:eastAsiaTheme="minorHAnsi" w:cs="Arial"/>
          <w:bCs/>
          <w:sz w:val="24"/>
          <w:szCs w:val="24"/>
        </w:rPr>
        <w:t>, in close consultation with the department and external expertise.</w:t>
      </w:r>
      <w:r w:rsidR="008266CF" w:rsidRPr="00E2374F">
        <w:rPr>
          <w:rFonts w:eastAsiaTheme="minorHAnsi" w:cs="Arial"/>
          <w:bCs/>
          <w:sz w:val="24"/>
          <w:szCs w:val="24"/>
        </w:rPr>
        <w:t xml:space="preserve"> </w:t>
      </w:r>
    </w:p>
    <w:p w14:paraId="527AA47F" w14:textId="632374ED" w:rsidR="001977C1" w:rsidRPr="00E2374F" w:rsidRDefault="00B01E03" w:rsidP="00E2374F">
      <w:pPr>
        <w:pStyle w:val="ListBullet"/>
        <w:spacing w:before="0" w:after="120"/>
        <w:rPr>
          <w:sz w:val="24"/>
          <w:szCs w:val="24"/>
        </w:rPr>
      </w:pPr>
      <w:r w:rsidRPr="00E2374F">
        <w:rPr>
          <w:sz w:val="24"/>
          <w:szCs w:val="24"/>
        </w:rPr>
        <w:t xml:space="preserve">The </w:t>
      </w:r>
      <w:r w:rsidR="00F56195" w:rsidRPr="00E2374F">
        <w:rPr>
          <w:sz w:val="24"/>
          <w:szCs w:val="24"/>
        </w:rPr>
        <w:t>grantee/s</w:t>
      </w:r>
      <w:r w:rsidRPr="00E2374F">
        <w:rPr>
          <w:sz w:val="24"/>
          <w:szCs w:val="24"/>
        </w:rPr>
        <w:t xml:space="preserve"> may partner with other </w:t>
      </w:r>
      <w:r w:rsidR="00477ACC" w:rsidRPr="00E2374F">
        <w:rPr>
          <w:sz w:val="24"/>
          <w:szCs w:val="24"/>
        </w:rPr>
        <w:t>entities</w:t>
      </w:r>
      <w:r w:rsidRPr="00E2374F">
        <w:rPr>
          <w:sz w:val="24"/>
          <w:szCs w:val="24"/>
        </w:rPr>
        <w:t xml:space="preserve"> </w:t>
      </w:r>
      <w:r w:rsidR="004C0331" w:rsidRPr="00E2374F">
        <w:rPr>
          <w:sz w:val="24"/>
          <w:szCs w:val="24"/>
        </w:rPr>
        <w:t xml:space="preserve">or personnel </w:t>
      </w:r>
      <w:r w:rsidRPr="00E2374F">
        <w:rPr>
          <w:sz w:val="24"/>
          <w:szCs w:val="24"/>
        </w:rPr>
        <w:t xml:space="preserve">with appropriate expertise to deliver elements of the Program such as providing training. </w:t>
      </w:r>
    </w:p>
    <w:p w14:paraId="07850884" w14:textId="3C8E5D62" w:rsidR="00B01E03" w:rsidRPr="00E2374F" w:rsidRDefault="00BD46B2" w:rsidP="00E2374F">
      <w:pPr>
        <w:pStyle w:val="ListBullet"/>
        <w:spacing w:before="0" w:after="120"/>
        <w:rPr>
          <w:rFonts w:eastAsiaTheme="minorHAnsi" w:cs="Arial"/>
          <w:bCs/>
          <w:sz w:val="24"/>
          <w:szCs w:val="24"/>
        </w:rPr>
      </w:pPr>
      <w:r w:rsidRPr="00E2374F">
        <w:rPr>
          <w:sz w:val="24"/>
          <w:szCs w:val="24"/>
        </w:rPr>
        <w:t xml:space="preserve">By the time of recruitment for placements, there are expected to be </w:t>
      </w:r>
      <w:r w:rsidR="009010FB" w:rsidRPr="00E2374F">
        <w:rPr>
          <w:sz w:val="24"/>
          <w:szCs w:val="24"/>
        </w:rPr>
        <w:t xml:space="preserve">additional </w:t>
      </w:r>
      <w:r w:rsidRPr="00E2374F">
        <w:rPr>
          <w:sz w:val="24"/>
          <w:szCs w:val="24"/>
        </w:rPr>
        <w:t>resources</w:t>
      </w:r>
      <w:r w:rsidR="009010FB" w:rsidRPr="00E2374F">
        <w:rPr>
          <w:sz w:val="24"/>
          <w:szCs w:val="24"/>
        </w:rPr>
        <w:t xml:space="preserve"> available</w:t>
      </w:r>
      <w:r w:rsidRPr="00E2374F">
        <w:rPr>
          <w:sz w:val="24"/>
          <w:szCs w:val="24"/>
        </w:rPr>
        <w:t xml:space="preserve"> </w:t>
      </w:r>
      <w:r w:rsidR="00AB01AB" w:rsidRPr="00E2374F">
        <w:rPr>
          <w:sz w:val="24"/>
          <w:szCs w:val="24"/>
        </w:rPr>
        <w:t xml:space="preserve">through </w:t>
      </w:r>
      <w:r w:rsidR="00AB01AB" w:rsidRPr="00E2374F">
        <w:rPr>
          <w:i/>
          <w:iCs w:val="0"/>
          <w:sz w:val="24"/>
          <w:szCs w:val="24"/>
        </w:rPr>
        <w:t>Equity</w:t>
      </w:r>
      <w:r w:rsidR="00AB01AB" w:rsidRPr="00E2374F">
        <w:rPr>
          <w:sz w:val="24"/>
          <w:szCs w:val="24"/>
        </w:rPr>
        <w:t xml:space="preserve"> </w:t>
      </w:r>
      <w:r w:rsidRPr="00E2374F">
        <w:rPr>
          <w:sz w:val="24"/>
          <w:szCs w:val="24"/>
        </w:rPr>
        <w:t>which will assist with delivering the Program</w:t>
      </w:r>
      <w:r w:rsidR="00C14602" w:rsidRPr="00E2374F">
        <w:rPr>
          <w:sz w:val="24"/>
          <w:szCs w:val="24"/>
        </w:rPr>
        <w:t xml:space="preserve"> and uplifting accessibility capability in the arts, cultural, screen and digital games sectors</w:t>
      </w:r>
      <w:r w:rsidRPr="00E2374F">
        <w:rPr>
          <w:sz w:val="24"/>
          <w:szCs w:val="24"/>
        </w:rPr>
        <w:t xml:space="preserve">, primarily the National Arts and Disability Code of Practice or appropriate guidelines. </w:t>
      </w:r>
    </w:p>
    <w:p w14:paraId="7A16E8BD" w14:textId="0DD2DFBB" w:rsidR="00E832A7" w:rsidRPr="00E2374F" w:rsidRDefault="00E832A7" w:rsidP="00E2374F">
      <w:pPr>
        <w:pStyle w:val="Heading3"/>
        <w:numPr>
          <w:ilvl w:val="1"/>
          <w:numId w:val="31"/>
        </w:numPr>
        <w:spacing w:before="0"/>
        <w:ind w:hanging="1440"/>
        <w:rPr>
          <w:sz w:val="28"/>
          <w:szCs w:val="28"/>
        </w:rPr>
      </w:pPr>
      <w:bookmarkStart w:id="40" w:name="_Toc506537727"/>
      <w:bookmarkStart w:id="41" w:name="_Toc506537728"/>
      <w:bookmarkStart w:id="42" w:name="_Toc506537729"/>
      <w:bookmarkStart w:id="43" w:name="_Toc506537730"/>
      <w:bookmarkStart w:id="44" w:name="_Toc506537731"/>
      <w:bookmarkStart w:id="45" w:name="_Toc506537732"/>
      <w:bookmarkStart w:id="46" w:name="_Toc506537733"/>
      <w:bookmarkStart w:id="47" w:name="_Toc506537734"/>
      <w:bookmarkStart w:id="48" w:name="_Toc506537735"/>
      <w:bookmarkStart w:id="49" w:name="_Toc506537736"/>
      <w:bookmarkStart w:id="50" w:name="_Toc506537737"/>
      <w:bookmarkStart w:id="51" w:name="_Toc506537738"/>
      <w:bookmarkStart w:id="52" w:name="_Toc506537739"/>
      <w:bookmarkStart w:id="53" w:name="_Toc506537740"/>
      <w:bookmarkStart w:id="54" w:name="_Toc506537741"/>
      <w:bookmarkStart w:id="55" w:name="_Toc506537742"/>
      <w:bookmarkStart w:id="56" w:name="_Toc22351601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2374F">
        <w:rPr>
          <w:sz w:val="28"/>
          <w:szCs w:val="28"/>
        </w:rPr>
        <w:t>Eligible locations</w:t>
      </w:r>
      <w:bookmarkEnd w:id="56"/>
    </w:p>
    <w:p w14:paraId="03328713" w14:textId="1A0B9493" w:rsidR="007F5F1C" w:rsidRPr="00E2374F" w:rsidRDefault="003F40F8" w:rsidP="00E2374F">
      <w:pPr>
        <w:spacing w:before="0"/>
        <w:rPr>
          <w:sz w:val="24"/>
          <w:szCs w:val="24"/>
        </w:rPr>
      </w:pPr>
      <w:r w:rsidRPr="00E2374F">
        <w:rPr>
          <w:sz w:val="24"/>
          <w:szCs w:val="24"/>
        </w:rPr>
        <w:t>All g</w:t>
      </w:r>
      <w:r w:rsidR="00585950" w:rsidRPr="00E2374F">
        <w:rPr>
          <w:sz w:val="24"/>
          <w:szCs w:val="24"/>
        </w:rPr>
        <w:t xml:space="preserve">rant </w:t>
      </w:r>
      <w:r w:rsidR="0091372D" w:rsidRPr="00E2374F">
        <w:rPr>
          <w:sz w:val="24"/>
          <w:szCs w:val="24"/>
        </w:rPr>
        <w:t>activit</w:t>
      </w:r>
      <w:r w:rsidR="00692BC7" w:rsidRPr="00E2374F">
        <w:rPr>
          <w:sz w:val="24"/>
          <w:szCs w:val="24"/>
        </w:rPr>
        <w:t>ies</w:t>
      </w:r>
      <w:r w:rsidR="0091372D" w:rsidRPr="00E2374F">
        <w:rPr>
          <w:sz w:val="24"/>
          <w:szCs w:val="24"/>
        </w:rPr>
        <w:t xml:space="preserve"> must take place in Australia</w:t>
      </w:r>
      <w:r w:rsidR="002D45C5">
        <w:rPr>
          <w:sz w:val="24"/>
          <w:szCs w:val="24"/>
        </w:rPr>
        <w:t xml:space="preserve"> and t</w:t>
      </w:r>
      <w:r w:rsidR="002D45C5" w:rsidRPr="003823F8">
        <w:rPr>
          <w:sz w:val="24"/>
          <w:szCs w:val="24"/>
        </w:rPr>
        <w:t>he</w:t>
      </w:r>
      <w:r w:rsidR="002D45C5">
        <w:rPr>
          <w:sz w:val="24"/>
          <w:szCs w:val="24"/>
        </w:rPr>
        <w:t> </w:t>
      </w:r>
      <w:r w:rsidR="002D45C5" w:rsidRPr="003823F8">
        <w:rPr>
          <w:sz w:val="24"/>
          <w:szCs w:val="24"/>
        </w:rPr>
        <w:t>Program aims to have a national reach</w:t>
      </w:r>
      <w:r w:rsidR="0091372D" w:rsidRPr="00E2374F">
        <w:rPr>
          <w:sz w:val="24"/>
          <w:szCs w:val="24"/>
        </w:rPr>
        <w:t xml:space="preserve">. It will be important to encourage </w:t>
      </w:r>
      <w:r w:rsidR="00CD61AB">
        <w:rPr>
          <w:sz w:val="24"/>
          <w:szCs w:val="24"/>
        </w:rPr>
        <w:t xml:space="preserve">placement </w:t>
      </w:r>
      <w:r w:rsidR="0091372D" w:rsidRPr="00E2374F">
        <w:rPr>
          <w:sz w:val="24"/>
          <w:szCs w:val="24"/>
        </w:rPr>
        <w:t xml:space="preserve">applications from potential host organisations and participants from across Australia and to ensure </w:t>
      </w:r>
      <w:r w:rsidR="0091372D" w:rsidRPr="00E2374F">
        <w:rPr>
          <w:sz w:val="24"/>
          <w:szCs w:val="24"/>
        </w:rPr>
        <w:lastRenderedPageBreak/>
        <w:t xml:space="preserve">there is </w:t>
      </w:r>
      <w:r w:rsidR="001C3917">
        <w:rPr>
          <w:sz w:val="24"/>
          <w:szCs w:val="24"/>
        </w:rPr>
        <w:t xml:space="preserve">a </w:t>
      </w:r>
      <w:r w:rsidR="002B7168" w:rsidRPr="00E2374F">
        <w:rPr>
          <w:sz w:val="24"/>
          <w:szCs w:val="24"/>
        </w:rPr>
        <w:t>diverse</w:t>
      </w:r>
      <w:r w:rsidR="0091372D" w:rsidRPr="00E2374F">
        <w:rPr>
          <w:sz w:val="24"/>
          <w:szCs w:val="24"/>
        </w:rPr>
        <w:t xml:space="preserve"> </w:t>
      </w:r>
      <w:r w:rsidR="001C3917">
        <w:rPr>
          <w:sz w:val="24"/>
          <w:szCs w:val="24"/>
        </w:rPr>
        <w:t>representation of</w:t>
      </w:r>
      <w:r w:rsidR="000244F2" w:rsidRPr="00E2374F">
        <w:rPr>
          <w:sz w:val="24"/>
          <w:szCs w:val="24"/>
        </w:rPr>
        <w:t xml:space="preserve"> geographical</w:t>
      </w:r>
      <w:r w:rsidR="008D34F3" w:rsidRPr="00E2374F">
        <w:rPr>
          <w:sz w:val="24"/>
          <w:szCs w:val="24"/>
        </w:rPr>
        <w:t xml:space="preserve"> locations</w:t>
      </w:r>
      <w:r w:rsidR="00365DFA">
        <w:rPr>
          <w:sz w:val="24"/>
          <w:szCs w:val="24"/>
        </w:rPr>
        <w:t>, including regional and remote locations</w:t>
      </w:r>
      <w:r w:rsidR="0091372D" w:rsidRPr="00E2374F">
        <w:rPr>
          <w:sz w:val="24"/>
          <w:szCs w:val="24"/>
        </w:rPr>
        <w:t>.</w:t>
      </w:r>
      <w:r w:rsidR="004A3A2E" w:rsidRPr="00E2374F">
        <w:rPr>
          <w:sz w:val="24"/>
          <w:szCs w:val="24"/>
        </w:rPr>
        <w:t xml:space="preserve"> </w:t>
      </w:r>
    </w:p>
    <w:p w14:paraId="45501397" w14:textId="05A2755E" w:rsidR="00EC04E1" w:rsidRPr="00E2374F" w:rsidRDefault="00EC04E1" w:rsidP="00E2374F">
      <w:pPr>
        <w:pStyle w:val="Heading3"/>
        <w:numPr>
          <w:ilvl w:val="1"/>
          <w:numId w:val="31"/>
        </w:numPr>
        <w:spacing w:before="0"/>
        <w:ind w:hanging="1440"/>
        <w:rPr>
          <w:sz w:val="28"/>
          <w:szCs w:val="28"/>
        </w:rPr>
      </w:pPr>
      <w:bookmarkStart w:id="57" w:name="_Toc223516011"/>
      <w:r w:rsidRPr="00E2374F">
        <w:rPr>
          <w:sz w:val="28"/>
          <w:szCs w:val="28"/>
        </w:rPr>
        <w:t>Eligible expenditure</w:t>
      </w:r>
      <w:bookmarkEnd w:id="57"/>
      <w:r w:rsidR="00AD6183" w:rsidRPr="00E2374F">
        <w:rPr>
          <w:sz w:val="28"/>
          <w:szCs w:val="28"/>
        </w:rPr>
        <w:t xml:space="preserve"> </w:t>
      </w:r>
    </w:p>
    <w:p w14:paraId="52822422" w14:textId="2A35D7C1" w:rsidR="002E1DF6" w:rsidRPr="00E2374F" w:rsidRDefault="006277F3" w:rsidP="00E2374F">
      <w:pPr>
        <w:spacing w:before="0"/>
        <w:rPr>
          <w:sz w:val="24"/>
          <w:szCs w:val="24"/>
        </w:rPr>
      </w:pPr>
      <w:r w:rsidRPr="00E2374F">
        <w:rPr>
          <w:sz w:val="24"/>
          <w:szCs w:val="24"/>
        </w:rPr>
        <w:t xml:space="preserve">The </w:t>
      </w:r>
      <w:r w:rsidR="001F160E" w:rsidRPr="00E2374F">
        <w:rPr>
          <w:sz w:val="24"/>
          <w:szCs w:val="24"/>
        </w:rPr>
        <w:t>grantee</w:t>
      </w:r>
      <w:r w:rsidR="002E1DF6" w:rsidRPr="00E2374F">
        <w:rPr>
          <w:sz w:val="24"/>
          <w:szCs w:val="24"/>
        </w:rPr>
        <w:t xml:space="preserve">/s can only spend the grant on eligible expenditure incurred on </w:t>
      </w:r>
      <w:r w:rsidR="00430924">
        <w:rPr>
          <w:sz w:val="24"/>
          <w:szCs w:val="24"/>
        </w:rPr>
        <w:t>eligible</w:t>
      </w:r>
      <w:r w:rsidR="00430924" w:rsidRPr="00E2374F">
        <w:rPr>
          <w:sz w:val="24"/>
          <w:szCs w:val="24"/>
        </w:rPr>
        <w:t xml:space="preserve"> </w:t>
      </w:r>
      <w:r w:rsidR="002E1DF6" w:rsidRPr="00E2374F">
        <w:rPr>
          <w:sz w:val="24"/>
          <w:szCs w:val="24"/>
        </w:rPr>
        <w:t>grant activities</w:t>
      </w:r>
      <w:r w:rsidR="00E112EC">
        <w:rPr>
          <w:sz w:val="24"/>
          <w:szCs w:val="24"/>
        </w:rPr>
        <w:t xml:space="preserve"> </w:t>
      </w:r>
      <w:r w:rsidR="00E112EC" w:rsidRPr="00286824">
        <w:rPr>
          <w:sz w:val="24"/>
          <w:szCs w:val="24"/>
        </w:rPr>
        <w:t>between the start date and end date of the</w:t>
      </w:r>
      <w:r w:rsidR="00E112EC">
        <w:rPr>
          <w:sz w:val="24"/>
          <w:szCs w:val="24"/>
        </w:rPr>
        <w:t>ir</w:t>
      </w:r>
      <w:r w:rsidR="00E112EC" w:rsidRPr="00286824">
        <w:rPr>
          <w:sz w:val="24"/>
          <w:szCs w:val="24"/>
        </w:rPr>
        <w:t xml:space="preserve"> grant agreement</w:t>
      </w:r>
      <w:r w:rsidR="00E112EC">
        <w:rPr>
          <w:sz w:val="24"/>
          <w:szCs w:val="24"/>
        </w:rPr>
        <w:t xml:space="preserve"> and</w:t>
      </w:r>
      <w:r w:rsidR="002E1DF6" w:rsidRPr="00E2374F">
        <w:rPr>
          <w:sz w:val="24"/>
          <w:szCs w:val="24"/>
        </w:rPr>
        <w:t xml:space="preserve"> as per the budget in </w:t>
      </w:r>
      <w:r w:rsidR="00BC72A9" w:rsidRPr="00E2374F">
        <w:rPr>
          <w:sz w:val="24"/>
          <w:szCs w:val="24"/>
        </w:rPr>
        <w:t xml:space="preserve">their </w:t>
      </w:r>
      <w:r w:rsidR="002E1DF6" w:rsidRPr="00E2374F">
        <w:rPr>
          <w:sz w:val="24"/>
          <w:szCs w:val="24"/>
        </w:rPr>
        <w:t xml:space="preserve">grant agreement. </w:t>
      </w:r>
    </w:p>
    <w:p w14:paraId="3A6D6894" w14:textId="4E9D5B5E" w:rsidR="00EC04E1" w:rsidRPr="00E2374F" w:rsidRDefault="00B128BF" w:rsidP="00E2374F">
      <w:pPr>
        <w:spacing w:before="0"/>
        <w:rPr>
          <w:sz w:val="24"/>
          <w:szCs w:val="24"/>
        </w:rPr>
      </w:pPr>
      <w:r w:rsidRPr="00E2374F">
        <w:rPr>
          <w:sz w:val="24"/>
          <w:szCs w:val="24"/>
        </w:rPr>
        <w:t>Eligible expenditure items are</w:t>
      </w:r>
      <w:r w:rsidR="00E42BB1" w:rsidRPr="00E2374F">
        <w:rPr>
          <w:sz w:val="24"/>
          <w:szCs w:val="24"/>
        </w:rPr>
        <w:t>:</w:t>
      </w:r>
    </w:p>
    <w:p w14:paraId="176C2802" w14:textId="45891819" w:rsidR="00CF0847" w:rsidRPr="00E2374F" w:rsidRDefault="00CF0847" w:rsidP="00E2374F">
      <w:pPr>
        <w:pStyle w:val="ListBullet"/>
        <w:numPr>
          <w:ilvl w:val="0"/>
          <w:numId w:val="16"/>
        </w:numPr>
        <w:spacing w:before="0" w:after="120"/>
        <w:rPr>
          <w:sz w:val="24"/>
          <w:szCs w:val="24"/>
        </w:rPr>
      </w:pPr>
      <w:r w:rsidRPr="00E2374F">
        <w:rPr>
          <w:sz w:val="24"/>
          <w:szCs w:val="24"/>
        </w:rPr>
        <w:t>eligible grant activities in section 5.1</w:t>
      </w:r>
    </w:p>
    <w:p w14:paraId="6EA1EFD7" w14:textId="237CE1CC" w:rsidR="007B3CCF" w:rsidRPr="00E2374F" w:rsidRDefault="007B3CCF" w:rsidP="00E2374F">
      <w:pPr>
        <w:pStyle w:val="ListBullet"/>
        <w:numPr>
          <w:ilvl w:val="0"/>
          <w:numId w:val="16"/>
        </w:numPr>
        <w:spacing w:before="0" w:after="120"/>
        <w:rPr>
          <w:sz w:val="24"/>
          <w:szCs w:val="24"/>
        </w:rPr>
      </w:pPr>
      <w:r w:rsidRPr="00E2374F">
        <w:rPr>
          <w:sz w:val="24"/>
          <w:szCs w:val="24"/>
        </w:rPr>
        <w:t>wages for participants who do temporary job placements through the Program, including superannuation and on-costs</w:t>
      </w:r>
      <w:r w:rsidR="00DA7DF7" w:rsidRPr="00E2374F">
        <w:rPr>
          <w:sz w:val="24"/>
          <w:szCs w:val="24"/>
        </w:rPr>
        <w:t xml:space="preserve"> (a total of $1.7 million is available)</w:t>
      </w:r>
    </w:p>
    <w:p w14:paraId="20CCDF5E" w14:textId="09F5CEF4" w:rsidR="007B3CCF" w:rsidRPr="00E2374F" w:rsidRDefault="007B3CCF" w:rsidP="00E2374F">
      <w:pPr>
        <w:pStyle w:val="ListBullet"/>
        <w:numPr>
          <w:ilvl w:val="0"/>
          <w:numId w:val="16"/>
        </w:numPr>
        <w:spacing w:before="0" w:after="120"/>
        <w:rPr>
          <w:sz w:val="24"/>
          <w:szCs w:val="24"/>
        </w:rPr>
      </w:pPr>
      <w:r w:rsidRPr="00E2374F">
        <w:rPr>
          <w:sz w:val="24"/>
          <w:szCs w:val="24"/>
        </w:rPr>
        <w:t xml:space="preserve">accessibility adjustments for participants which are not available through existing Government programs such as the </w:t>
      </w:r>
      <w:hyperlink r:id="rId43" w:tooltip="This link takes you to the webpage for the Employment Assistance Fund on the JobAccess website" w:history="1">
        <w:r w:rsidRPr="00E2374F">
          <w:rPr>
            <w:rStyle w:val="Hyperlink"/>
            <w:sz w:val="24"/>
            <w:szCs w:val="24"/>
          </w:rPr>
          <w:t>E</w:t>
        </w:r>
        <w:r w:rsidR="001F6623" w:rsidRPr="00E2374F">
          <w:rPr>
            <w:rStyle w:val="Hyperlink"/>
            <w:sz w:val="24"/>
            <w:szCs w:val="24"/>
          </w:rPr>
          <w:t>AF</w:t>
        </w:r>
      </w:hyperlink>
      <w:r w:rsidR="00DA7DF7" w:rsidRPr="00E2374F">
        <w:rPr>
          <w:sz w:val="24"/>
          <w:szCs w:val="24"/>
        </w:rPr>
        <w:t xml:space="preserve"> (a pool of funding of up to $0.2 million</w:t>
      </w:r>
      <w:r w:rsidR="00057663" w:rsidRPr="00E2374F">
        <w:rPr>
          <w:sz w:val="24"/>
          <w:szCs w:val="24"/>
        </w:rPr>
        <w:t xml:space="preserve"> is available</w:t>
      </w:r>
      <w:r w:rsidR="00DA7DF7" w:rsidRPr="00E2374F">
        <w:rPr>
          <w:sz w:val="24"/>
          <w:szCs w:val="24"/>
        </w:rPr>
        <w:t>)</w:t>
      </w:r>
    </w:p>
    <w:p w14:paraId="52FA9638" w14:textId="0B0E2985" w:rsidR="00CF0847" w:rsidRPr="00E2374F" w:rsidRDefault="00CF0847" w:rsidP="00E2374F">
      <w:pPr>
        <w:pStyle w:val="ListBullet"/>
        <w:numPr>
          <w:ilvl w:val="0"/>
          <w:numId w:val="16"/>
        </w:numPr>
        <w:spacing w:before="0" w:after="120"/>
        <w:rPr>
          <w:sz w:val="24"/>
          <w:szCs w:val="24"/>
        </w:rPr>
      </w:pPr>
      <w:r w:rsidRPr="00E2374F">
        <w:rPr>
          <w:sz w:val="24"/>
          <w:szCs w:val="24"/>
        </w:rPr>
        <w:t xml:space="preserve">operational costs </w:t>
      </w:r>
      <w:r w:rsidRPr="00E2374F">
        <w:rPr>
          <w:sz w:val="24"/>
          <w:szCs w:val="24"/>
          <w:u w:val="single"/>
        </w:rPr>
        <w:t xml:space="preserve">directly related to delivering the </w:t>
      </w:r>
      <w:r w:rsidR="00430924">
        <w:rPr>
          <w:sz w:val="24"/>
          <w:szCs w:val="24"/>
          <w:u w:val="single"/>
        </w:rPr>
        <w:t>eligible grant activities</w:t>
      </w:r>
      <w:r w:rsidR="00430924" w:rsidRPr="00E2374F">
        <w:rPr>
          <w:sz w:val="24"/>
          <w:szCs w:val="24"/>
        </w:rPr>
        <w:t xml:space="preserve"> </w:t>
      </w:r>
      <w:r w:rsidRPr="00E2374F">
        <w:rPr>
          <w:sz w:val="24"/>
          <w:szCs w:val="24"/>
        </w:rPr>
        <w:t xml:space="preserve">under the </w:t>
      </w:r>
      <w:r w:rsidR="00430924">
        <w:rPr>
          <w:sz w:val="24"/>
          <w:szCs w:val="24"/>
        </w:rPr>
        <w:t xml:space="preserve">grant </w:t>
      </w:r>
      <w:r w:rsidRPr="00E2374F">
        <w:rPr>
          <w:sz w:val="24"/>
          <w:szCs w:val="24"/>
        </w:rPr>
        <w:t xml:space="preserve">agreement, such as </w:t>
      </w:r>
      <w:r w:rsidR="002312BE" w:rsidRPr="00E2374F">
        <w:rPr>
          <w:sz w:val="24"/>
          <w:szCs w:val="24"/>
        </w:rPr>
        <w:t>telephone, internet and software usage</w:t>
      </w:r>
      <w:r w:rsidR="00872FFE" w:rsidRPr="00E2374F">
        <w:rPr>
          <w:sz w:val="24"/>
          <w:szCs w:val="24"/>
        </w:rPr>
        <w:t>,</w:t>
      </w:r>
      <w:r w:rsidR="002312BE" w:rsidRPr="00E2374F">
        <w:rPr>
          <w:sz w:val="24"/>
          <w:szCs w:val="24"/>
        </w:rPr>
        <w:t xml:space="preserve"> rent</w:t>
      </w:r>
      <w:r w:rsidR="00872FFE" w:rsidRPr="00E2374F">
        <w:rPr>
          <w:sz w:val="24"/>
          <w:szCs w:val="24"/>
        </w:rPr>
        <w:t>,</w:t>
      </w:r>
      <w:r w:rsidR="002312BE" w:rsidRPr="00E2374F">
        <w:rPr>
          <w:sz w:val="24"/>
          <w:szCs w:val="24"/>
        </w:rPr>
        <w:t xml:space="preserve"> utilities</w:t>
      </w:r>
      <w:r w:rsidR="00872FFE" w:rsidRPr="00E2374F">
        <w:rPr>
          <w:sz w:val="24"/>
          <w:szCs w:val="24"/>
        </w:rPr>
        <w:t>,</w:t>
      </w:r>
      <w:r w:rsidR="002312BE" w:rsidRPr="00E2374F">
        <w:rPr>
          <w:sz w:val="24"/>
          <w:szCs w:val="24"/>
        </w:rPr>
        <w:t xml:space="preserve"> insurance</w:t>
      </w:r>
      <w:r w:rsidR="00872FFE" w:rsidRPr="00E2374F">
        <w:rPr>
          <w:sz w:val="24"/>
          <w:szCs w:val="24"/>
        </w:rPr>
        <w:t>,</w:t>
      </w:r>
      <w:r w:rsidR="002312BE" w:rsidRPr="00E2374F">
        <w:rPr>
          <w:sz w:val="24"/>
          <w:szCs w:val="24"/>
        </w:rPr>
        <w:t xml:space="preserve"> </w:t>
      </w:r>
      <w:r w:rsidRPr="00E2374F">
        <w:rPr>
          <w:sz w:val="24"/>
          <w:szCs w:val="24"/>
        </w:rPr>
        <w:t>printing</w:t>
      </w:r>
      <w:r w:rsidR="00872FFE" w:rsidRPr="00E2374F">
        <w:rPr>
          <w:sz w:val="24"/>
          <w:szCs w:val="24"/>
        </w:rPr>
        <w:t>,</w:t>
      </w:r>
      <w:r w:rsidRPr="00E2374F">
        <w:rPr>
          <w:sz w:val="24"/>
          <w:szCs w:val="24"/>
        </w:rPr>
        <w:t xml:space="preserve"> </w:t>
      </w:r>
      <w:r w:rsidR="000F5F13" w:rsidRPr="00E2374F">
        <w:rPr>
          <w:sz w:val="24"/>
          <w:szCs w:val="24"/>
        </w:rPr>
        <w:t>stationery</w:t>
      </w:r>
      <w:r w:rsidR="00872FFE" w:rsidRPr="00E2374F">
        <w:rPr>
          <w:sz w:val="24"/>
          <w:szCs w:val="24"/>
        </w:rPr>
        <w:t>,</w:t>
      </w:r>
      <w:r w:rsidR="001C0923" w:rsidRPr="00E2374F">
        <w:rPr>
          <w:sz w:val="24"/>
          <w:szCs w:val="24"/>
        </w:rPr>
        <w:t xml:space="preserve"> and</w:t>
      </w:r>
      <w:r w:rsidRPr="00E2374F">
        <w:rPr>
          <w:sz w:val="24"/>
          <w:szCs w:val="24"/>
        </w:rPr>
        <w:t xml:space="preserve"> vehicle leasing </w:t>
      </w:r>
    </w:p>
    <w:p w14:paraId="08EE5BD8" w14:textId="12E04A86" w:rsidR="007C28EC" w:rsidRPr="00E2374F" w:rsidRDefault="00CF0847" w:rsidP="00E2374F">
      <w:pPr>
        <w:pStyle w:val="ListBullet"/>
        <w:numPr>
          <w:ilvl w:val="0"/>
          <w:numId w:val="16"/>
        </w:numPr>
        <w:spacing w:before="0" w:after="120"/>
        <w:rPr>
          <w:sz w:val="24"/>
          <w:szCs w:val="24"/>
        </w:rPr>
      </w:pPr>
      <w:r w:rsidRPr="00E2374F">
        <w:rPr>
          <w:sz w:val="24"/>
          <w:szCs w:val="24"/>
        </w:rPr>
        <w:t xml:space="preserve">wages of </w:t>
      </w:r>
      <w:r w:rsidR="00D64A43" w:rsidRPr="00E2374F">
        <w:rPr>
          <w:sz w:val="24"/>
          <w:szCs w:val="24"/>
        </w:rPr>
        <w:t>personnel or contractors</w:t>
      </w:r>
      <w:r w:rsidR="00980F5D" w:rsidRPr="00E2374F">
        <w:rPr>
          <w:sz w:val="24"/>
          <w:szCs w:val="24"/>
        </w:rPr>
        <w:t xml:space="preserve"> </w:t>
      </w:r>
      <w:r w:rsidR="00872FFE" w:rsidRPr="00E2374F">
        <w:rPr>
          <w:sz w:val="24"/>
          <w:szCs w:val="24"/>
        </w:rPr>
        <w:t xml:space="preserve">who </w:t>
      </w:r>
      <w:r w:rsidR="00980F5D" w:rsidRPr="00E2374F">
        <w:rPr>
          <w:sz w:val="24"/>
          <w:szCs w:val="24"/>
        </w:rPr>
        <w:t xml:space="preserve">directly deliver the </w:t>
      </w:r>
      <w:r w:rsidR="00430924">
        <w:rPr>
          <w:sz w:val="24"/>
          <w:szCs w:val="24"/>
        </w:rPr>
        <w:t>eligible grant activities</w:t>
      </w:r>
      <w:r w:rsidR="00430924" w:rsidRPr="00E2374F">
        <w:rPr>
          <w:sz w:val="24"/>
          <w:szCs w:val="24"/>
        </w:rPr>
        <w:t xml:space="preserve"> </w:t>
      </w:r>
      <w:r w:rsidR="00980F5D" w:rsidRPr="00E2374F">
        <w:rPr>
          <w:sz w:val="24"/>
          <w:szCs w:val="24"/>
        </w:rPr>
        <w:t>under the grant agreement</w:t>
      </w:r>
      <w:r w:rsidR="001C58A1" w:rsidRPr="00E2374F">
        <w:rPr>
          <w:sz w:val="24"/>
          <w:szCs w:val="24"/>
        </w:rPr>
        <w:t>, including superannuation</w:t>
      </w:r>
      <w:r w:rsidR="00F94973" w:rsidRPr="00E2374F">
        <w:rPr>
          <w:sz w:val="24"/>
          <w:szCs w:val="24"/>
        </w:rPr>
        <w:t xml:space="preserve"> and on-costs</w:t>
      </w:r>
    </w:p>
    <w:p w14:paraId="1589A741" w14:textId="41979FBE" w:rsidR="00DA7DF7" w:rsidRPr="00E2374F" w:rsidRDefault="007C28EC" w:rsidP="00E2374F">
      <w:pPr>
        <w:pStyle w:val="ListBullet"/>
        <w:numPr>
          <w:ilvl w:val="0"/>
          <w:numId w:val="16"/>
        </w:numPr>
        <w:spacing w:before="0" w:after="120"/>
        <w:rPr>
          <w:sz w:val="24"/>
          <w:szCs w:val="24"/>
        </w:rPr>
      </w:pPr>
      <w:r w:rsidRPr="00E2374F">
        <w:rPr>
          <w:sz w:val="24"/>
          <w:szCs w:val="24"/>
        </w:rPr>
        <w:t>reasonable domestic travel</w:t>
      </w:r>
      <w:r w:rsidR="007B3CCF" w:rsidRPr="00E2374F">
        <w:rPr>
          <w:sz w:val="24"/>
          <w:szCs w:val="24"/>
        </w:rPr>
        <w:t xml:space="preserve"> (transport, accommodation, per diems) </w:t>
      </w:r>
      <w:r w:rsidRPr="00E2374F">
        <w:rPr>
          <w:sz w:val="24"/>
          <w:szCs w:val="24"/>
        </w:rPr>
        <w:t>associated with delivering the</w:t>
      </w:r>
      <w:r w:rsidR="00430924">
        <w:rPr>
          <w:sz w:val="24"/>
          <w:szCs w:val="24"/>
        </w:rPr>
        <w:t xml:space="preserve"> eligible</w:t>
      </w:r>
      <w:r w:rsidRPr="00E2374F">
        <w:rPr>
          <w:sz w:val="24"/>
          <w:szCs w:val="24"/>
        </w:rPr>
        <w:t xml:space="preserve"> grant activities, such as any stakeholder engagement</w:t>
      </w:r>
      <w:r w:rsidR="008448A4" w:rsidRPr="00E2374F">
        <w:rPr>
          <w:sz w:val="24"/>
          <w:szCs w:val="24"/>
        </w:rPr>
        <w:t xml:space="preserve"> which </w:t>
      </w:r>
      <w:r w:rsidR="00735BFA" w:rsidRPr="00E2374F">
        <w:rPr>
          <w:sz w:val="24"/>
          <w:szCs w:val="24"/>
        </w:rPr>
        <w:t>cannot be done online</w:t>
      </w:r>
      <w:r w:rsidR="00D64A43" w:rsidRPr="00E2374F">
        <w:rPr>
          <w:sz w:val="24"/>
          <w:szCs w:val="24"/>
        </w:rPr>
        <w:t>;</w:t>
      </w:r>
      <w:r w:rsidR="000F5F13" w:rsidRPr="00E2374F">
        <w:rPr>
          <w:sz w:val="24"/>
          <w:szCs w:val="24"/>
        </w:rPr>
        <w:t xml:space="preserve"> </w:t>
      </w:r>
      <w:r w:rsidRPr="00E2374F">
        <w:rPr>
          <w:sz w:val="24"/>
          <w:szCs w:val="24"/>
        </w:rPr>
        <w:t>site visits to audit host organisations</w:t>
      </w:r>
      <w:r w:rsidR="000F5F13" w:rsidRPr="00E2374F">
        <w:rPr>
          <w:sz w:val="24"/>
          <w:szCs w:val="24"/>
        </w:rPr>
        <w:t xml:space="preserve"> for accessibility and cultural safety</w:t>
      </w:r>
      <w:r w:rsidR="00D64A43" w:rsidRPr="00E2374F">
        <w:rPr>
          <w:sz w:val="24"/>
          <w:szCs w:val="24"/>
        </w:rPr>
        <w:t>;</w:t>
      </w:r>
      <w:r w:rsidR="000F5F13" w:rsidRPr="00E2374F">
        <w:rPr>
          <w:sz w:val="24"/>
          <w:szCs w:val="24"/>
        </w:rPr>
        <w:t xml:space="preserve"> or site visits to support participants and/or host organisations</w:t>
      </w:r>
      <w:r w:rsidR="00C924EA">
        <w:rPr>
          <w:sz w:val="24"/>
          <w:szCs w:val="24"/>
        </w:rPr>
        <w:t xml:space="preserve"> </w:t>
      </w:r>
      <w:r w:rsidR="00C924EA" w:rsidRPr="00E2374F">
        <w:rPr>
          <w:sz w:val="24"/>
          <w:szCs w:val="24"/>
        </w:rPr>
        <w:t>(the grantee/s must seek the department’s approval of any travel)</w:t>
      </w:r>
      <w:r w:rsidR="000F5F13" w:rsidRPr="00E2374F">
        <w:rPr>
          <w:sz w:val="24"/>
          <w:szCs w:val="24"/>
        </w:rPr>
        <w:t xml:space="preserve">. </w:t>
      </w:r>
    </w:p>
    <w:p w14:paraId="4D7E813A" w14:textId="22FF532D" w:rsidR="007A7188" w:rsidRPr="00E2374F" w:rsidRDefault="00D64A43" w:rsidP="00E2374F">
      <w:pPr>
        <w:pStyle w:val="ListBullet"/>
        <w:spacing w:before="0" w:after="120"/>
        <w:rPr>
          <w:rFonts w:eastAsiaTheme="minorHAnsi" w:cs="Arial"/>
          <w:sz w:val="24"/>
          <w:szCs w:val="24"/>
        </w:rPr>
      </w:pPr>
      <w:r w:rsidRPr="00E2374F">
        <w:rPr>
          <w:sz w:val="24"/>
          <w:szCs w:val="24"/>
        </w:rPr>
        <w:t xml:space="preserve">The </w:t>
      </w:r>
      <w:r w:rsidR="002019DA" w:rsidRPr="00E2374F">
        <w:rPr>
          <w:sz w:val="24"/>
          <w:szCs w:val="24"/>
        </w:rPr>
        <w:t>grantee</w:t>
      </w:r>
      <w:r w:rsidR="007A7188" w:rsidRPr="00E2374F">
        <w:rPr>
          <w:sz w:val="24"/>
          <w:szCs w:val="24"/>
        </w:rPr>
        <w:t>/s will be required to minimise expenditure on</w:t>
      </w:r>
      <w:r w:rsidRPr="00E2374F">
        <w:rPr>
          <w:sz w:val="24"/>
          <w:szCs w:val="24"/>
        </w:rPr>
        <w:t xml:space="preserve"> </w:t>
      </w:r>
      <w:r w:rsidR="00410658" w:rsidRPr="00E2374F">
        <w:rPr>
          <w:sz w:val="24"/>
          <w:szCs w:val="24"/>
        </w:rPr>
        <w:t>overheads</w:t>
      </w:r>
      <w:r w:rsidR="00430924">
        <w:rPr>
          <w:sz w:val="24"/>
          <w:szCs w:val="24"/>
        </w:rPr>
        <w:t xml:space="preserve"> and operational costs</w:t>
      </w:r>
      <w:r w:rsidR="00410658" w:rsidRPr="00E2374F">
        <w:rPr>
          <w:sz w:val="24"/>
          <w:szCs w:val="24"/>
        </w:rPr>
        <w:t xml:space="preserve"> </w:t>
      </w:r>
      <w:r w:rsidR="00380C1F" w:rsidRPr="00E2374F">
        <w:rPr>
          <w:sz w:val="24"/>
          <w:szCs w:val="24"/>
        </w:rPr>
        <w:t>to prioritise</w:t>
      </w:r>
      <w:r w:rsidR="007A7188" w:rsidRPr="00E2374F">
        <w:rPr>
          <w:sz w:val="24"/>
          <w:szCs w:val="24"/>
        </w:rPr>
        <w:t xml:space="preserve"> </w:t>
      </w:r>
      <w:r w:rsidR="001040F8" w:rsidRPr="00E2374F">
        <w:rPr>
          <w:sz w:val="24"/>
          <w:szCs w:val="24"/>
        </w:rPr>
        <w:t xml:space="preserve">direct </w:t>
      </w:r>
      <w:r w:rsidR="007A7188" w:rsidRPr="00E2374F">
        <w:rPr>
          <w:sz w:val="24"/>
          <w:szCs w:val="24"/>
        </w:rPr>
        <w:t>funding</w:t>
      </w:r>
      <w:r w:rsidR="00BA78F9" w:rsidRPr="00E2374F">
        <w:rPr>
          <w:sz w:val="24"/>
          <w:szCs w:val="24"/>
        </w:rPr>
        <w:t xml:space="preserve"> </w:t>
      </w:r>
      <w:r w:rsidR="007A7188" w:rsidRPr="00E2374F">
        <w:rPr>
          <w:sz w:val="24"/>
          <w:szCs w:val="24"/>
        </w:rPr>
        <w:t>support</w:t>
      </w:r>
      <w:r w:rsidR="001040F8" w:rsidRPr="00E2374F">
        <w:rPr>
          <w:sz w:val="24"/>
          <w:szCs w:val="24"/>
        </w:rPr>
        <w:t xml:space="preserve"> for</w:t>
      </w:r>
      <w:r w:rsidR="007A7188" w:rsidRPr="00E2374F">
        <w:rPr>
          <w:sz w:val="24"/>
          <w:szCs w:val="24"/>
        </w:rPr>
        <w:t xml:space="preserve"> </w:t>
      </w:r>
      <w:r w:rsidR="007A7188" w:rsidRPr="00E2374F">
        <w:rPr>
          <w:rStyle w:val="highlightedtextChar"/>
          <w:rFonts w:ascii="Arial" w:hAnsi="Arial" w:cs="Arial"/>
          <w:b w:val="0"/>
          <w:color w:val="auto"/>
          <w:sz w:val="24"/>
          <w:szCs w:val="24"/>
        </w:rPr>
        <w:t>d/Deaf and disabled artists and workers in the arts, cultural, screen and digital games sectors</w:t>
      </w:r>
      <w:r w:rsidR="00375478" w:rsidRPr="00E2374F">
        <w:rPr>
          <w:rStyle w:val="highlightedtextChar"/>
          <w:rFonts w:ascii="Arial" w:hAnsi="Arial" w:cs="Arial"/>
          <w:b w:val="0"/>
          <w:color w:val="auto"/>
          <w:sz w:val="24"/>
          <w:szCs w:val="24"/>
        </w:rPr>
        <w:t>, and upskill</w:t>
      </w:r>
      <w:r w:rsidR="002352BE" w:rsidRPr="00E2374F">
        <w:rPr>
          <w:rStyle w:val="highlightedtextChar"/>
          <w:rFonts w:ascii="Arial" w:hAnsi="Arial" w:cs="Arial"/>
          <w:b w:val="0"/>
          <w:color w:val="auto"/>
          <w:sz w:val="24"/>
          <w:szCs w:val="24"/>
        </w:rPr>
        <w:t>ing</w:t>
      </w:r>
      <w:r w:rsidR="00375478" w:rsidRPr="00E2374F">
        <w:rPr>
          <w:rStyle w:val="highlightedtextChar"/>
          <w:rFonts w:ascii="Arial" w:hAnsi="Arial" w:cs="Arial"/>
          <w:b w:val="0"/>
          <w:color w:val="auto"/>
          <w:sz w:val="24"/>
          <w:szCs w:val="24"/>
        </w:rPr>
        <w:t xml:space="preserve"> and build</w:t>
      </w:r>
      <w:r w:rsidR="002352BE" w:rsidRPr="00E2374F">
        <w:rPr>
          <w:rStyle w:val="highlightedtextChar"/>
          <w:rFonts w:ascii="Arial" w:hAnsi="Arial" w:cs="Arial"/>
          <w:b w:val="0"/>
          <w:color w:val="auto"/>
          <w:sz w:val="24"/>
          <w:szCs w:val="24"/>
        </w:rPr>
        <w:t>ing</w:t>
      </w:r>
      <w:r w:rsidR="00375478" w:rsidRPr="00E2374F">
        <w:rPr>
          <w:rStyle w:val="highlightedtextChar"/>
          <w:rFonts w:ascii="Arial" w:hAnsi="Arial" w:cs="Arial"/>
          <w:b w:val="0"/>
          <w:color w:val="auto"/>
          <w:sz w:val="24"/>
          <w:szCs w:val="24"/>
        </w:rPr>
        <w:t xml:space="preserve"> greater accessibility and disability confidence within host organisations. </w:t>
      </w:r>
    </w:p>
    <w:p w14:paraId="218E6DD6" w14:textId="055CAB0F" w:rsidR="00CF0847" w:rsidRPr="00E2374F" w:rsidRDefault="00CA00E0" w:rsidP="00E2374F">
      <w:pPr>
        <w:pStyle w:val="ListBullet"/>
        <w:spacing w:before="0" w:after="120"/>
        <w:rPr>
          <w:sz w:val="24"/>
          <w:szCs w:val="24"/>
        </w:rPr>
      </w:pPr>
      <w:r w:rsidRPr="00E2374F">
        <w:rPr>
          <w:sz w:val="24"/>
          <w:szCs w:val="24"/>
        </w:rPr>
        <w:t>T</w:t>
      </w:r>
      <w:r w:rsidR="00507423" w:rsidRPr="00E2374F">
        <w:rPr>
          <w:sz w:val="24"/>
          <w:szCs w:val="24"/>
        </w:rPr>
        <w:t>he department</w:t>
      </w:r>
      <w:r w:rsidR="00BD7A0B" w:rsidRPr="00E2374F">
        <w:rPr>
          <w:sz w:val="24"/>
          <w:szCs w:val="24"/>
        </w:rPr>
        <w:t xml:space="preserve"> may ask </w:t>
      </w:r>
      <w:r w:rsidR="008C697E" w:rsidRPr="00E2374F">
        <w:rPr>
          <w:sz w:val="24"/>
          <w:szCs w:val="24"/>
        </w:rPr>
        <w:t xml:space="preserve">the </w:t>
      </w:r>
      <w:r w:rsidR="00D726D3" w:rsidRPr="00E2374F">
        <w:rPr>
          <w:sz w:val="24"/>
          <w:szCs w:val="24"/>
        </w:rPr>
        <w:t>grantee</w:t>
      </w:r>
      <w:r w:rsidR="008C697E" w:rsidRPr="00E2374F">
        <w:rPr>
          <w:sz w:val="24"/>
          <w:szCs w:val="24"/>
        </w:rPr>
        <w:t>/s</w:t>
      </w:r>
      <w:r w:rsidR="00BD7A0B" w:rsidRPr="00E2374F">
        <w:rPr>
          <w:sz w:val="24"/>
          <w:szCs w:val="24"/>
        </w:rPr>
        <w:t xml:space="preserve"> to verify costs provided in </w:t>
      </w:r>
      <w:r w:rsidR="009C5585" w:rsidRPr="00E2374F">
        <w:rPr>
          <w:sz w:val="24"/>
          <w:szCs w:val="24"/>
        </w:rPr>
        <w:t xml:space="preserve">their </w:t>
      </w:r>
      <w:r w:rsidR="00BD7A0B" w:rsidRPr="00E2374F">
        <w:rPr>
          <w:sz w:val="24"/>
          <w:szCs w:val="24"/>
        </w:rPr>
        <w:t>application</w:t>
      </w:r>
      <w:r w:rsidR="008C697E" w:rsidRPr="00E2374F">
        <w:rPr>
          <w:sz w:val="24"/>
          <w:szCs w:val="24"/>
        </w:rPr>
        <w:t>/</w:t>
      </w:r>
      <w:r w:rsidR="009C5585" w:rsidRPr="00E2374F">
        <w:rPr>
          <w:sz w:val="24"/>
          <w:szCs w:val="24"/>
        </w:rPr>
        <w:t>s</w:t>
      </w:r>
      <w:r w:rsidR="00BD7A0B" w:rsidRPr="00E2374F">
        <w:rPr>
          <w:sz w:val="24"/>
          <w:szCs w:val="24"/>
        </w:rPr>
        <w:t xml:space="preserve">. </w:t>
      </w:r>
      <w:r w:rsidR="001040F8" w:rsidRPr="00E2374F">
        <w:rPr>
          <w:sz w:val="24"/>
          <w:szCs w:val="24"/>
        </w:rPr>
        <w:t>This may include</w:t>
      </w:r>
      <w:r w:rsidR="00BD7A0B" w:rsidRPr="00E2374F">
        <w:rPr>
          <w:sz w:val="24"/>
          <w:szCs w:val="24"/>
        </w:rPr>
        <w:t xml:space="preserve"> provid</w:t>
      </w:r>
      <w:r w:rsidR="001040F8" w:rsidRPr="00E2374F">
        <w:rPr>
          <w:sz w:val="24"/>
          <w:szCs w:val="24"/>
        </w:rPr>
        <w:t>ing</w:t>
      </w:r>
      <w:r w:rsidR="00BD7A0B" w:rsidRPr="00E2374F">
        <w:rPr>
          <w:sz w:val="24"/>
          <w:szCs w:val="24"/>
        </w:rPr>
        <w:t xml:space="preserve"> evidence such as quotes for major costs</w:t>
      </w:r>
      <w:r w:rsidR="00FA17B8" w:rsidRPr="00E2374F">
        <w:rPr>
          <w:sz w:val="24"/>
          <w:szCs w:val="24"/>
        </w:rPr>
        <w:t xml:space="preserve"> and evidence to demonstrate that wages and operational costs are directly attributable to the </w:t>
      </w:r>
      <w:r w:rsidR="00E112EC">
        <w:rPr>
          <w:sz w:val="24"/>
          <w:szCs w:val="24"/>
        </w:rPr>
        <w:t xml:space="preserve">eligible </w:t>
      </w:r>
      <w:r w:rsidR="00FA17B8" w:rsidRPr="00E2374F">
        <w:rPr>
          <w:sz w:val="24"/>
          <w:szCs w:val="24"/>
        </w:rPr>
        <w:t>grant activities</w:t>
      </w:r>
      <w:r w:rsidR="00547FFA" w:rsidRPr="00E2374F">
        <w:rPr>
          <w:sz w:val="24"/>
          <w:szCs w:val="24"/>
        </w:rPr>
        <w:t>.</w:t>
      </w:r>
    </w:p>
    <w:p w14:paraId="15241A57" w14:textId="31BD47D6" w:rsidR="00CF0847" w:rsidRPr="00E2374F" w:rsidRDefault="008C697E" w:rsidP="00E2374F">
      <w:pPr>
        <w:pStyle w:val="ListBullet"/>
        <w:spacing w:before="0" w:after="120"/>
        <w:rPr>
          <w:sz w:val="24"/>
          <w:szCs w:val="24"/>
        </w:rPr>
      </w:pPr>
      <w:r w:rsidRPr="00E2374F">
        <w:rPr>
          <w:sz w:val="24"/>
          <w:szCs w:val="24"/>
        </w:rPr>
        <w:t xml:space="preserve">The </w:t>
      </w:r>
      <w:r w:rsidR="00C475D1" w:rsidRPr="00E2374F">
        <w:rPr>
          <w:sz w:val="24"/>
          <w:szCs w:val="24"/>
        </w:rPr>
        <w:t>grantee</w:t>
      </w:r>
      <w:r w:rsidRPr="00E2374F">
        <w:rPr>
          <w:sz w:val="24"/>
          <w:szCs w:val="24"/>
        </w:rPr>
        <w:t>/</w:t>
      </w:r>
      <w:r w:rsidR="00CA00E0" w:rsidRPr="00E2374F">
        <w:rPr>
          <w:sz w:val="24"/>
          <w:szCs w:val="24"/>
        </w:rPr>
        <w:t>s</w:t>
      </w:r>
      <w:r w:rsidR="00CF0847" w:rsidRPr="00E2374F">
        <w:rPr>
          <w:sz w:val="24"/>
          <w:szCs w:val="24"/>
        </w:rPr>
        <w:t xml:space="preserve"> may be offered partial funding, for example, where components of </w:t>
      </w:r>
      <w:r w:rsidR="001040F8" w:rsidRPr="00E2374F">
        <w:rPr>
          <w:sz w:val="24"/>
          <w:szCs w:val="24"/>
        </w:rPr>
        <w:t>a</w:t>
      </w:r>
      <w:r w:rsidR="009C5585" w:rsidRPr="00E2374F">
        <w:rPr>
          <w:sz w:val="24"/>
          <w:szCs w:val="24"/>
        </w:rPr>
        <w:t xml:space="preserve"> </w:t>
      </w:r>
      <w:r w:rsidR="00CF0847" w:rsidRPr="00E2374F">
        <w:rPr>
          <w:sz w:val="24"/>
          <w:szCs w:val="24"/>
        </w:rPr>
        <w:t>proposal are not eligible for funding</w:t>
      </w:r>
      <w:r w:rsidR="00915028" w:rsidRPr="00E2374F">
        <w:rPr>
          <w:sz w:val="24"/>
          <w:szCs w:val="24"/>
        </w:rPr>
        <w:t xml:space="preserve"> or where another applicant is successful in applying to deliver parts of the Program</w:t>
      </w:r>
      <w:r w:rsidR="00CF0847" w:rsidRPr="00E2374F">
        <w:rPr>
          <w:sz w:val="24"/>
          <w:szCs w:val="24"/>
        </w:rPr>
        <w:t xml:space="preserve">. </w:t>
      </w:r>
    </w:p>
    <w:p w14:paraId="65117F53" w14:textId="6EE26FBA" w:rsidR="00CF0847" w:rsidRPr="00E2374F" w:rsidRDefault="00CF0847" w:rsidP="00E2374F">
      <w:pPr>
        <w:pStyle w:val="ListBullet"/>
        <w:spacing w:before="0" w:after="120"/>
        <w:rPr>
          <w:rStyle w:val="highlightedtextChar"/>
          <w:rFonts w:ascii="Arial" w:eastAsia="Times New Roman" w:hAnsi="Arial" w:cs="Times New Roman"/>
          <w:bCs/>
          <w:color w:val="auto"/>
          <w:sz w:val="24"/>
          <w:szCs w:val="24"/>
        </w:rPr>
      </w:pPr>
      <w:r w:rsidRPr="00E2374F">
        <w:rPr>
          <w:b/>
          <w:bCs/>
          <w:sz w:val="24"/>
          <w:szCs w:val="24"/>
        </w:rPr>
        <w:t>Payment of artists and arts workers</w:t>
      </w:r>
    </w:p>
    <w:p w14:paraId="58D92FA5" w14:textId="06C12E63" w:rsidR="00CF0847" w:rsidRPr="00E2374F" w:rsidRDefault="00CF0847" w:rsidP="00E2374F">
      <w:pPr>
        <w:pStyle w:val="ListBullet"/>
        <w:spacing w:before="0" w:after="120"/>
        <w:rPr>
          <w:rStyle w:val="highlightedtextChar"/>
          <w:rFonts w:ascii="Arial" w:eastAsia="Times New Roman" w:hAnsi="Arial" w:cs="Times New Roman"/>
          <w:b w:val="0"/>
          <w:color w:val="auto"/>
          <w:sz w:val="24"/>
          <w:szCs w:val="24"/>
        </w:rPr>
      </w:pPr>
      <w:r w:rsidRPr="00E2374F">
        <w:rPr>
          <w:i/>
          <w:iCs w:val="0"/>
          <w:sz w:val="24"/>
          <w:szCs w:val="24"/>
        </w:rPr>
        <w:t>Revive</w:t>
      </w:r>
      <w:r w:rsidRPr="00E2374F">
        <w:rPr>
          <w:sz w:val="24"/>
          <w:szCs w:val="24"/>
        </w:rPr>
        <w:t xml:space="preserve"> recognises that artistic and cultural work is a professional activity and that fair pay and conditions for arts and cultural workers are essential. It acknowledges the centrality of artists and arts workers to the success of the sector. Participants</w:t>
      </w:r>
      <w:r w:rsidR="00B904A0">
        <w:rPr>
          <w:sz w:val="24"/>
          <w:szCs w:val="24"/>
        </w:rPr>
        <w:t> </w:t>
      </w:r>
      <w:r w:rsidRPr="00E2374F">
        <w:rPr>
          <w:sz w:val="24"/>
          <w:szCs w:val="24"/>
        </w:rPr>
        <w:t xml:space="preserve">in the Program must be </w:t>
      </w:r>
      <w:proofErr w:type="gramStart"/>
      <w:r w:rsidRPr="00E2374F">
        <w:rPr>
          <w:sz w:val="24"/>
          <w:szCs w:val="24"/>
        </w:rPr>
        <w:t>fairly remunerated</w:t>
      </w:r>
      <w:proofErr w:type="gramEnd"/>
      <w:r w:rsidRPr="00E2374F">
        <w:rPr>
          <w:sz w:val="24"/>
          <w:szCs w:val="24"/>
        </w:rPr>
        <w:t xml:space="preserve"> for their work and provided with safe and respectful workplaces, including employment under any applicable award or agreement wages and conditions.</w:t>
      </w:r>
    </w:p>
    <w:p w14:paraId="25F65256" w14:textId="78E34AA2" w:rsidR="00E95540" w:rsidRPr="00E2374F" w:rsidRDefault="00907078" w:rsidP="00E2374F">
      <w:pPr>
        <w:pStyle w:val="Heading3"/>
        <w:numPr>
          <w:ilvl w:val="1"/>
          <w:numId w:val="31"/>
        </w:numPr>
        <w:spacing w:before="0"/>
        <w:ind w:hanging="1440"/>
        <w:rPr>
          <w:sz w:val="28"/>
          <w:szCs w:val="28"/>
        </w:rPr>
      </w:pPr>
      <w:bookmarkStart w:id="58" w:name="_Toc506537745"/>
      <w:bookmarkStart w:id="59" w:name="_Toc506537746"/>
      <w:bookmarkStart w:id="60" w:name="_Toc506537747"/>
      <w:bookmarkStart w:id="61" w:name="_Toc506537748"/>
      <w:bookmarkStart w:id="62" w:name="_Toc506537749"/>
      <w:bookmarkStart w:id="63" w:name="_Toc506537751"/>
      <w:bookmarkStart w:id="64" w:name="_Toc506537752"/>
      <w:bookmarkStart w:id="65" w:name="_Toc506537753"/>
      <w:bookmarkStart w:id="66" w:name="_Toc506537754"/>
      <w:bookmarkStart w:id="67" w:name="_Toc506537755"/>
      <w:bookmarkStart w:id="68" w:name="_Toc506537756"/>
      <w:bookmarkStart w:id="69" w:name="_Toc506537757"/>
      <w:bookmarkStart w:id="70" w:name="_Toc223516012"/>
      <w:bookmarkEnd w:id="37"/>
      <w:bookmarkEnd w:id="58"/>
      <w:bookmarkEnd w:id="59"/>
      <w:bookmarkEnd w:id="60"/>
      <w:bookmarkEnd w:id="61"/>
      <w:bookmarkEnd w:id="62"/>
      <w:bookmarkEnd w:id="63"/>
      <w:bookmarkEnd w:id="64"/>
      <w:bookmarkEnd w:id="65"/>
      <w:bookmarkEnd w:id="66"/>
      <w:bookmarkEnd w:id="67"/>
      <w:bookmarkEnd w:id="68"/>
      <w:bookmarkEnd w:id="69"/>
      <w:r w:rsidRPr="00E2374F">
        <w:rPr>
          <w:sz w:val="28"/>
          <w:szCs w:val="28"/>
        </w:rPr>
        <w:lastRenderedPageBreak/>
        <w:t>What the grant money cannot be used for</w:t>
      </w:r>
      <w:bookmarkEnd w:id="70"/>
    </w:p>
    <w:p w14:paraId="029CC400" w14:textId="4579A892" w:rsidR="00D04FD6" w:rsidRPr="00E2374F" w:rsidRDefault="00E73FB6" w:rsidP="00E2374F">
      <w:pPr>
        <w:spacing w:before="0"/>
        <w:rPr>
          <w:sz w:val="24"/>
          <w:szCs w:val="24"/>
        </w:rPr>
      </w:pPr>
      <w:bookmarkStart w:id="71" w:name="_Ref468355804"/>
      <w:r w:rsidRPr="00E2374F">
        <w:rPr>
          <w:rFonts w:cstheme="minorHAnsi"/>
          <w:sz w:val="24"/>
          <w:szCs w:val="24"/>
        </w:rPr>
        <w:t>T</w:t>
      </w:r>
      <w:r w:rsidR="003848A4" w:rsidRPr="00E2374F">
        <w:rPr>
          <w:rFonts w:cstheme="minorHAnsi"/>
          <w:sz w:val="24"/>
          <w:szCs w:val="24"/>
        </w:rPr>
        <w:t xml:space="preserve">he grant </w:t>
      </w:r>
      <w:r w:rsidRPr="00E2374F">
        <w:rPr>
          <w:rFonts w:cstheme="minorHAnsi"/>
          <w:sz w:val="24"/>
          <w:szCs w:val="24"/>
        </w:rPr>
        <w:t xml:space="preserve">cannot be used </w:t>
      </w:r>
      <w:r w:rsidR="003848A4" w:rsidRPr="00E2374F">
        <w:rPr>
          <w:rFonts w:cstheme="minorHAnsi"/>
          <w:sz w:val="24"/>
          <w:szCs w:val="24"/>
        </w:rPr>
        <w:t>for the following activities:</w:t>
      </w:r>
    </w:p>
    <w:p w14:paraId="3799B143" w14:textId="77777777" w:rsidR="003848A4" w:rsidRPr="00E2374F" w:rsidRDefault="003848A4" w:rsidP="00E2374F">
      <w:pPr>
        <w:pStyle w:val="ListBullet"/>
        <w:numPr>
          <w:ilvl w:val="0"/>
          <w:numId w:val="16"/>
        </w:numPr>
        <w:spacing w:before="0" w:after="120"/>
        <w:rPr>
          <w:sz w:val="24"/>
          <w:szCs w:val="24"/>
        </w:rPr>
      </w:pPr>
      <w:r w:rsidRPr="00E2374F">
        <w:rPr>
          <w:sz w:val="24"/>
          <w:szCs w:val="24"/>
        </w:rPr>
        <w:t xml:space="preserve">purchase of land </w:t>
      </w:r>
    </w:p>
    <w:p w14:paraId="05CC4C71" w14:textId="14C9162B" w:rsidR="003848A4" w:rsidRPr="00E2374F" w:rsidRDefault="003848A4" w:rsidP="00E2374F">
      <w:pPr>
        <w:pStyle w:val="ListBullet"/>
        <w:numPr>
          <w:ilvl w:val="0"/>
          <w:numId w:val="16"/>
        </w:numPr>
        <w:spacing w:before="0" w:after="120"/>
        <w:rPr>
          <w:sz w:val="24"/>
          <w:szCs w:val="24"/>
        </w:rPr>
      </w:pPr>
      <w:r w:rsidRPr="00E2374F">
        <w:rPr>
          <w:sz w:val="24"/>
          <w:szCs w:val="24"/>
        </w:rPr>
        <w:t xml:space="preserve">major </w:t>
      </w:r>
      <w:r w:rsidR="00D45DE3" w:rsidRPr="00E2374F">
        <w:rPr>
          <w:sz w:val="24"/>
          <w:szCs w:val="24"/>
        </w:rPr>
        <w:t xml:space="preserve">construction or </w:t>
      </w:r>
      <w:r w:rsidRPr="00E2374F">
        <w:rPr>
          <w:sz w:val="24"/>
          <w:szCs w:val="24"/>
        </w:rPr>
        <w:t xml:space="preserve">capital expenditure </w:t>
      </w:r>
      <w:r w:rsidR="00D45DE3" w:rsidRPr="00E2374F">
        <w:rPr>
          <w:sz w:val="24"/>
          <w:szCs w:val="24"/>
        </w:rPr>
        <w:t xml:space="preserve">such as </w:t>
      </w:r>
      <w:r w:rsidR="00F51224" w:rsidRPr="00E2374F">
        <w:rPr>
          <w:sz w:val="24"/>
          <w:szCs w:val="24"/>
        </w:rPr>
        <w:t xml:space="preserve">purchase of real estate or </w:t>
      </w:r>
      <w:r w:rsidR="00D45DE3" w:rsidRPr="00E2374F">
        <w:rPr>
          <w:sz w:val="24"/>
          <w:szCs w:val="24"/>
        </w:rPr>
        <w:t>extensions to buildings</w:t>
      </w:r>
    </w:p>
    <w:p w14:paraId="099D2BA6" w14:textId="6D238892" w:rsidR="003848A4" w:rsidRPr="00E2374F" w:rsidRDefault="003848A4" w:rsidP="00E2374F">
      <w:pPr>
        <w:pStyle w:val="ListBullet"/>
        <w:numPr>
          <w:ilvl w:val="0"/>
          <w:numId w:val="16"/>
        </w:numPr>
        <w:spacing w:before="0" w:after="120"/>
        <w:rPr>
          <w:sz w:val="24"/>
          <w:szCs w:val="24"/>
        </w:rPr>
      </w:pPr>
      <w:r w:rsidRPr="00E2374F">
        <w:rPr>
          <w:sz w:val="24"/>
          <w:szCs w:val="24"/>
        </w:rPr>
        <w:t xml:space="preserve">retrospective costs </w:t>
      </w:r>
    </w:p>
    <w:p w14:paraId="604A8391" w14:textId="6744BBFC" w:rsidR="00410658" w:rsidRPr="00E2374F" w:rsidRDefault="00410658" w:rsidP="00E2374F">
      <w:pPr>
        <w:pStyle w:val="ListBullet"/>
        <w:numPr>
          <w:ilvl w:val="0"/>
          <w:numId w:val="16"/>
        </w:numPr>
        <w:spacing w:before="0" w:after="120"/>
        <w:rPr>
          <w:sz w:val="24"/>
          <w:szCs w:val="24"/>
        </w:rPr>
      </w:pPr>
      <w:r w:rsidRPr="00E2374F">
        <w:rPr>
          <w:sz w:val="24"/>
          <w:szCs w:val="24"/>
        </w:rPr>
        <w:t>general wage costs not related to the delivery of the Program</w:t>
      </w:r>
    </w:p>
    <w:p w14:paraId="6BB5568E" w14:textId="5F9C448D" w:rsidR="00D45DE3" w:rsidRPr="00E2374F" w:rsidRDefault="00D45DE3" w:rsidP="00E2374F">
      <w:pPr>
        <w:pStyle w:val="ListBullet"/>
        <w:numPr>
          <w:ilvl w:val="0"/>
          <w:numId w:val="16"/>
        </w:numPr>
        <w:spacing w:before="0" w:after="120"/>
        <w:rPr>
          <w:sz w:val="24"/>
          <w:szCs w:val="24"/>
        </w:rPr>
      </w:pPr>
      <w:r w:rsidRPr="00E2374F">
        <w:rPr>
          <w:sz w:val="24"/>
          <w:szCs w:val="24"/>
        </w:rPr>
        <w:t xml:space="preserve">costs attributable to </w:t>
      </w:r>
      <w:r w:rsidRPr="00E2374F">
        <w:rPr>
          <w:sz w:val="24"/>
          <w:szCs w:val="24"/>
          <w:u w:val="single"/>
        </w:rPr>
        <w:t>general ongoing administration</w:t>
      </w:r>
      <w:r w:rsidRPr="00E2374F">
        <w:rPr>
          <w:sz w:val="24"/>
          <w:szCs w:val="24"/>
        </w:rPr>
        <w:t xml:space="preserve"> of an </w:t>
      </w:r>
      <w:r w:rsidR="00477ACC" w:rsidRPr="00E2374F">
        <w:rPr>
          <w:sz w:val="24"/>
          <w:szCs w:val="24"/>
        </w:rPr>
        <w:t>entity</w:t>
      </w:r>
      <w:r w:rsidRPr="00E2374F">
        <w:rPr>
          <w:sz w:val="24"/>
          <w:szCs w:val="24"/>
        </w:rPr>
        <w:t xml:space="preserve"> such as electricity, insurance, phone and rent</w:t>
      </w:r>
    </w:p>
    <w:p w14:paraId="05066666" w14:textId="2F1F1015" w:rsidR="0062595C" w:rsidRPr="00E2374F" w:rsidRDefault="0062595C" w:rsidP="00E2374F">
      <w:pPr>
        <w:pStyle w:val="ListBullet"/>
        <w:numPr>
          <w:ilvl w:val="0"/>
          <w:numId w:val="16"/>
        </w:numPr>
        <w:spacing w:before="0" w:after="120"/>
        <w:rPr>
          <w:sz w:val="24"/>
          <w:szCs w:val="24"/>
        </w:rPr>
      </w:pPr>
      <w:r w:rsidRPr="00E2374F">
        <w:rPr>
          <w:sz w:val="24"/>
          <w:szCs w:val="24"/>
        </w:rPr>
        <w:t xml:space="preserve">first class or business class domestic travel, or travel otherwise not accepted by the </w:t>
      </w:r>
      <w:r w:rsidR="00697863" w:rsidRPr="00E2374F">
        <w:rPr>
          <w:sz w:val="24"/>
          <w:szCs w:val="24"/>
        </w:rPr>
        <w:t>department</w:t>
      </w:r>
      <w:r w:rsidR="00EF6BD0" w:rsidRPr="00E2374F">
        <w:rPr>
          <w:sz w:val="24"/>
          <w:szCs w:val="24"/>
        </w:rPr>
        <w:t xml:space="preserve"> (the grantee/s must seek the department’s </w:t>
      </w:r>
      <w:r w:rsidR="00096992" w:rsidRPr="00E2374F">
        <w:rPr>
          <w:sz w:val="24"/>
          <w:szCs w:val="24"/>
        </w:rPr>
        <w:t>approval of</w:t>
      </w:r>
      <w:r w:rsidR="00EF6BD0" w:rsidRPr="00E2374F">
        <w:rPr>
          <w:sz w:val="24"/>
          <w:szCs w:val="24"/>
        </w:rPr>
        <w:t xml:space="preserve"> any travel)</w:t>
      </w:r>
    </w:p>
    <w:p w14:paraId="2D6017E0" w14:textId="47E67C89" w:rsidR="00A844B2" w:rsidRPr="00E2374F" w:rsidRDefault="00A844B2" w:rsidP="00E2374F">
      <w:pPr>
        <w:pStyle w:val="ListBullet"/>
        <w:numPr>
          <w:ilvl w:val="0"/>
          <w:numId w:val="16"/>
        </w:numPr>
        <w:spacing w:before="0" w:after="120"/>
        <w:rPr>
          <w:sz w:val="24"/>
          <w:szCs w:val="24"/>
        </w:rPr>
      </w:pPr>
      <w:r w:rsidRPr="00E2374F">
        <w:rPr>
          <w:sz w:val="24"/>
          <w:szCs w:val="24"/>
        </w:rPr>
        <w:t>overseas travel</w:t>
      </w:r>
    </w:p>
    <w:p w14:paraId="1F00E286" w14:textId="52EC8F4F" w:rsidR="00413A1C" w:rsidRPr="00E2374F" w:rsidRDefault="00413A1C" w:rsidP="00E2374F">
      <w:pPr>
        <w:pStyle w:val="ListBullet"/>
        <w:numPr>
          <w:ilvl w:val="0"/>
          <w:numId w:val="16"/>
        </w:numPr>
        <w:spacing w:before="0" w:after="120"/>
        <w:rPr>
          <w:sz w:val="24"/>
          <w:szCs w:val="24"/>
        </w:rPr>
      </w:pPr>
      <w:r w:rsidRPr="00E2374F">
        <w:rPr>
          <w:sz w:val="24"/>
          <w:szCs w:val="24"/>
        </w:rPr>
        <w:t xml:space="preserve">temporary </w:t>
      </w:r>
      <w:r w:rsidR="00CF1CF9" w:rsidRPr="00E2374F">
        <w:rPr>
          <w:sz w:val="24"/>
          <w:szCs w:val="24"/>
        </w:rPr>
        <w:t>job</w:t>
      </w:r>
      <w:r w:rsidRPr="00E2374F">
        <w:rPr>
          <w:sz w:val="24"/>
          <w:szCs w:val="24"/>
        </w:rPr>
        <w:t xml:space="preserve"> placements or</w:t>
      </w:r>
      <w:r w:rsidR="00E41233" w:rsidRPr="00E2374F">
        <w:rPr>
          <w:sz w:val="24"/>
          <w:szCs w:val="24"/>
        </w:rPr>
        <w:t xml:space="preserve"> other</w:t>
      </w:r>
      <w:r w:rsidRPr="00E2374F">
        <w:rPr>
          <w:sz w:val="24"/>
          <w:szCs w:val="24"/>
        </w:rPr>
        <w:t xml:space="preserve"> employment arrangements that are already </w:t>
      </w:r>
      <w:r w:rsidR="001D4D0B" w:rsidRPr="00E2374F">
        <w:rPr>
          <w:sz w:val="24"/>
          <w:szCs w:val="24"/>
        </w:rPr>
        <w:t xml:space="preserve">supported </w:t>
      </w:r>
      <w:r w:rsidRPr="00E2374F">
        <w:rPr>
          <w:sz w:val="24"/>
          <w:szCs w:val="24"/>
        </w:rPr>
        <w:t>through other mechanisms or initiatives</w:t>
      </w:r>
    </w:p>
    <w:p w14:paraId="4AF932F4" w14:textId="77777777" w:rsidR="00413A1C" w:rsidRPr="00E2374F" w:rsidRDefault="00F57446" w:rsidP="00E2374F">
      <w:pPr>
        <w:pStyle w:val="ListBullet"/>
        <w:numPr>
          <w:ilvl w:val="0"/>
          <w:numId w:val="16"/>
        </w:numPr>
        <w:spacing w:before="0" w:after="120"/>
        <w:rPr>
          <w:sz w:val="24"/>
          <w:szCs w:val="24"/>
        </w:rPr>
      </w:pPr>
      <w:r w:rsidRPr="00E2374F">
        <w:rPr>
          <w:sz w:val="24"/>
          <w:szCs w:val="24"/>
        </w:rPr>
        <w:t>costs incurred in the preparation of a grant application or related documentation</w:t>
      </w:r>
    </w:p>
    <w:p w14:paraId="62ECDCD5" w14:textId="297D000F" w:rsidR="00385FA0" w:rsidRPr="00E2374F" w:rsidRDefault="00413A1C" w:rsidP="00E2374F">
      <w:pPr>
        <w:pStyle w:val="ListBullet"/>
        <w:numPr>
          <w:ilvl w:val="0"/>
          <w:numId w:val="16"/>
        </w:numPr>
        <w:spacing w:before="0" w:after="120"/>
        <w:rPr>
          <w:sz w:val="24"/>
          <w:szCs w:val="24"/>
        </w:rPr>
      </w:pPr>
      <w:r w:rsidRPr="00E2374F">
        <w:rPr>
          <w:sz w:val="24"/>
          <w:szCs w:val="24"/>
        </w:rPr>
        <w:t>activities for which other Commonwealth, state, territory or local government bodies have primary responsibility</w:t>
      </w:r>
      <w:r w:rsidR="00385FA0" w:rsidRPr="00E2374F">
        <w:rPr>
          <w:sz w:val="24"/>
          <w:szCs w:val="24"/>
        </w:rPr>
        <w:t>.</w:t>
      </w:r>
    </w:p>
    <w:p w14:paraId="25F6526D" w14:textId="1D196047" w:rsidR="0039610D" w:rsidRPr="009F259A" w:rsidRDefault="0036055C" w:rsidP="00E2374F">
      <w:pPr>
        <w:pStyle w:val="Heading2"/>
        <w:spacing w:before="0"/>
        <w:rPr>
          <w:b/>
          <w:bCs w:val="0"/>
        </w:rPr>
      </w:pPr>
      <w:bookmarkStart w:id="72" w:name="_Toc194307948"/>
      <w:bookmarkStart w:id="73" w:name="_Toc194307949"/>
      <w:bookmarkStart w:id="74" w:name="_Toc194307950"/>
      <w:bookmarkStart w:id="75" w:name="_Toc194307951"/>
      <w:bookmarkStart w:id="76" w:name="_Toc194307952"/>
      <w:bookmarkStart w:id="77" w:name="_Toc194307953"/>
      <w:bookmarkStart w:id="78" w:name="_Toc194307954"/>
      <w:bookmarkStart w:id="79" w:name="_Toc494290504"/>
      <w:bookmarkStart w:id="80" w:name="_Toc494290505"/>
      <w:bookmarkStart w:id="81" w:name="_Toc494290506"/>
      <w:bookmarkStart w:id="82" w:name="_Toc494290507"/>
      <w:bookmarkStart w:id="83" w:name="_Toc494290508"/>
      <w:bookmarkStart w:id="84" w:name="_Toc494290509"/>
      <w:bookmarkStart w:id="85" w:name="_Toc494290510"/>
      <w:bookmarkStart w:id="86" w:name="_Toc494290511"/>
      <w:bookmarkStart w:id="87" w:name="_Ref485221187"/>
      <w:bookmarkStart w:id="88" w:name="_Toc22351601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9F259A">
        <w:rPr>
          <w:b/>
          <w:bCs w:val="0"/>
        </w:rPr>
        <w:t xml:space="preserve">The </w:t>
      </w:r>
      <w:r w:rsidR="00B94249" w:rsidRPr="009F259A">
        <w:rPr>
          <w:b/>
          <w:bCs w:val="0"/>
        </w:rPr>
        <w:t>assessment criteria</w:t>
      </w:r>
      <w:bookmarkEnd w:id="87"/>
      <w:bookmarkEnd w:id="88"/>
    </w:p>
    <w:p w14:paraId="76D684BA" w14:textId="0ECAFF58" w:rsidR="00243BCC" w:rsidRPr="00E2374F" w:rsidRDefault="00695B9B" w:rsidP="00E2374F">
      <w:pPr>
        <w:spacing w:before="0"/>
        <w:rPr>
          <w:sz w:val="24"/>
          <w:szCs w:val="24"/>
        </w:rPr>
      </w:pPr>
      <w:r w:rsidRPr="00E2374F">
        <w:rPr>
          <w:sz w:val="24"/>
          <w:szCs w:val="24"/>
        </w:rPr>
        <w:t>The application form ask</w:t>
      </w:r>
      <w:r w:rsidR="00670D93" w:rsidRPr="00E2374F">
        <w:rPr>
          <w:sz w:val="24"/>
          <w:szCs w:val="24"/>
        </w:rPr>
        <w:t>s</w:t>
      </w:r>
      <w:r w:rsidRPr="00E2374F">
        <w:rPr>
          <w:sz w:val="24"/>
          <w:szCs w:val="24"/>
        </w:rPr>
        <w:t xml:space="preserve"> a series of questions that require </w:t>
      </w:r>
      <w:r w:rsidR="00B3475E" w:rsidRPr="00E2374F">
        <w:rPr>
          <w:sz w:val="24"/>
          <w:szCs w:val="24"/>
        </w:rPr>
        <w:t xml:space="preserve">applicants </w:t>
      </w:r>
      <w:r w:rsidRPr="00E2374F">
        <w:rPr>
          <w:sz w:val="24"/>
          <w:szCs w:val="24"/>
        </w:rPr>
        <w:t>to address</w:t>
      </w:r>
      <w:r w:rsidR="00243BCC" w:rsidRPr="00E2374F">
        <w:rPr>
          <w:sz w:val="24"/>
          <w:szCs w:val="24"/>
        </w:rPr>
        <w:t xml:space="preserve"> </w:t>
      </w:r>
      <w:r w:rsidR="00673047" w:rsidRPr="00E2374F">
        <w:rPr>
          <w:sz w:val="24"/>
          <w:szCs w:val="24"/>
        </w:rPr>
        <w:t>all</w:t>
      </w:r>
      <w:r w:rsidR="00243BCC" w:rsidRPr="00E2374F">
        <w:rPr>
          <w:sz w:val="24"/>
          <w:szCs w:val="24"/>
        </w:rPr>
        <w:t xml:space="preserve"> </w:t>
      </w:r>
      <w:r w:rsidRPr="00E2374F">
        <w:rPr>
          <w:sz w:val="24"/>
          <w:szCs w:val="24"/>
        </w:rPr>
        <w:t>the following assessment criteria</w:t>
      </w:r>
      <w:r w:rsidR="00243BCC" w:rsidRPr="00E2374F">
        <w:rPr>
          <w:sz w:val="24"/>
          <w:szCs w:val="24"/>
        </w:rPr>
        <w:t>, which are equally weighted</w:t>
      </w:r>
      <w:r w:rsidRPr="00E2374F">
        <w:rPr>
          <w:sz w:val="24"/>
          <w:szCs w:val="24"/>
        </w:rPr>
        <w:t xml:space="preserve">. </w:t>
      </w:r>
    </w:p>
    <w:p w14:paraId="1945AE3A" w14:textId="72F6CF8E" w:rsidR="00695B9B" w:rsidRPr="00E2374F" w:rsidRDefault="00507423" w:rsidP="00E2374F">
      <w:pPr>
        <w:spacing w:before="0"/>
        <w:rPr>
          <w:sz w:val="24"/>
          <w:szCs w:val="24"/>
        </w:rPr>
      </w:pPr>
      <w:r w:rsidRPr="00E2374F">
        <w:rPr>
          <w:sz w:val="24"/>
          <w:szCs w:val="24"/>
        </w:rPr>
        <w:t xml:space="preserve">The department </w:t>
      </w:r>
      <w:r w:rsidR="00695B9B" w:rsidRPr="00E2374F">
        <w:rPr>
          <w:sz w:val="24"/>
          <w:szCs w:val="24"/>
        </w:rPr>
        <w:t>will assess application</w:t>
      </w:r>
      <w:r w:rsidR="00B3475E" w:rsidRPr="00E2374F">
        <w:rPr>
          <w:sz w:val="24"/>
          <w:szCs w:val="24"/>
        </w:rPr>
        <w:t>s</w:t>
      </w:r>
      <w:r w:rsidR="00695B9B" w:rsidRPr="00E2374F">
        <w:rPr>
          <w:sz w:val="24"/>
          <w:szCs w:val="24"/>
        </w:rPr>
        <w:t xml:space="preserve"> </w:t>
      </w:r>
      <w:r w:rsidR="00670D93" w:rsidRPr="00E2374F">
        <w:rPr>
          <w:sz w:val="24"/>
          <w:szCs w:val="24"/>
        </w:rPr>
        <w:t xml:space="preserve">against the assessment criteria. </w:t>
      </w:r>
      <w:r w:rsidR="00695B9B" w:rsidRPr="00E2374F">
        <w:rPr>
          <w:sz w:val="24"/>
          <w:szCs w:val="24"/>
        </w:rPr>
        <w:t>The</w:t>
      </w:r>
      <w:r w:rsidR="00243BCC" w:rsidRPr="00E2374F">
        <w:rPr>
          <w:sz w:val="24"/>
          <w:szCs w:val="24"/>
        </w:rPr>
        <w:t> </w:t>
      </w:r>
      <w:r w:rsidR="00695B9B" w:rsidRPr="00E2374F">
        <w:rPr>
          <w:sz w:val="24"/>
          <w:szCs w:val="24"/>
        </w:rPr>
        <w:t>amount of detail and supporting evidence provide</w:t>
      </w:r>
      <w:r w:rsidR="00B3475E" w:rsidRPr="00E2374F">
        <w:rPr>
          <w:sz w:val="24"/>
          <w:szCs w:val="24"/>
        </w:rPr>
        <w:t>d</w:t>
      </w:r>
      <w:r w:rsidR="00695B9B" w:rsidRPr="00E2374F">
        <w:rPr>
          <w:sz w:val="24"/>
          <w:szCs w:val="24"/>
        </w:rPr>
        <w:t xml:space="preserve"> in application</w:t>
      </w:r>
      <w:r w:rsidR="00B3475E" w:rsidRPr="00E2374F">
        <w:rPr>
          <w:sz w:val="24"/>
          <w:szCs w:val="24"/>
        </w:rPr>
        <w:t>s</w:t>
      </w:r>
      <w:r w:rsidR="00695B9B" w:rsidRPr="00E2374F">
        <w:rPr>
          <w:sz w:val="24"/>
          <w:szCs w:val="24"/>
        </w:rPr>
        <w:t xml:space="preserve"> should be relative to the size, complexity and grant amount requested. The application form includes text limits for each question</w:t>
      </w:r>
      <w:r w:rsidR="001518E9" w:rsidRPr="00E2374F">
        <w:rPr>
          <w:sz w:val="24"/>
          <w:szCs w:val="24"/>
        </w:rPr>
        <w:t>.</w:t>
      </w:r>
    </w:p>
    <w:p w14:paraId="2D896AE1" w14:textId="018567B0" w:rsidR="00695B9B" w:rsidRPr="00E2374F" w:rsidRDefault="00507423" w:rsidP="00E2374F">
      <w:pPr>
        <w:spacing w:before="0"/>
        <w:rPr>
          <w:sz w:val="24"/>
          <w:szCs w:val="24"/>
        </w:rPr>
      </w:pPr>
      <w:r w:rsidRPr="00E2374F">
        <w:rPr>
          <w:sz w:val="24"/>
          <w:szCs w:val="24"/>
        </w:rPr>
        <w:t xml:space="preserve">The department </w:t>
      </w:r>
      <w:r w:rsidR="00695B9B" w:rsidRPr="00E2374F">
        <w:rPr>
          <w:sz w:val="24"/>
          <w:szCs w:val="24"/>
        </w:rPr>
        <w:t>will only award funding to applications that score highly against all assessment criteria.</w:t>
      </w:r>
    </w:p>
    <w:p w14:paraId="2FF95BB5" w14:textId="3C1D3E51" w:rsidR="00695B9B" w:rsidRPr="00E2374F" w:rsidRDefault="00695B9B" w:rsidP="00E2374F">
      <w:pPr>
        <w:spacing w:before="0"/>
        <w:rPr>
          <w:sz w:val="24"/>
          <w:szCs w:val="24"/>
        </w:rPr>
      </w:pPr>
      <w:r w:rsidRPr="00E2374F">
        <w:rPr>
          <w:sz w:val="24"/>
          <w:szCs w:val="24"/>
        </w:rPr>
        <w:t>Please refer to the objectives and outcomes of the Program</w:t>
      </w:r>
      <w:r w:rsidR="004A30ED">
        <w:rPr>
          <w:sz w:val="24"/>
          <w:szCs w:val="24"/>
        </w:rPr>
        <w:t xml:space="preserve"> (</w:t>
      </w:r>
      <w:r w:rsidRPr="00E2374F">
        <w:rPr>
          <w:sz w:val="24"/>
          <w:szCs w:val="24"/>
        </w:rPr>
        <w:t>in section 2 of these guidelines</w:t>
      </w:r>
      <w:r w:rsidR="004A30ED">
        <w:rPr>
          <w:sz w:val="24"/>
          <w:szCs w:val="24"/>
        </w:rPr>
        <w:t>)</w:t>
      </w:r>
      <w:r w:rsidRPr="00E2374F">
        <w:rPr>
          <w:sz w:val="24"/>
          <w:szCs w:val="24"/>
        </w:rPr>
        <w:t xml:space="preserve"> when demonstrating how activit</w:t>
      </w:r>
      <w:r w:rsidR="00B3475E" w:rsidRPr="00E2374F">
        <w:rPr>
          <w:sz w:val="24"/>
          <w:szCs w:val="24"/>
        </w:rPr>
        <w:t>ies</w:t>
      </w:r>
      <w:r w:rsidRPr="00E2374F">
        <w:rPr>
          <w:sz w:val="24"/>
          <w:szCs w:val="24"/>
        </w:rPr>
        <w:t xml:space="preserve"> support each criterion. </w:t>
      </w:r>
      <w:r w:rsidR="00B3475E" w:rsidRPr="00E2374F">
        <w:rPr>
          <w:sz w:val="24"/>
          <w:szCs w:val="24"/>
        </w:rPr>
        <w:t>Applicants</w:t>
      </w:r>
      <w:r w:rsidR="00A20850">
        <w:rPr>
          <w:sz w:val="24"/>
          <w:szCs w:val="24"/>
        </w:rPr>
        <w:t> </w:t>
      </w:r>
      <w:r w:rsidRPr="00E2374F">
        <w:rPr>
          <w:sz w:val="24"/>
          <w:szCs w:val="24"/>
        </w:rPr>
        <w:t>should provide evidence to support claims wherever possible.</w:t>
      </w:r>
    </w:p>
    <w:p w14:paraId="2D3950E4" w14:textId="2AADA078" w:rsidR="003816D7" w:rsidRPr="00E2374F" w:rsidRDefault="00494050" w:rsidP="00E2374F">
      <w:pPr>
        <w:spacing w:before="0"/>
        <w:rPr>
          <w:b/>
          <w:sz w:val="28"/>
          <w:szCs w:val="28"/>
        </w:rPr>
      </w:pPr>
      <w:r w:rsidRPr="00E2374F">
        <w:rPr>
          <w:b/>
          <w:sz w:val="28"/>
          <w:szCs w:val="28"/>
        </w:rPr>
        <w:t>Criterion 1</w:t>
      </w:r>
      <w:r w:rsidR="00B32C9A" w:rsidRPr="00E2374F">
        <w:rPr>
          <w:b/>
          <w:sz w:val="28"/>
          <w:szCs w:val="28"/>
        </w:rPr>
        <w:t>: Disability skills and experience</w:t>
      </w:r>
    </w:p>
    <w:p w14:paraId="20164F9D" w14:textId="163FBFEE" w:rsidR="00A12DBD" w:rsidRPr="00E2374F" w:rsidRDefault="00CA05FD" w:rsidP="00E2374F">
      <w:pPr>
        <w:spacing w:before="0"/>
        <w:rPr>
          <w:sz w:val="24"/>
          <w:szCs w:val="24"/>
          <w:lang w:val="en-GB"/>
        </w:rPr>
      </w:pPr>
      <w:r w:rsidRPr="00E2374F">
        <w:rPr>
          <w:sz w:val="24"/>
          <w:szCs w:val="24"/>
        </w:rPr>
        <w:t xml:space="preserve">Provide evidence of skills </w:t>
      </w:r>
      <w:r w:rsidR="005977AE" w:rsidRPr="00E2374F">
        <w:rPr>
          <w:sz w:val="24"/>
          <w:szCs w:val="24"/>
        </w:rPr>
        <w:t xml:space="preserve">and experience </w:t>
      </w:r>
      <w:r w:rsidRPr="00E2374F">
        <w:rPr>
          <w:sz w:val="24"/>
          <w:szCs w:val="24"/>
        </w:rPr>
        <w:t xml:space="preserve">in disability access and </w:t>
      </w:r>
      <w:r w:rsidR="00831F12" w:rsidRPr="00E2374F">
        <w:rPr>
          <w:sz w:val="24"/>
          <w:szCs w:val="24"/>
        </w:rPr>
        <w:t>equity</w:t>
      </w:r>
      <w:r w:rsidRPr="00E2374F">
        <w:rPr>
          <w:sz w:val="24"/>
          <w:szCs w:val="24"/>
        </w:rPr>
        <w:t>. Experience in disability employment</w:t>
      </w:r>
      <w:r w:rsidR="009602D9" w:rsidRPr="00E2374F">
        <w:rPr>
          <w:sz w:val="24"/>
          <w:szCs w:val="24"/>
        </w:rPr>
        <w:t xml:space="preserve"> </w:t>
      </w:r>
      <w:r w:rsidR="005D30A2" w:rsidRPr="00E2374F">
        <w:rPr>
          <w:sz w:val="24"/>
          <w:szCs w:val="24"/>
        </w:rPr>
        <w:t xml:space="preserve">services </w:t>
      </w:r>
      <w:r w:rsidRPr="00E2374F">
        <w:rPr>
          <w:sz w:val="24"/>
          <w:szCs w:val="24"/>
        </w:rPr>
        <w:t>will be especially advantageous. This</w:t>
      </w:r>
      <w:r w:rsidR="00C924EA">
        <w:rPr>
          <w:sz w:val="24"/>
          <w:szCs w:val="24"/>
        </w:rPr>
        <w:t> </w:t>
      </w:r>
      <w:r w:rsidRPr="00E2374F">
        <w:rPr>
          <w:sz w:val="24"/>
          <w:szCs w:val="24"/>
        </w:rPr>
        <w:t>may include:</w:t>
      </w:r>
    </w:p>
    <w:p w14:paraId="5910E5AB" w14:textId="4FBD41EB" w:rsidR="00CA05FD" w:rsidRPr="00E2374F" w:rsidRDefault="0057160A" w:rsidP="00E2374F">
      <w:pPr>
        <w:pStyle w:val="ListBullet"/>
        <w:numPr>
          <w:ilvl w:val="0"/>
          <w:numId w:val="17"/>
        </w:numPr>
        <w:spacing w:before="0" w:after="120"/>
        <w:rPr>
          <w:sz w:val="24"/>
          <w:szCs w:val="24"/>
        </w:rPr>
      </w:pPr>
      <w:r w:rsidRPr="00E2374F">
        <w:rPr>
          <w:sz w:val="24"/>
          <w:szCs w:val="24"/>
        </w:rPr>
        <w:t>e</w:t>
      </w:r>
      <w:r w:rsidR="00CA05FD" w:rsidRPr="00E2374F">
        <w:rPr>
          <w:sz w:val="24"/>
          <w:szCs w:val="24"/>
        </w:rPr>
        <w:t xml:space="preserve">xperience with access audits, disability action plans, </w:t>
      </w:r>
      <w:r w:rsidR="00144F31" w:rsidRPr="00E2374F">
        <w:rPr>
          <w:sz w:val="24"/>
          <w:szCs w:val="24"/>
        </w:rPr>
        <w:t>and</w:t>
      </w:r>
      <w:r w:rsidR="00CA05FD" w:rsidRPr="00E2374F">
        <w:rPr>
          <w:sz w:val="24"/>
          <w:szCs w:val="24"/>
        </w:rPr>
        <w:t xml:space="preserve"> accessibility adjustments </w:t>
      </w:r>
    </w:p>
    <w:p w14:paraId="1EC1A486" w14:textId="4C3A4640" w:rsidR="00CA05FD" w:rsidRPr="00E2374F" w:rsidRDefault="0057160A" w:rsidP="00E2374F">
      <w:pPr>
        <w:pStyle w:val="ListBullet"/>
        <w:numPr>
          <w:ilvl w:val="0"/>
          <w:numId w:val="17"/>
        </w:numPr>
        <w:spacing w:before="0" w:after="120"/>
        <w:rPr>
          <w:sz w:val="24"/>
          <w:szCs w:val="24"/>
        </w:rPr>
      </w:pPr>
      <w:r w:rsidRPr="00E2374F">
        <w:rPr>
          <w:sz w:val="24"/>
          <w:szCs w:val="24"/>
        </w:rPr>
        <w:t>p</w:t>
      </w:r>
      <w:r w:rsidR="00CA05FD" w:rsidRPr="00E2374F">
        <w:rPr>
          <w:sz w:val="24"/>
          <w:szCs w:val="24"/>
        </w:rPr>
        <w:t>roviding</w:t>
      </w:r>
      <w:r w:rsidR="00760AB2" w:rsidRPr="00E2374F">
        <w:rPr>
          <w:sz w:val="24"/>
          <w:szCs w:val="24"/>
        </w:rPr>
        <w:t xml:space="preserve"> </w:t>
      </w:r>
      <w:r w:rsidR="00CA05FD" w:rsidRPr="00E2374F">
        <w:rPr>
          <w:sz w:val="24"/>
          <w:szCs w:val="24"/>
        </w:rPr>
        <w:t xml:space="preserve">support to workers with disability </w:t>
      </w:r>
    </w:p>
    <w:p w14:paraId="749BB16C" w14:textId="581B2FFC" w:rsidR="00CA05FD" w:rsidRPr="00E2374F" w:rsidRDefault="0057160A" w:rsidP="00E2374F">
      <w:pPr>
        <w:pStyle w:val="ListBullet"/>
        <w:numPr>
          <w:ilvl w:val="0"/>
          <w:numId w:val="17"/>
        </w:numPr>
        <w:spacing w:before="0" w:after="120"/>
        <w:rPr>
          <w:sz w:val="24"/>
          <w:szCs w:val="24"/>
        </w:rPr>
      </w:pPr>
      <w:r w:rsidRPr="00E2374F">
        <w:rPr>
          <w:sz w:val="24"/>
          <w:szCs w:val="24"/>
        </w:rPr>
        <w:t>a</w:t>
      </w:r>
      <w:r w:rsidR="00CA05FD" w:rsidRPr="00E2374F">
        <w:rPr>
          <w:sz w:val="24"/>
          <w:szCs w:val="24"/>
        </w:rPr>
        <w:t>ssisting organisations to be</w:t>
      </w:r>
      <w:r w:rsidR="00144F31" w:rsidRPr="00E2374F">
        <w:rPr>
          <w:sz w:val="24"/>
          <w:szCs w:val="24"/>
        </w:rPr>
        <w:t>come</w:t>
      </w:r>
      <w:r w:rsidR="00CA05FD" w:rsidRPr="00E2374F">
        <w:rPr>
          <w:sz w:val="24"/>
          <w:szCs w:val="24"/>
        </w:rPr>
        <w:t xml:space="preserve"> more accessible  </w:t>
      </w:r>
    </w:p>
    <w:p w14:paraId="400D8C46" w14:textId="5D4257B2" w:rsidR="00CA05FD" w:rsidRPr="00E2374F" w:rsidRDefault="0057160A" w:rsidP="00E2374F">
      <w:pPr>
        <w:pStyle w:val="ListBullet"/>
        <w:numPr>
          <w:ilvl w:val="0"/>
          <w:numId w:val="17"/>
        </w:numPr>
        <w:spacing w:before="0" w:after="120"/>
        <w:rPr>
          <w:sz w:val="24"/>
          <w:szCs w:val="24"/>
        </w:rPr>
      </w:pPr>
      <w:r w:rsidRPr="00E2374F">
        <w:rPr>
          <w:sz w:val="24"/>
          <w:szCs w:val="24"/>
        </w:rPr>
        <w:t>d</w:t>
      </w:r>
      <w:r w:rsidR="00CA05FD" w:rsidRPr="00E2374F">
        <w:rPr>
          <w:sz w:val="24"/>
          <w:szCs w:val="24"/>
        </w:rPr>
        <w:t xml:space="preserve">elivering disability confidence </w:t>
      </w:r>
      <w:r w:rsidR="0025250A" w:rsidRPr="00E2374F">
        <w:rPr>
          <w:sz w:val="24"/>
          <w:szCs w:val="24"/>
        </w:rPr>
        <w:t xml:space="preserve">and accessibility </w:t>
      </w:r>
      <w:r w:rsidR="002078CD" w:rsidRPr="00E2374F">
        <w:rPr>
          <w:sz w:val="24"/>
          <w:szCs w:val="24"/>
        </w:rPr>
        <w:t>training</w:t>
      </w:r>
    </w:p>
    <w:p w14:paraId="3731EC65" w14:textId="04BFF680" w:rsidR="002078CD" w:rsidRPr="00E2374F" w:rsidRDefault="002078CD" w:rsidP="00E2374F">
      <w:pPr>
        <w:pStyle w:val="ListBullet"/>
        <w:numPr>
          <w:ilvl w:val="0"/>
          <w:numId w:val="17"/>
        </w:numPr>
        <w:spacing w:before="0" w:after="120"/>
        <w:rPr>
          <w:sz w:val="24"/>
          <w:szCs w:val="24"/>
        </w:rPr>
      </w:pPr>
      <w:r w:rsidRPr="00E2374F">
        <w:rPr>
          <w:sz w:val="24"/>
          <w:szCs w:val="24"/>
        </w:rPr>
        <w:lastRenderedPageBreak/>
        <w:t>understanding of the social and human rights models of disability</w:t>
      </w:r>
    </w:p>
    <w:p w14:paraId="3600456C" w14:textId="3F8F0020" w:rsidR="00E43C16" w:rsidRPr="00E2374F" w:rsidRDefault="00E43C16" w:rsidP="00E2374F">
      <w:pPr>
        <w:pStyle w:val="ListBullet"/>
        <w:numPr>
          <w:ilvl w:val="0"/>
          <w:numId w:val="17"/>
        </w:numPr>
        <w:spacing w:before="0" w:after="120"/>
        <w:rPr>
          <w:sz w:val="24"/>
          <w:szCs w:val="24"/>
        </w:rPr>
      </w:pPr>
      <w:r w:rsidRPr="00E2374F">
        <w:rPr>
          <w:sz w:val="24"/>
          <w:szCs w:val="24"/>
        </w:rPr>
        <w:t>general understanding</w:t>
      </w:r>
      <w:r w:rsidR="00952F0C" w:rsidRPr="00E2374F">
        <w:rPr>
          <w:sz w:val="24"/>
          <w:szCs w:val="24"/>
        </w:rPr>
        <w:t xml:space="preserve"> of</w:t>
      </w:r>
      <w:r w:rsidRPr="00E2374F">
        <w:rPr>
          <w:sz w:val="24"/>
          <w:szCs w:val="24"/>
        </w:rPr>
        <w:t xml:space="preserve"> or experience in engaging with the </w:t>
      </w:r>
      <w:r w:rsidR="00023804" w:rsidRPr="00E2374F">
        <w:rPr>
          <w:sz w:val="24"/>
          <w:szCs w:val="24"/>
        </w:rPr>
        <w:t>G</w:t>
      </w:r>
      <w:r w:rsidRPr="00E2374F">
        <w:rPr>
          <w:sz w:val="24"/>
          <w:szCs w:val="24"/>
        </w:rPr>
        <w:t xml:space="preserve">overnment’s </w:t>
      </w:r>
      <w:hyperlink r:id="rId44" w:tooltip="This link takes you to the webpage for the Employment Assistance Fund on the JobAccess website" w:history="1">
        <w:r w:rsidRPr="00E2374F">
          <w:rPr>
            <w:rStyle w:val="Hyperlink"/>
            <w:sz w:val="24"/>
            <w:szCs w:val="24"/>
          </w:rPr>
          <w:t>E</w:t>
        </w:r>
        <w:r w:rsidR="00426BFA" w:rsidRPr="00E2374F">
          <w:rPr>
            <w:rStyle w:val="Hyperlink"/>
            <w:sz w:val="24"/>
            <w:szCs w:val="24"/>
          </w:rPr>
          <w:t>AF</w:t>
        </w:r>
      </w:hyperlink>
      <w:r w:rsidR="00673047" w:rsidRPr="00E2374F">
        <w:rPr>
          <w:sz w:val="24"/>
          <w:szCs w:val="24"/>
        </w:rPr>
        <w:t>.</w:t>
      </w:r>
    </w:p>
    <w:p w14:paraId="312089DC" w14:textId="010AC161" w:rsidR="00B70C15" w:rsidRDefault="004A30ED" w:rsidP="00E2374F">
      <w:pPr>
        <w:pStyle w:val="ListBullet"/>
        <w:spacing w:before="0" w:after="120"/>
        <w:rPr>
          <w:sz w:val="24"/>
          <w:szCs w:val="24"/>
        </w:rPr>
      </w:pPr>
      <w:r>
        <w:rPr>
          <w:sz w:val="24"/>
          <w:szCs w:val="24"/>
        </w:rPr>
        <w:t>If applying as a consortium with another entity/ies, the lead entity must have disability skills and experience</w:t>
      </w:r>
      <w:r w:rsidR="00B70C15">
        <w:rPr>
          <w:sz w:val="24"/>
          <w:szCs w:val="24"/>
        </w:rPr>
        <w:t>. K</w:t>
      </w:r>
      <w:r w:rsidR="00B70C15" w:rsidRPr="00E2374F">
        <w:rPr>
          <w:sz w:val="24"/>
          <w:szCs w:val="24"/>
        </w:rPr>
        <w:t xml:space="preserve">ey personnel </w:t>
      </w:r>
      <w:r w:rsidR="00B70C15">
        <w:rPr>
          <w:sz w:val="24"/>
          <w:szCs w:val="24"/>
        </w:rPr>
        <w:t>for either a single applicant, or</w:t>
      </w:r>
      <w:r w:rsidR="00B70C15" w:rsidRPr="00E2374F">
        <w:rPr>
          <w:sz w:val="24"/>
          <w:szCs w:val="24"/>
        </w:rPr>
        <w:t xml:space="preserve"> the lead entity </w:t>
      </w:r>
      <w:r w:rsidR="00B70C15">
        <w:rPr>
          <w:sz w:val="24"/>
          <w:szCs w:val="24"/>
        </w:rPr>
        <w:t xml:space="preserve">of a consortium, </w:t>
      </w:r>
      <w:r w:rsidR="00B70C15" w:rsidRPr="00E2374F">
        <w:rPr>
          <w:sz w:val="24"/>
          <w:szCs w:val="24"/>
        </w:rPr>
        <w:t>must have lived experience of disability.</w:t>
      </w:r>
    </w:p>
    <w:p w14:paraId="1DAB2F4E" w14:textId="5C027490" w:rsidR="003816D7" w:rsidRPr="00E2374F" w:rsidRDefault="00494050" w:rsidP="00E2374F">
      <w:pPr>
        <w:pStyle w:val="ListBullet"/>
        <w:spacing w:before="0" w:after="120"/>
        <w:rPr>
          <w:b/>
          <w:sz w:val="28"/>
          <w:szCs w:val="28"/>
        </w:rPr>
      </w:pPr>
      <w:r w:rsidRPr="00E2374F">
        <w:rPr>
          <w:b/>
          <w:sz w:val="28"/>
          <w:szCs w:val="28"/>
        </w:rPr>
        <w:t>Criterion 2</w:t>
      </w:r>
      <w:r w:rsidR="00B32C9A" w:rsidRPr="00E2374F">
        <w:rPr>
          <w:b/>
          <w:sz w:val="28"/>
          <w:szCs w:val="28"/>
        </w:rPr>
        <w:t>: Sector experience and understanding</w:t>
      </w:r>
    </w:p>
    <w:p w14:paraId="157B39A3" w14:textId="561C3DAE" w:rsidR="00610309" w:rsidRPr="00E2374F" w:rsidRDefault="00A11DEE" w:rsidP="00E2374F">
      <w:pPr>
        <w:spacing w:before="0"/>
        <w:rPr>
          <w:sz w:val="24"/>
          <w:szCs w:val="24"/>
        </w:rPr>
      </w:pPr>
      <w:r w:rsidRPr="00E2374F">
        <w:rPr>
          <w:sz w:val="24"/>
          <w:szCs w:val="24"/>
        </w:rPr>
        <w:t xml:space="preserve">Provide evidence of experience </w:t>
      </w:r>
      <w:r w:rsidR="002E24BF" w:rsidRPr="00E2374F">
        <w:rPr>
          <w:sz w:val="24"/>
          <w:szCs w:val="24"/>
        </w:rPr>
        <w:t>in</w:t>
      </w:r>
      <w:r w:rsidR="00DA4ECB" w:rsidRPr="00E2374F">
        <w:rPr>
          <w:sz w:val="24"/>
          <w:szCs w:val="24"/>
        </w:rPr>
        <w:t>,</w:t>
      </w:r>
      <w:r w:rsidR="002E24BF" w:rsidRPr="00E2374F">
        <w:rPr>
          <w:sz w:val="24"/>
          <w:szCs w:val="24"/>
        </w:rPr>
        <w:t xml:space="preserve"> </w:t>
      </w:r>
      <w:r w:rsidRPr="00E2374F">
        <w:rPr>
          <w:sz w:val="24"/>
          <w:szCs w:val="24"/>
        </w:rPr>
        <w:t>and understanding of</w:t>
      </w:r>
      <w:r w:rsidR="00DA4ECB" w:rsidRPr="00E2374F">
        <w:rPr>
          <w:sz w:val="24"/>
          <w:szCs w:val="24"/>
        </w:rPr>
        <w:t>,</w:t>
      </w:r>
      <w:r w:rsidRPr="00E2374F">
        <w:rPr>
          <w:sz w:val="24"/>
          <w:szCs w:val="24"/>
        </w:rPr>
        <w:t xml:space="preserve"> the </w:t>
      </w:r>
      <w:r w:rsidR="00A03079" w:rsidRPr="00E2374F">
        <w:rPr>
          <w:sz w:val="24"/>
          <w:szCs w:val="24"/>
        </w:rPr>
        <w:t xml:space="preserve">Australian </w:t>
      </w:r>
      <w:r w:rsidRPr="00E2374F">
        <w:rPr>
          <w:sz w:val="24"/>
          <w:szCs w:val="24"/>
        </w:rPr>
        <w:t>arts, cultural, screen and digital games sectors. This may include:</w:t>
      </w:r>
    </w:p>
    <w:p w14:paraId="626DE347" w14:textId="3A58D115" w:rsidR="00A11DEE" w:rsidRPr="00E2374F" w:rsidRDefault="0057160A" w:rsidP="00E2374F">
      <w:pPr>
        <w:pStyle w:val="ListBullet"/>
        <w:numPr>
          <w:ilvl w:val="0"/>
          <w:numId w:val="17"/>
        </w:numPr>
        <w:spacing w:before="0" w:after="120"/>
        <w:rPr>
          <w:sz w:val="24"/>
          <w:szCs w:val="24"/>
        </w:rPr>
      </w:pPr>
      <w:r w:rsidRPr="00E2374F">
        <w:rPr>
          <w:sz w:val="24"/>
          <w:szCs w:val="24"/>
        </w:rPr>
        <w:t>e</w:t>
      </w:r>
      <w:r w:rsidR="00A11DEE" w:rsidRPr="00E2374F">
        <w:rPr>
          <w:sz w:val="24"/>
          <w:szCs w:val="24"/>
        </w:rPr>
        <w:t xml:space="preserve">vidence of </w:t>
      </w:r>
      <w:r w:rsidR="00952F0C" w:rsidRPr="00E2374F">
        <w:rPr>
          <w:sz w:val="24"/>
          <w:szCs w:val="24"/>
        </w:rPr>
        <w:t xml:space="preserve">an applicant’s </w:t>
      </w:r>
      <w:r w:rsidR="00A11DEE" w:rsidRPr="00E2374F">
        <w:rPr>
          <w:sz w:val="24"/>
          <w:szCs w:val="24"/>
        </w:rPr>
        <w:t>work such as website material, audio or video</w:t>
      </w:r>
      <w:r w:rsidR="00AA159D" w:rsidRPr="00E2374F">
        <w:rPr>
          <w:sz w:val="24"/>
          <w:szCs w:val="24"/>
        </w:rPr>
        <w:t xml:space="preserve"> </w:t>
      </w:r>
      <w:r w:rsidR="00891E68" w:rsidRPr="00E2374F">
        <w:rPr>
          <w:sz w:val="24"/>
          <w:szCs w:val="24"/>
        </w:rPr>
        <w:t>material</w:t>
      </w:r>
      <w:r w:rsidR="00A11DEE" w:rsidRPr="00E2374F">
        <w:rPr>
          <w:sz w:val="24"/>
          <w:szCs w:val="24"/>
        </w:rPr>
        <w:t>, descriptions, case</w:t>
      </w:r>
      <w:r w:rsidR="00161901" w:rsidRPr="00E2374F">
        <w:rPr>
          <w:sz w:val="24"/>
          <w:szCs w:val="24"/>
        </w:rPr>
        <w:t> </w:t>
      </w:r>
      <w:r w:rsidR="00A11DEE" w:rsidRPr="00E2374F">
        <w:rPr>
          <w:sz w:val="24"/>
          <w:szCs w:val="24"/>
        </w:rPr>
        <w:t>studies, photos, reports, referee reports</w:t>
      </w:r>
      <w:r w:rsidR="00891E68" w:rsidRPr="00E2374F">
        <w:rPr>
          <w:sz w:val="24"/>
          <w:szCs w:val="24"/>
        </w:rPr>
        <w:t xml:space="preserve"> or letters of support</w:t>
      </w:r>
      <w:r w:rsidR="00A11DEE" w:rsidRPr="00E2374F">
        <w:rPr>
          <w:sz w:val="24"/>
          <w:szCs w:val="24"/>
        </w:rPr>
        <w:t xml:space="preserve">, </w:t>
      </w:r>
      <w:r w:rsidR="00A03079" w:rsidRPr="00E2374F">
        <w:rPr>
          <w:sz w:val="24"/>
          <w:szCs w:val="24"/>
        </w:rPr>
        <w:t>résumés</w:t>
      </w:r>
      <w:r w:rsidR="00A11DEE" w:rsidRPr="00E2374F">
        <w:rPr>
          <w:sz w:val="24"/>
          <w:szCs w:val="24"/>
        </w:rPr>
        <w:t xml:space="preserve"> </w:t>
      </w:r>
      <w:r w:rsidR="00891E68" w:rsidRPr="00E2374F">
        <w:rPr>
          <w:sz w:val="24"/>
          <w:szCs w:val="24"/>
        </w:rPr>
        <w:t xml:space="preserve">of key personnel, </w:t>
      </w:r>
      <w:r w:rsidR="00A11DEE" w:rsidRPr="00E2374F">
        <w:rPr>
          <w:sz w:val="24"/>
          <w:szCs w:val="24"/>
        </w:rPr>
        <w:t>and social media</w:t>
      </w:r>
    </w:p>
    <w:p w14:paraId="51C929A9" w14:textId="09BEC30E" w:rsidR="00A11DEE" w:rsidRPr="00E2374F" w:rsidRDefault="0057160A" w:rsidP="00E2374F">
      <w:pPr>
        <w:pStyle w:val="ListBullet"/>
        <w:numPr>
          <w:ilvl w:val="0"/>
          <w:numId w:val="17"/>
        </w:numPr>
        <w:spacing w:before="0" w:after="120"/>
        <w:rPr>
          <w:sz w:val="24"/>
          <w:szCs w:val="24"/>
        </w:rPr>
      </w:pPr>
      <w:r w:rsidRPr="00E2374F">
        <w:rPr>
          <w:sz w:val="24"/>
          <w:szCs w:val="24"/>
        </w:rPr>
        <w:t>d</w:t>
      </w:r>
      <w:r w:rsidR="00A03079" w:rsidRPr="00E2374F">
        <w:rPr>
          <w:sz w:val="24"/>
          <w:szCs w:val="24"/>
        </w:rPr>
        <w:t>emonstrated u</w:t>
      </w:r>
      <w:r w:rsidR="00A11DEE" w:rsidRPr="00E2374F">
        <w:rPr>
          <w:sz w:val="24"/>
          <w:szCs w:val="24"/>
        </w:rPr>
        <w:t xml:space="preserve">nderstanding of the diverse and unique operating environments of </w:t>
      </w:r>
      <w:r w:rsidR="00F838FD" w:rsidRPr="00E2374F">
        <w:rPr>
          <w:sz w:val="24"/>
          <w:szCs w:val="24"/>
        </w:rPr>
        <w:t>the sectors</w:t>
      </w:r>
      <w:r w:rsidR="00F372B4" w:rsidRPr="00E2374F">
        <w:rPr>
          <w:sz w:val="24"/>
          <w:szCs w:val="24"/>
        </w:rPr>
        <w:t>,</w:t>
      </w:r>
      <w:r w:rsidR="00A03079" w:rsidRPr="00E2374F">
        <w:rPr>
          <w:sz w:val="24"/>
          <w:szCs w:val="24"/>
        </w:rPr>
        <w:t xml:space="preserve"> which may include challenges and barriers to becoming more accessible. </w:t>
      </w:r>
    </w:p>
    <w:p w14:paraId="15181585" w14:textId="34D0953D" w:rsidR="00D177B4" w:rsidRPr="00E2374F" w:rsidRDefault="00D177B4" w:rsidP="00E2374F">
      <w:pPr>
        <w:pStyle w:val="ListBullet"/>
        <w:spacing w:before="0" w:after="120"/>
        <w:rPr>
          <w:sz w:val="24"/>
          <w:szCs w:val="24"/>
        </w:rPr>
      </w:pPr>
      <w:r w:rsidRPr="00E2374F">
        <w:rPr>
          <w:sz w:val="24"/>
          <w:szCs w:val="24"/>
        </w:rPr>
        <w:t>If applying as a consortium,</w:t>
      </w:r>
      <w:r w:rsidR="00A510A8" w:rsidRPr="00E2374F">
        <w:rPr>
          <w:sz w:val="24"/>
          <w:szCs w:val="24"/>
        </w:rPr>
        <w:t xml:space="preserve"> at least</w:t>
      </w:r>
      <w:r w:rsidRPr="00E2374F">
        <w:rPr>
          <w:sz w:val="24"/>
          <w:szCs w:val="24"/>
        </w:rPr>
        <w:t xml:space="preserve"> one of the partner </w:t>
      </w:r>
      <w:r w:rsidR="000416F2">
        <w:rPr>
          <w:sz w:val="24"/>
          <w:szCs w:val="24"/>
        </w:rPr>
        <w:t>entities</w:t>
      </w:r>
      <w:r w:rsidR="000416F2" w:rsidRPr="00E2374F">
        <w:rPr>
          <w:sz w:val="24"/>
          <w:szCs w:val="24"/>
        </w:rPr>
        <w:t xml:space="preserve"> </w:t>
      </w:r>
      <w:r w:rsidRPr="00E2374F">
        <w:rPr>
          <w:sz w:val="24"/>
          <w:szCs w:val="24"/>
        </w:rPr>
        <w:t xml:space="preserve">must have sector experience and understanding. </w:t>
      </w:r>
    </w:p>
    <w:p w14:paraId="503640BA" w14:textId="5FBC0F9A" w:rsidR="00AA159D" w:rsidRPr="00E2374F" w:rsidRDefault="00494050" w:rsidP="00E2374F">
      <w:pPr>
        <w:pStyle w:val="ListBullet"/>
        <w:spacing w:before="0" w:after="120"/>
        <w:rPr>
          <w:b/>
          <w:sz w:val="28"/>
          <w:szCs w:val="28"/>
        </w:rPr>
      </w:pPr>
      <w:r w:rsidRPr="00E2374F">
        <w:rPr>
          <w:b/>
          <w:sz w:val="28"/>
          <w:szCs w:val="28"/>
        </w:rPr>
        <w:t>Criterion 3</w:t>
      </w:r>
      <w:r w:rsidR="00B32C9A" w:rsidRPr="00E2374F">
        <w:rPr>
          <w:b/>
          <w:sz w:val="28"/>
          <w:szCs w:val="28"/>
        </w:rPr>
        <w:t xml:space="preserve">: </w:t>
      </w:r>
      <w:r w:rsidR="002C3894" w:rsidRPr="00E2374F">
        <w:rPr>
          <w:b/>
          <w:sz w:val="28"/>
          <w:szCs w:val="28"/>
        </w:rPr>
        <w:t>Capability and capacity</w:t>
      </w:r>
    </w:p>
    <w:p w14:paraId="039908F4" w14:textId="70D5E33C" w:rsidR="00610309" w:rsidRPr="00E2374F" w:rsidRDefault="002B75BB" w:rsidP="00E2374F">
      <w:pPr>
        <w:pStyle w:val="ListBullet"/>
        <w:spacing w:before="0" w:after="120"/>
        <w:rPr>
          <w:sz w:val="24"/>
          <w:szCs w:val="24"/>
        </w:rPr>
      </w:pPr>
      <w:r w:rsidRPr="00E2374F">
        <w:rPr>
          <w:sz w:val="24"/>
          <w:szCs w:val="24"/>
        </w:rPr>
        <w:t xml:space="preserve">Demonstrate </w:t>
      </w:r>
      <w:r w:rsidR="004D4211" w:rsidRPr="00E2374F">
        <w:rPr>
          <w:sz w:val="24"/>
          <w:szCs w:val="24"/>
        </w:rPr>
        <w:t xml:space="preserve">capability and capacity to deliver the </w:t>
      </w:r>
      <w:r w:rsidR="00D83732" w:rsidRPr="00E2374F">
        <w:rPr>
          <w:sz w:val="24"/>
          <w:szCs w:val="24"/>
        </w:rPr>
        <w:t>P</w:t>
      </w:r>
      <w:r w:rsidR="004D4211" w:rsidRPr="00E2374F">
        <w:rPr>
          <w:sz w:val="24"/>
          <w:szCs w:val="24"/>
        </w:rPr>
        <w:t>rogram a</w:t>
      </w:r>
      <w:r w:rsidR="0057160A" w:rsidRPr="00E2374F">
        <w:rPr>
          <w:sz w:val="24"/>
          <w:szCs w:val="24"/>
        </w:rPr>
        <w:t xml:space="preserve">nd work </w:t>
      </w:r>
      <w:r w:rsidR="00610309" w:rsidRPr="00E2374F">
        <w:rPr>
          <w:sz w:val="24"/>
          <w:szCs w:val="24"/>
        </w:rPr>
        <w:t>with a diverse range</w:t>
      </w:r>
      <w:r w:rsidR="00871BC1" w:rsidRPr="00E2374F">
        <w:rPr>
          <w:sz w:val="24"/>
          <w:szCs w:val="24"/>
        </w:rPr>
        <w:t xml:space="preserve"> </w:t>
      </w:r>
      <w:r w:rsidR="00610309" w:rsidRPr="00E2374F">
        <w:rPr>
          <w:sz w:val="24"/>
          <w:szCs w:val="24"/>
        </w:rPr>
        <w:t xml:space="preserve">of </w:t>
      </w:r>
      <w:r w:rsidR="0057160A" w:rsidRPr="00E2374F">
        <w:rPr>
          <w:sz w:val="24"/>
          <w:szCs w:val="24"/>
        </w:rPr>
        <w:t xml:space="preserve">stakeholders, particularly people with disability. This </w:t>
      </w:r>
      <w:r w:rsidR="009D0108">
        <w:rPr>
          <w:sz w:val="24"/>
          <w:szCs w:val="24"/>
        </w:rPr>
        <w:t>must</w:t>
      </w:r>
      <w:r w:rsidR="0057160A" w:rsidRPr="00E2374F">
        <w:rPr>
          <w:sz w:val="24"/>
          <w:szCs w:val="24"/>
        </w:rPr>
        <w:t xml:space="preserve"> include: </w:t>
      </w:r>
    </w:p>
    <w:p w14:paraId="1C5FB046" w14:textId="76D4FD92" w:rsidR="00673047" w:rsidRPr="00E2374F" w:rsidRDefault="00673047" w:rsidP="00E2374F">
      <w:pPr>
        <w:pStyle w:val="ListBullet"/>
        <w:numPr>
          <w:ilvl w:val="0"/>
          <w:numId w:val="17"/>
        </w:numPr>
        <w:spacing w:before="0" w:after="120"/>
        <w:rPr>
          <w:sz w:val="24"/>
          <w:szCs w:val="24"/>
        </w:rPr>
      </w:pPr>
      <w:r w:rsidRPr="00E2374F">
        <w:rPr>
          <w:sz w:val="24"/>
          <w:szCs w:val="24"/>
        </w:rPr>
        <w:t>the proposed governance model and staffing structure for delivering the grant activities</w:t>
      </w:r>
    </w:p>
    <w:p w14:paraId="2333E019" w14:textId="22EA94EB" w:rsidR="00610309" w:rsidRPr="00E2374F" w:rsidRDefault="002B75BB" w:rsidP="00E2374F">
      <w:pPr>
        <w:pStyle w:val="ListBullet"/>
        <w:numPr>
          <w:ilvl w:val="0"/>
          <w:numId w:val="17"/>
        </w:numPr>
        <w:spacing w:before="0" w:after="120"/>
        <w:rPr>
          <w:sz w:val="24"/>
          <w:szCs w:val="24"/>
        </w:rPr>
      </w:pPr>
      <w:r w:rsidRPr="00E2374F">
        <w:rPr>
          <w:sz w:val="24"/>
          <w:szCs w:val="24"/>
        </w:rPr>
        <w:t xml:space="preserve">the </w:t>
      </w:r>
      <w:r w:rsidR="00610309" w:rsidRPr="00E2374F">
        <w:rPr>
          <w:sz w:val="24"/>
          <w:szCs w:val="24"/>
        </w:rPr>
        <w:t>experience</w:t>
      </w:r>
      <w:r w:rsidRPr="00E2374F">
        <w:rPr>
          <w:sz w:val="24"/>
          <w:szCs w:val="24"/>
        </w:rPr>
        <w:t>, skills</w:t>
      </w:r>
      <w:r w:rsidR="00610309" w:rsidRPr="00E2374F">
        <w:rPr>
          <w:sz w:val="24"/>
          <w:szCs w:val="24"/>
        </w:rPr>
        <w:t xml:space="preserve"> </w:t>
      </w:r>
      <w:r w:rsidRPr="00E2374F">
        <w:rPr>
          <w:sz w:val="24"/>
          <w:szCs w:val="24"/>
        </w:rPr>
        <w:t xml:space="preserve">and qualifications of key personnel </w:t>
      </w:r>
      <w:r w:rsidR="00610309" w:rsidRPr="00E2374F">
        <w:rPr>
          <w:sz w:val="24"/>
          <w:szCs w:val="24"/>
        </w:rPr>
        <w:t xml:space="preserve">in </w:t>
      </w:r>
      <w:r w:rsidRPr="00E2374F">
        <w:rPr>
          <w:sz w:val="24"/>
          <w:szCs w:val="24"/>
        </w:rPr>
        <w:t xml:space="preserve">planning and </w:t>
      </w:r>
      <w:r w:rsidR="00610309" w:rsidRPr="00E2374F">
        <w:rPr>
          <w:sz w:val="24"/>
          <w:szCs w:val="24"/>
        </w:rPr>
        <w:t>delivering</w:t>
      </w:r>
      <w:r w:rsidR="000A11DA" w:rsidRPr="00E2374F">
        <w:rPr>
          <w:sz w:val="24"/>
          <w:szCs w:val="24"/>
        </w:rPr>
        <w:t xml:space="preserve"> complex</w:t>
      </w:r>
      <w:r w:rsidR="00610309" w:rsidRPr="00E2374F">
        <w:rPr>
          <w:sz w:val="24"/>
          <w:szCs w:val="24"/>
        </w:rPr>
        <w:t xml:space="preserve"> projects</w:t>
      </w:r>
      <w:r w:rsidR="0057160A" w:rsidRPr="00E2374F">
        <w:rPr>
          <w:sz w:val="24"/>
          <w:szCs w:val="24"/>
        </w:rPr>
        <w:t xml:space="preserve">, such as disability </w:t>
      </w:r>
      <w:r w:rsidR="00610309" w:rsidRPr="00E2374F">
        <w:rPr>
          <w:sz w:val="24"/>
          <w:szCs w:val="24"/>
        </w:rPr>
        <w:t xml:space="preserve">employment </w:t>
      </w:r>
      <w:r w:rsidR="0057160A" w:rsidRPr="00E2374F">
        <w:rPr>
          <w:sz w:val="24"/>
          <w:szCs w:val="24"/>
        </w:rPr>
        <w:t>and organisational change</w:t>
      </w:r>
    </w:p>
    <w:p w14:paraId="4F999584" w14:textId="023D2B9A" w:rsidR="00AD653F" w:rsidRPr="00E2374F" w:rsidRDefault="00AD653F" w:rsidP="00E2374F">
      <w:pPr>
        <w:pStyle w:val="ListBullet"/>
        <w:numPr>
          <w:ilvl w:val="0"/>
          <w:numId w:val="17"/>
        </w:numPr>
        <w:spacing w:before="0" w:after="120"/>
        <w:rPr>
          <w:sz w:val="24"/>
          <w:szCs w:val="24"/>
        </w:rPr>
      </w:pPr>
      <w:r w:rsidRPr="00E2374F">
        <w:rPr>
          <w:sz w:val="24"/>
          <w:szCs w:val="24"/>
        </w:rPr>
        <w:t>the experience, skills and qualifications of key personnel in working with people with disability</w:t>
      </w:r>
    </w:p>
    <w:p w14:paraId="6D1DE41D" w14:textId="14770DE3" w:rsidR="002B75BB" w:rsidRPr="00E2374F" w:rsidRDefault="002B75BB" w:rsidP="00E2374F">
      <w:pPr>
        <w:pStyle w:val="ListBullet"/>
        <w:numPr>
          <w:ilvl w:val="0"/>
          <w:numId w:val="17"/>
        </w:numPr>
        <w:spacing w:before="0" w:after="120"/>
        <w:rPr>
          <w:sz w:val="24"/>
          <w:szCs w:val="24"/>
        </w:rPr>
      </w:pPr>
      <w:r w:rsidRPr="00E2374F">
        <w:rPr>
          <w:sz w:val="24"/>
          <w:szCs w:val="24"/>
        </w:rPr>
        <w:t>evidence of stakeholder engagement skills and experience.</w:t>
      </w:r>
    </w:p>
    <w:p w14:paraId="21221877" w14:textId="7293B3E9" w:rsidR="002B75BB" w:rsidRPr="00E2374F" w:rsidRDefault="002B75BB" w:rsidP="00E2374F">
      <w:pPr>
        <w:pStyle w:val="ListBullet"/>
        <w:spacing w:before="0" w:after="120"/>
        <w:ind w:left="360" w:hanging="360"/>
        <w:rPr>
          <w:b/>
          <w:sz w:val="28"/>
          <w:szCs w:val="28"/>
        </w:rPr>
      </w:pPr>
      <w:r w:rsidRPr="00E2374F">
        <w:rPr>
          <w:b/>
          <w:sz w:val="28"/>
          <w:szCs w:val="28"/>
        </w:rPr>
        <w:t>Criterion 4</w:t>
      </w:r>
      <w:r w:rsidR="00B32C9A" w:rsidRPr="00E2374F">
        <w:rPr>
          <w:b/>
          <w:sz w:val="28"/>
          <w:szCs w:val="28"/>
        </w:rPr>
        <w:t xml:space="preserve">: </w:t>
      </w:r>
      <w:r w:rsidR="00B37BA6" w:rsidRPr="00E2374F">
        <w:rPr>
          <w:b/>
          <w:sz w:val="28"/>
          <w:szCs w:val="28"/>
        </w:rPr>
        <w:t>Viability</w:t>
      </w:r>
      <w:r w:rsidR="002C3894" w:rsidRPr="00E2374F">
        <w:rPr>
          <w:b/>
          <w:sz w:val="28"/>
          <w:szCs w:val="28"/>
        </w:rPr>
        <w:t xml:space="preserve"> and quality </w:t>
      </w:r>
    </w:p>
    <w:p w14:paraId="73544817" w14:textId="7C59E4F9" w:rsidR="00EE3F0C" w:rsidRDefault="002B75BB" w:rsidP="000E50C0">
      <w:pPr>
        <w:pStyle w:val="ListBullet"/>
        <w:spacing w:before="0" w:after="120"/>
        <w:rPr>
          <w:sz w:val="24"/>
          <w:szCs w:val="24"/>
        </w:rPr>
      </w:pPr>
      <w:r w:rsidRPr="00E2374F">
        <w:rPr>
          <w:sz w:val="24"/>
          <w:szCs w:val="24"/>
        </w:rPr>
        <w:t>Demonstrate how objectives</w:t>
      </w:r>
      <w:r w:rsidR="00C44331" w:rsidRPr="00E2374F">
        <w:rPr>
          <w:sz w:val="24"/>
          <w:szCs w:val="24"/>
        </w:rPr>
        <w:t xml:space="preserve"> </w:t>
      </w:r>
      <w:r w:rsidR="00CE5290" w:rsidRPr="00E2374F">
        <w:rPr>
          <w:sz w:val="24"/>
          <w:szCs w:val="24"/>
        </w:rPr>
        <w:t xml:space="preserve">and outcomes </w:t>
      </w:r>
      <w:r w:rsidRPr="00E2374F">
        <w:rPr>
          <w:sz w:val="24"/>
          <w:szCs w:val="24"/>
        </w:rPr>
        <w:t xml:space="preserve">of the </w:t>
      </w:r>
      <w:r w:rsidR="00752101">
        <w:rPr>
          <w:sz w:val="24"/>
          <w:szCs w:val="24"/>
        </w:rPr>
        <w:t xml:space="preserve">Program </w:t>
      </w:r>
      <w:r w:rsidRPr="00E2374F">
        <w:rPr>
          <w:sz w:val="24"/>
          <w:szCs w:val="24"/>
        </w:rPr>
        <w:t>will be achieved</w:t>
      </w:r>
      <w:r w:rsidR="00AA159D" w:rsidRPr="00E2374F">
        <w:rPr>
          <w:sz w:val="24"/>
          <w:szCs w:val="24"/>
        </w:rPr>
        <w:t xml:space="preserve"> </w:t>
      </w:r>
      <w:r w:rsidR="00C44331" w:rsidRPr="00E2374F">
        <w:rPr>
          <w:sz w:val="24"/>
          <w:szCs w:val="24"/>
        </w:rPr>
        <w:t xml:space="preserve">through a </w:t>
      </w:r>
      <w:r w:rsidR="002D18CC" w:rsidRPr="00E2374F">
        <w:rPr>
          <w:sz w:val="24"/>
          <w:szCs w:val="24"/>
        </w:rPr>
        <w:t xml:space="preserve">detailed work </w:t>
      </w:r>
      <w:r w:rsidR="00C44331" w:rsidRPr="00E2374F">
        <w:rPr>
          <w:sz w:val="24"/>
          <w:szCs w:val="24"/>
        </w:rPr>
        <w:t xml:space="preserve">plan with key milestones and timeframes. </w:t>
      </w:r>
      <w:r w:rsidR="00EE3F0C">
        <w:rPr>
          <w:sz w:val="24"/>
          <w:szCs w:val="24"/>
        </w:rPr>
        <w:t xml:space="preserve">The work plan must also demonstrate how accessibility will be embedded throughout the grant activities. </w:t>
      </w:r>
    </w:p>
    <w:p w14:paraId="5A88ADCE" w14:textId="41CB0569" w:rsidR="002B75BB" w:rsidRPr="00E2374F" w:rsidRDefault="00C44331" w:rsidP="00E2374F">
      <w:pPr>
        <w:pStyle w:val="ListBullet"/>
        <w:spacing w:before="0" w:after="120"/>
        <w:rPr>
          <w:sz w:val="24"/>
          <w:szCs w:val="24"/>
        </w:rPr>
      </w:pPr>
      <w:r w:rsidRPr="00E2374F">
        <w:rPr>
          <w:sz w:val="24"/>
          <w:szCs w:val="24"/>
        </w:rPr>
        <w:t>Th</w:t>
      </w:r>
      <w:r w:rsidR="00EE3F0C">
        <w:rPr>
          <w:sz w:val="24"/>
          <w:szCs w:val="24"/>
        </w:rPr>
        <w:t xml:space="preserve">e </w:t>
      </w:r>
      <w:r w:rsidR="00E00EB6" w:rsidRPr="00E2374F">
        <w:rPr>
          <w:sz w:val="24"/>
          <w:szCs w:val="24"/>
        </w:rPr>
        <w:t>work</w:t>
      </w:r>
      <w:r w:rsidRPr="00E2374F">
        <w:rPr>
          <w:sz w:val="24"/>
          <w:szCs w:val="24"/>
        </w:rPr>
        <w:t xml:space="preserve"> </w:t>
      </w:r>
      <w:r w:rsidR="00AA159D" w:rsidRPr="00E2374F">
        <w:rPr>
          <w:sz w:val="24"/>
          <w:szCs w:val="24"/>
        </w:rPr>
        <w:t xml:space="preserve">plan </w:t>
      </w:r>
      <w:r w:rsidR="00EE3F0C">
        <w:rPr>
          <w:sz w:val="24"/>
          <w:szCs w:val="24"/>
        </w:rPr>
        <w:t>must</w:t>
      </w:r>
      <w:r w:rsidR="00EE3F0C" w:rsidRPr="00E2374F">
        <w:rPr>
          <w:sz w:val="24"/>
          <w:szCs w:val="24"/>
        </w:rPr>
        <w:t xml:space="preserve"> </w:t>
      </w:r>
      <w:r w:rsidRPr="00E2374F">
        <w:rPr>
          <w:sz w:val="24"/>
          <w:szCs w:val="24"/>
        </w:rPr>
        <w:t>include</w:t>
      </w:r>
      <w:r w:rsidR="00F51DB1" w:rsidRPr="00E2374F">
        <w:rPr>
          <w:sz w:val="24"/>
          <w:szCs w:val="24"/>
        </w:rPr>
        <w:t xml:space="preserve"> eligible grant activities in section 5.1</w:t>
      </w:r>
      <w:r w:rsidR="00BF32B4">
        <w:rPr>
          <w:sz w:val="24"/>
          <w:szCs w:val="24"/>
        </w:rPr>
        <w:t xml:space="preserve"> of these guidelines</w:t>
      </w:r>
      <w:r w:rsidR="00F51DB1" w:rsidRPr="00E2374F">
        <w:rPr>
          <w:sz w:val="24"/>
          <w:szCs w:val="24"/>
        </w:rPr>
        <w:t>, including</w:t>
      </w:r>
      <w:r w:rsidRPr="00E2374F">
        <w:rPr>
          <w:sz w:val="24"/>
          <w:szCs w:val="24"/>
        </w:rPr>
        <w:t>:</w:t>
      </w:r>
    </w:p>
    <w:p w14:paraId="62118C00" w14:textId="2D3A9FD2" w:rsidR="00C44331" w:rsidRPr="00E2374F" w:rsidRDefault="00C44331" w:rsidP="00E2374F">
      <w:pPr>
        <w:pStyle w:val="ListBullet"/>
        <w:numPr>
          <w:ilvl w:val="0"/>
          <w:numId w:val="17"/>
        </w:numPr>
        <w:spacing w:before="0" w:after="120"/>
        <w:rPr>
          <w:sz w:val="24"/>
          <w:szCs w:val="24"/>
        </w:rPr>
      </w:pPr>
      <w:r w:rsidRPr="00E2374F">
        <w:rPr>
          <w:sz w:val="24"/>
          <w:szCs w:val="24"/>
        </w:rPr>
        <w:t>how accessible application</w:t>
      </w:r>
      <w:r w:rsidR="004D4211" w:rsidRPr="00E2374F">
        <w:rPr>
          <w:sz w:val="24"/>
          <w:szCs w:val="24"/>
        </w:rPr>
        <w:t xml:space="preserve">, </w:t>
      </w:r>
      <w:r w:rsidRPr="00E2374F">
        <w:rPr>
          <w:sz w:val="24"/>
          <w:szCs w:val="24"/>
        </w:rPr>
        <w:t>recruitment</w:t>
      </w:r>
      <w:r w:rsidR="004D4211" w:rsidRPr="00E2374F">
        <w:rPr>
          <w:sz w:val="24"/>
          <w:szCs w:val="24"/>
        </w:rPr>
        <w:t xml:space="preserve"> and matching</w:t>
      </w:r>
      <w:r w:rsidRPr="00E2374F">
        <w:rPr>
          <w:sz w:val="24"/>
          <w:szCs w:val="24"/>
        </w:rPr>
        <w:t xml:space="preserve"> processes will be delivered</w:t>
      </w:r>
      <w:r w:rsidR="00E42EFA" w:rsidRPr="00E2374F">
        <w:rPr>
          <w:sz w:val="24"/>
          <w:szCs w:val="24"/>
        </w:rPr>
        <w:t>, including:</w:t>
      </w:r>
    </w:p>
    <w:p w14:paraId="5999EF7A" w14:textId="0A756EE8" w:rsidR="00E42EFA" w:rsidRPr="00E2374F" w:rsidRDefault="00E42EFA" w:rsidP="00E2374F">
      <w:pPr>
        <w:pStyle w:val="ListBullet"/>
        <w:numPr>
          <w:ilvl w:val="1"/>
          <w:numId w:val="74"/>
        </w:numPr>
        <w:spacing w:before="0" w:after="120"/>
        <w:ind w:left="851"/>
        <w:rPr>
          <w:sz w:val="24"/>
          <w:szCs w:val="24"/>
        </w:rPr>
      </w:pPr>
      <w:r w:rsidRPr="00E2374F">
        <w:rPr>
          <w:sz w:val="24"/>
          <w:szCs w:val="24"/>
        </w:rPr>
        <w:t xml:space="preserve">how applications from a diverse range of host organisations will be encouraged, including </w:t>
      </w:r>
      <w:r w:rsidR="004753AE" w:rsidRPr="00E2374F">
        <w:rPr>
          <w:sz w:val="24"/>
          <w:szCs w:val="24"/>
        </w:rPr>
        <w:t xml:space="preserve">consideration of </w:t>
      </w:r>
      <w:r w:rsidRPr="00E2374F">
        <w:rPr>
          <w:sz w:val="24"/>
          <w:szCs w:val="24"/>
        </w:rPr>
        <w:t>geographical locations, art forms, organisation size and type, and types of available roles for temporary job placements</w:t>
      </w:r>
    </w:p>
    <w:p w14:paraId="64259E6B" w14:textId="6E21F8C2" w:rsidR="00E42EFA" w:rsidRPr="00E2374F" w:rsidRDefault="00E42EFA" w:rsidP="00E2374F">
      <w:pPr>
        <w:pStyle w:val="ListBullet"/>
        <w:numPr>
          <w:ilvl w:val="1"/>
          <w:numId w:val="74"/>
        </w:numPr>
        <w:spacing w:before="0" w:after="120"/>
        <w:ind w:left="851"/>
        <w:rPr>
          <w:sz w:val="24"/>
          <w:szCs w:val="24"/>
        </w:rPr>
      </w:pPr>
      <w:r w:rsidRPr="00E2374F">
        <w:rPr>
          <w:sz w:val="24"/>
          <w:szCs w:val="24"/>
        </w:rPr>
        <w:lastRenderedPageBreak/>
        <w:t>how applications from a diverse range of participants will be encouraged, and how intersectional</w:t>
      </w:r>
      <w:r w:rsidR="00E63C92" w:rsidRPr="00E2374F">
        <w:rPr>
          <w:sz w:val="24"/>
          <w:szCs w:val="24"/>
        </w:rPr>
        <w:t xml:space="preserve"> barriers</w:t>
      </w:r>
      <w:r w:rsidRPr="00E2374F">
        <w:rPr>
          <w:sz w:val="24"/>
          <w:szCs w:val="24"/>
        </w:rPr>
        <w:t xml:space="preserve"> will be </w:t>
      </w:r>
      <w:r w:rsidR="00E63C92" w:rsidRPr="00E2374F">
        <w:rPr>
          <w:sz w:val="24"/>
          <w:szCs w:val="24"/>
        </w:rPr>
        <w:t>addressed</w:t>
      </w:r>
    </w:p>
    <w:p w14:paraId="4A2CC895" w14:textId="491F9F3C" w:rsidR="00673047" w:rsidRPr="00E2374F" w:rsidRDefault="00673047" w:rsidP="00E2374F">
      <w:pPr>
        <w:pStyle w:val="ListBullet"/>
        <w:numPr>
          <w:ilvl w:val="0"/>
          <w:numId w:val="17"/>
        </w:numPr>
        <w:spacing w:before="0" w:after="120"/>
        <w:rPr>
          <w:sz w:val="24"/>
          <w:szCs w:val="24"/>
        </w:rPr>
      </w:pPr>
      <w:r w:rsidRPr="00E2374F">
        <w:rPr>
          <w:sz w:val="24"/>
          <w:szCs w:val="24"/>
        </w:rPr>
        <w:t>how accessibility and cultural safety checks of potential host organisations will be done</w:t>
      </w:r>
    </w:p>
    <w:p w14:paraId="166A8316" w14:textId="467D570E" w:rsidR="00E43C16" w:rsidRPr="00E2374F" w:rsidRDefault="00C44331" w:rsidP="00E2374F">
      <w:pPr>
        <w:pStyle w:val="ListBullet"/>
        <w:numPr>
          <w:ilvl w:val="0"/>
          <w:numId w:val="17"/>
        </w:numPr>
        <w:spacing w:before="0" w:after="120"/>
        <w:rPr>
          <w:sz w:val="24"/>
          <w:szCs w:val="24"/>
        </w:rPr>
      </w:pPr>
      <w:r w:rsidRPr="00E2374F">
        <w:rPr>
          <w:sz w:val="24"/>
          <w:szCs w:val="24"/>
        </w:rPr>
        <w:t>how host organisations and participants will be supported through</w:t>
      </w:r>
      <w:r w:rsidR="00AB38E3" w:rsidRPr="00E2374F">
        <w:rPr>
          <w:sz w:val="24"/>
          <w:szCs w:val="24"/>
        </w:rPr>
        <w:t>out</w:t>
      </w:r>
      <w:r w:rsidRPr="00E2374F">
        <w:rPr>
          <w:sz w:val="24"/>
          <w:szCs w:val="24"/>
        </w:rPr>
        <w:t xml:space="preserve"> placements</w:t>
      </w:r>
      <w:r w:rsidR="009D1622" w:rsidRPr="00E2374F">
        <w:rPr>
          <w:sz w:val="24"/>
          <w:szCs w:val="24"/>
        </w:rPr>
        <w:t>,</w:t>
      </w:r>
      <w:r w:rsidRPr="00E2374F">
        <w:rPr>
          <w:sz w:val="24"/>
          <w:szCs w:val="24"/>
        </w:rPr>
        <w:t xml:space="preserve"> such as </w:t>
      </w:r>
      <w:r w:rsidR="00E43C16" w:rsidRPr="00E2374F">
        <w:rPr>
          <w:sz w:val="24"/>
          <w:szCs w:val="24"/>
        </w:rPr>
        <w:t>induction</w:t>
      </w:r>
      <w:r w:rsidR="00AA159D" w:rsidRPr="00E2374F">
        <w:rPr>
          <w:sz w:val="24"/>
          <w:szCs w:val="24"/>
        </w:rPr>
        <w:t>s</w:t>
      </w:r>
      <w:r w:rsidR="00E43C16" w:rsidRPr="00E2374F">
        <w:rPr>
          <w:sz w:val="24"/>
          <w:szCs w:val="24"/>
        </w:rPr>
        <w:t xml:space="preserve">, regular check-ins, </w:t>
      </w:r>
      <w:r w:rsidRPr="00E2374F">
        <w:rPr>
          <w:sz w:val="24"/>
          <w:szCs w:val="24"/>
        </w:rPr>
        <w:t>mental health</w:t>
      </w:r>
      <w:r w:rsidR="00E43C16" w:rsidRPr="00E2374F">
        <w:rPr>
          <w:sz w:val="24"/>
          <w:szCs w:val="24"/>
        </w:rPr>
        <w:t xml:space="preserve"> support</w:t>
      </w:r>
      <w:r w:rsidRPr="00E2374F">
        <w:rPr>
          <w:sz w:val="24"/>
          <w:szCs w:val="24"/>
        </w:rPr>
        <w:t>,</w:t>
      </w:r>
      <w:r w:rsidR="00E43C16" w:rsidRPr="00E2374F">
        <w:rPr>
          <w:sz w:val="24"/>
          <w:szCs w:val="24"/>
        </w:rPr>
        <w:t xml:space="preserve"> process</w:t>
      </w:r>
      <w:r w:rsidR="00AA159D" w:rsidRPr="00E2374F">
        <w:rPr>
          <w:sz w:val="24"/>
          <w:szCs w:val="24"/>
        </w:rPr>
        <w:t>es</w:t>
      </w:r>
      <w:r w:rsidR="00E43C16" w:rsidRPr="00E2374F">
        <w:rPr>
          <w:sz w:val="24"/>
          <w:szCs w:val="24"/>
        </w:rPr>
        <w:t xml:space="preserve"> for raising and mediating complaints, mentors and buddies, and networking opportunities with other participants</w:t>
      </w:r>
    </w:p>
    <w:p w14:paraId="547B661B" w14:textId="40FA0DC4" w:rsidR="00C44331" w:rsidRPr="00E2374F" w:rsidRDefault="00C44331" w:rsidP="00E2374F">
      <w:pPr>
        <w:pStyle w:val="ListBullet"/>
        <w:numPr>
          <w:ilvl w:val="0"/>
          <w:numId w:val="17"/>
        </w:numPr>
        <w:spacing w:before="0" w:after="120"/>
        <w:rPr>
          <w:sz w:val="24"/>
          <w:szCs w:val="24"/>
        </w:rPr>
      </w:pPr>
      <w:r w:rsidRPr="00E2374F">
        <w:rPr>
          <w:sz w:val="24"/>
          <w:szCs w:val="24"/>
        </w:rPr>
        <w:t xml:space="preserve">how </w:t>
      </w:r>
      <w:r w:rsidR="00E43C16" w:rsidRPr="00E2374F">
        <w:rPr>
          <w:sz w:val="24"/>
          <w:szCs w:val="24"/>
        </w:rPr>
        <w:t>induction</w:t>
      </w:r>
      <w:r w:rsidR="00AB38E3" w:rsidRPr="00E2374F">
        <w:rPr>
          <w:sz w:val="24"/>
          <w:szCs w:val="24"/>
        </w:rPr>
        <w:t>s</w:t>
      </w:r>
      <w:r w:rsidR="00E43C16" w:rsidRPr="00E2374F">
        <w:rPr>
          <w:sz w:val="24"/>
          <w:szCs w:val="24"/>
        </w:rPr>
        <w:t xml:space="preserve"> and </w:t>
      </w:r>
      <w:r w:rsidRPr="00E2374F">
        <w:rPr>
          <w:sz w:val="24"/>
          <w:szCs w:val="24"/>
        </w:rPr>
        <w:t>training for host organisations will be delivered</w:t>
      </w:r>
      <w:r w:rsidR="008D4079" w:rsidRPr="00E2374F">
        <w:rPr>
          <w:sz w:val="24"/>
          <w:szCs w:val="24"/>
        </w:rPr>
        <w:t xml:space="preserve"> </w:t>
      </w:r>
      <w:r w:rsidR="00AB38E3" w:rsidRPr="00E2374F">
        <w:rPr>
          <w:sz w:val="24"/>
          <w:szCs w:val="24"/>
        </w:rPr>
        <w:t>(</w:t>
      </w:r>
      <w:r w:rsidRPr="00E2374F">
        <w:rPr>
          <w:sz w:val="24"/>
          <w:szCs w:val="24"/>
        </w:rPr>
        <w:t>includ</w:t>
      </w:r>
      <w:r w:rsidR="00F82B17" w:rsidRPr="00E2374F">
        <w:rPr>
          <w:sz w:val="24"/>
          <w:szCs w:val="24"/>
        </w:rPr>
        <w:t>ing</w:t>
      </w:r>
      <w:r w:rsidR="00A20850">
        <w:rPr>
          <w:sz w:val="24"/>
          <w:szCs w:val="24"/>
        </w:rPr>
        <w:t> </w:t>
      </w:r>
      <w:r w:rsidRPr="00E2374F">
        <w:rPr>
          <w:sz w:val="24"/>
          <w:szCs w:val="24"/>
        </w:rPr>
        <w:t>disability confidence, equity and trauma-informed training, and leadership, mentoring and management training for direct supervisors</w:t>
      </w:r>
      <w:r w:rsidR="00AB38E3" w:rsidRPr="00E2374F">
        <w:rPr>
          <w:sz w:val="24"/>
          <w:szCs w:val="24"/>
        </w:rPr>
        <w:t>)</w:t>
      </w:r>
    </w:p>
    <w:p w14:paraId="3622A321" w14:textId="53EEF26A" w:rsidR="00F82B17" w:rsidRPr="00E2374F" w:rsidRDefault="00C44331" w:rsidP="00E2374F">
      <w:pPr>
        <w:pStyle w:val="ListBullet"/>
        <w:numPr>
          <w:ilvl w:val="0"/>
          <w:numId w:val="17"/>
        </w:numPr>
        <w:spacing w:before="0" w:after="120"/>
        <w:rPr>
          <w:sz w:val="24"/>
          <w:szCs w:val="24"/>
        </w:rPr>
      </w:pPr>
      <w:r w:rsidRPr="00E2374F">
        <w:rPr>
          <w:sz w:val="24"/>
          <w:szCs w:val="24"/>
        </w:rPr>
        <w:t>how training for participants will be delivered</w:t>
      </w:r>
      <w:r w:rsidR="00AB38E3" w:rsidRPr="00E2374F">
        <w:rPr>
          <w:sz w:val="24"/>
          <w:szCs w:val="24"/>
        </w:rPr>
        <w:t xml:space="preserve"> (</w:t>
      </w:r>
      <w:r w:rsidR="00360A53" w:rsidRPr="00E2374F">
        <w:rPr>
          <w:sz w:val="24"/>
          <w:szCs w:val="24"/>
        </w:rPr>
        <w:t>which may include</w:t>
      </w:r>
      <w:r w:rsidR="00360A53" w:rsidRPr="00E2374F">
        <w:rPr>
          <w:rFonts w:eastAsiaTheme="minorHAnsi" w:cs="Arial"/>
          <w:bCs/>
          <w:sz w:val="24"/>
          <w:szCs w:val="24"/>
        </w:rPr>
        <w:t xml:space="preserve"> </w:t>
      </w:r>
      <w:r w:rsidR="00F82B17" w:rsidRPr="00E2374F">
        <w:rPr>
          <w:rFonts w:eastAsiaTheme="minorHAnsi" w:cs="Arial"/>
          <w:bCs/>
          <w:sz w:val="24"/>
          <w:szCs w:val="24"/>
        </w:rPr>
        <w:t>‘job</w:t>
      </w:r>
      <w:r w:rsidR="00A20850">
        <w:rPr>
          <w:rFonts w:eastAsiaTheme="minorHAnsi" w:cs="Arial"/>
          <w:bCs/>
          <w:sz w:val="24"/>
          <w:szCs w:val="24"/>
        </w:rPr>
        <w:t> </w:t>
      </w:r>
      <w:r w:rsidR="00F82B17" w:rsidRPr="00E2374F">
        <w:rPr>
          <w:rFonts w:eastAsiaTheme="minorHAnsi" w:cs="Arial"/>
          <w:bCs/>
          <w:sz w:val="24"/>
          <w:szCs w:val="24"/>
        </w:rPr>
        <w:t>readiness’, access rider preparation, and key industry skills)</w:t>
      </w:r>
    </w:p>
    <w:p w14:paraId="775CC5C9" w14:textId="6F08F20B" w:rsidR="004D4211" w:rsidRPr="00E2374F" w:rsidRDefault="00E43C16" w:rsidP="00E2374F">
      <w:pPr>
        <w:pStyle w:val="ListBullet"/>
        <w:numPr>
          <w:ilvl w:val="0"/>
          <w:numId w:val="17"/>
        </w:numPr>
        <w:spacing w:before="0" w:after="120"/>
        <w:rPr>
          <w:sz w:val="24"/>
          <w:szCs w:val="24"/>
        </w:rPr>
      </w:pPr>
      <w:r w:rsidRPr="00E2374F">
        <w:rPr>
          <w:sz w:val="24"/>
          <w:szCs w:val="24"/>
        </w:rPr>
        <w:t xml:space="preserve">how participants will be supported </w:t>
      </w:r>
      <w:r w:rsidR="009D1622" w:rsidRPr="00E2374F">
        <w:rPr>
          <w:sz w:val="24"/>
          <w:szCs w:val="24"/>
        </w:rPr>
        <w:t xml:space="preserve">during their placements </w:t>
      </w:r>
      <w:r w:rsidRPr="00E2374F">
        <w:rPr>
          <w:sz w:val="24"/>
          <w:szCs w:val="24"/>
        </w:rPr>
        <w:t>for future career development</w:t>
      </w:r>
      <w:r w:rsidR="009D1622" w:rsidRPr="00E2374F" w:rsidDel="009D1622">
        <w:rPr>
          <w:sz w:val="24"/>
          <w:szCs w:val="24"/>
        </w:rPr>
        <w:t xml:space="preserve"> </w:t>
      </w:r>
    </w:p>
    <w:p w14:paraId="606D9B74" w14:textId="543B3F41" w:rsidR="004D4211" w:rsidRPr="00E2374F" w:rsidRDefault="004D4211" w:rsidP="00E2374F">
      <w:pPr>
        <w:pStyle w:val="ListBullet"/>
        <w:numPr>
          <w:ilvl w:val="0"/>
          <w:numId w:val="17"/>
        </w:numPr>
        <w:spacing w:before="0" w:after="120"/>
        <w:rPr>
          <w:sz w:val="24"/>
          <w:szCs w:val="24"/>
        </w:rPr>
      </w:pPr>
      <w:r w:rsidRPr="00E2374F">
        <w:rPr>
          <w:sz w:val="24"/>
          <w:szCs w:val="24"/>
        </w:rPr>
        <w:t>how there will be appropriate oversight of fair payment</w:t>
      </w:r>
      <w:r w:rsidR="00B30A3C" w:rsidRPr="00E2374F">
        <w:rPr>
          <w:sz w:val="24"/>
          <w:szCs w:val="24"/>
        </w:rPr>
        <w:t xml:space="preserve"> </w:t>
      </w:r>
      <w:r w:rsidR="001F0293" w:rsidRPr="00E2374F">
        <w:rPr>
          <w:sz w:val="24"/>
          <w:szCs w:val="24"/>
        </w:rPr>
        <w:t xml:space="preserve">of salaries </w:t>
      </w:r>
      <w:r w:rsidR="00B30A3C" w:rsidRPr="00E2374F">
        <w:rPr>
          <w:sz w:val="24"/>
          <w:szCs w:val="24"/>
        </w:rPr>
        <w:t>and superannuation</w:t>
      </w:r>
      <w:r w:rsidRPr="00E2374F">
        <w:rPr>
          <w:sz w:val="24"/>
          <w:szCs w:val="24"/>
        </w:rPr>
        <w:t xml:space="preserve"> for participants, including </w:t>
      </w:r>
      <w:r w:rsidR="00C42E0F" w:rsidRPr="00E2374F">
        <w:rPr>
          <w:sz w:val="24"/>
          <w:szCs w:val="24"/>
        </w:rPr>
        <w:t xml:space="preserve">wages and conditions </w:t>
      </w:r>
      <w:r w:rsidRPr="00E2374F">
        <w:rPr>
          <w:sz w:val="24"/>
          <w:szCs w:val="24"/>
        </w:rPr>
        <w:t>under any applicable award</w:t>
      </w:r>
      <w:r w:rsidR="00C42E0F" w:rsidRPr="00E2374F">
        <w:rPr>
          <w:sz w:val="24"/>
          <w:szCs w:val="24"/>
        </w:rPr>
        <w:t>s</w:t>
      </w:r>
      <w:r w:rsidRPr="00E2374F">
        <w:rPr>
          <w:sz w:val="24"/>
          <w:szCs w:val="24"/>
        </w:rPr>
        <w:t xml:space="preserve"> or agreement</w:t>
      </w:r>
      <w:r w:rsidR="00C42E0F" w:rsidRPr="00E2374F">
        <w:rPr>
          <w:sz w:val="24"/>
          <w:szCs w:val="24"/>
        </w:rPr>
        <w:t>s</w:t>
      </w:r>
      <w:r w:rsidRPr="00E2374F">
        <w:rPr>
          <w:sz w:val="24"/>
          <w:szCs w:val="24"/>
        </w:rPr>
        <w:t xml:space="preserve">. </w:t>
      </w:r>
    </w:p>
    <w:p w14:paraId="11C47E43" w14:textId="467122AE" w:rsidR="00D06C82" w:rsidRPr="00E2374F" w:rsidRDefault="008E21A5" w:rsidP="00E2374F">
      <w:pPr>
        <w:pStyle w:val="ListBullet"/>
        <w:spacing w:before="0" w:after="120"/>
        <w:rPr>
          <w:b/>
          <w:sz w:val="24"/>
          <w:szCs w:val="24"/>
        </w:rPr>
      </w:pPr>
      <w:r w:rsidRPr="00E2374F">
        <w:rPr>
          <w:sz w:val="24"/>
          <w:szCs w:val="24"/>
        </w:rPr>
        <w:t xml:space="preserve">A risk management plan </w:t>
      </w:r>
      <w:r w:rsidR="00251D9E">
        <w:rPr>
          <w:sz w:val="24"/>
          <w:szCs w:val="24"/>
        </w:rPr>
        <w:t>must</w:t>
      </w:r>
      <w:r w:rsidR="00251D9E" w:rsidRPr="00E2374F">
        <w:rPr>
          <w:sz w:val="24"/>
          <w:szCs w:val="24"/>
        </w:rPr>
        <w:t xml:space="preserve"> </w:t>
      </w:r>
      <w:r w:rsidRPr="00E2374F">
        <w:rPr>
          <w:sz w:val="24"/>
          <w:szCs w:val="24"/>
        </w:rPr>
        <w:t>also be provided.</w:t>
      </w:r>
    </w:p>
    <w:p w14:paraId="57B1E11E" w14:textId="27054F6B" w:rsidR="004D4211" w:rsidRPr="00E2374F" w:rsidRDefault="004D4211" w:rsidP="00E2374F">
      <w:pPr>
        <w:pStyle w:val="ListBullet"/>
        <w:spacing w:before="0" w:after="120"/>
        <w:ind w:left="360" w:hanging="360"/>
        <w:rPr>
          <w:b/>
          <w:sz w:val="28"/>
          <w:szCs w:val="28"/>
        </w:rPr>
      </w:pPr>
      <w:r w:rsidRPr="00E2374F">
        <w:rPr>
          <w:b/>
          <w:sz w:val="28"/>
          <w:szCs w:val="28"/>
        </w:rPr>
        <w:t>Criterion 5</w:t>
      </w:r>
      <w:r w:rsidR="00B32C9A" w:rsidRPr="00E2374F">
        <w:rPr>
          <w:b/>
          <w:sz w:val="28"/>
          <w:szCs w:val="28"/>
        </w:rPr>
        <w:t>: Value with relevant money</w:t>
      </w:r>
    </w:p>
    <w:p w14:paraId="5E160E05" w14:textId="7D4C4FAA" w:rsidR="004D4211" w:rsidRPr="00E2374F" w:rsidRDefault="004D4211" w:rsidP="00E2374F">
      <w:pPr>
        <w:pStyle w:val="ListBullet"/>
        <w:spacing w:before="0" w:after="120"/>
        <w:rPr>
          <w:sz w:val="24"/>
          <w:szCs w:val="24"/>
        </w:rPr>
      </w:pPr>
      <w:r w:rsidRPr="00E2374F">
        <w:rPr>
          <w:sz w:val="24"/>
          <w:szCs w:val="24"/>
        </w:rPr>
        <w:t xml:space="preserve">Demonstrate value </w:t>
      </w:r>
      <w:r w:rsidR="00B32C9A" w:rsidRPr="00E2374F">
        <w:rPr>
          <w:sz w:val="24"/>
          <w:szCs w:val="24"/>
        </w:rPr>
        <w:t>with relevant</w:t>
      </w:r>
      <w:r w:rsidRPr="00E2374F">
        <w:rPr>
          <w:sz w:val="24"/>
          <w:szCs w:val="24"/>
        </w:rPr>
        <w:t xml:space="preserve"> money</w:t>
      </w:r>
      <w:r w:rsidR="005A77F7" w:rsidRPr="00E2374F">
        <w:rPr>
          <w:sz w:val="24"/>
          <w:szCs w:val="24"/>
        </w:rPr>
        <w:t xml:space="preserve"> (see the glossary definition)</w:t>
      </w:r>
      <w:r w:rsidRPr="00E2374F">
        <w:rPr>
          <w:sz w:val="24"/>
          <w:szCs w:val="24"/>
        </w:rPr>
        <w:t xml:space="preserve">. This </w:t>
      </w:r>
      <w:r w:rsidR="00251D9E">
        <w:rPr>
          <w:sz w:val="24"/>
          <w:szCs w:val="24"/>
        </w:rPr>
        <w:t>must</w:t>
      </w:r>
      <w:r w:rsidR="00251D9E" w:rsidRPr="00E2374F">
        <w:rPr>
          <w:sz w:val="24"/>
          <w:szCs w:val="24"/>
        </w:rPr>
        <w:t xml:space="preserve"> </w:t>
      </w:r>
      <w:r w:rsidRPr="00E2374F">
        <w:rPr>
          <w:sz w:val="24"/>
          <w:szCs w:val="24"/>
        </w:rPr>
        <w:t>include:</w:t>
      </w:r>
    </w:p>
    <w:p w14:paraId="0F24B2A8" w14:textId="54818095" w:rsidR="004D4211" w:rsidRPr="00E2374F" w:rsidRDefault="009B5D91" w:rsidP="00E2374F">
      <w:pPr>
        <w:pStyle w:val="ListBullet"/>
        <w:numPr>
          <w:ilvl w:val="0"/>
          <w:numId w:val="17"/>
        </w:numPr>
        <w:spacing w:before="0" w:after="120"/>
        <w:rPr>
          <w:sz w:val="24"/>
          <w:szCs w:val="24"/>
        </w:rPr>
      </w:pPr>
      <w:r w:rsidRPr="00E2374F">
        <w:rPr>
          <w:sz w:val="24"/>
          <w:szCs w:val="24"/>
        </w:rPr>
        <w:t xml:space="preserve">a work plan and timeline that demonstrates </w:t>
      </w:r>
      <w:r w:rsidR="004D4211" w:rsidRPr="00E2374F">
        <w:rPr>
          <w:sz w:val="24"/>
          <w:szCs w:val="24"/>
        </w:rPr>
        <w:t xml:space="preserve">the viability </w:t>
      </w:r>
      <w:r w:rsidR="00556DA5" w:rsidRPr="00E2374F">
        <w:rPr>
          <w:sz w:val="24"/>
          <w:szCs w:val="24"/>
        </w:rPr>
        <w:t xml:space="preserve">and quality </w:t>
      </w:r>
      <w:r w:rsidR="004D4211" w:rsidRPr="00E2374F">
        <w:rPr>
          <w:sz w:val="24"/>
          <w:szCs w:val="24"/>
        </w:rPr>
        <w:t xml:space="preserve">of the </w:t>
      </w:r>
      <w:r w:rsidRPr="00E2374F">
        <w:rPr>
          <w:sz w:val="24"/>
          <w:szCs w:val="24"/>
        </w:rPr>
        <w:t>proposal</w:t>
      </w:r>
    </w:p>
    <w:p w14:paraId="25A358CF" w14:textId="12B7693B" w:rsidR="004D4211" w:rsidRPr="00E2374F" w:rsidRDefault="007131BC" w:rsidP="00E2374F">
      <w:pPr>
        <w:pStyle w:val="ListBullet"/>
        <w:numPr>
          <w:ilvl w:val="0"/>
          <w:numId w:val="17"/>
        </w:numPr>
        <w:spacing w:before="0" w:after="120"/>
        <w:rPr>
          <w:sz w:val="24"/>
          <w:szCs w:val="24"/>
        </w:rPr>
      </w:pPr>
      <w:r w:rsidRPr="00E2374F">
        <w:rPr>
          <w:sz w:val="24"/>
          <w:szCs w:val="24"/>
        </w:rPr>
        <w:t xml:space="preserve">a proposed budget that is reasonable </w:t>
      </w:r>
      <w:r w:rsidR="004D4211" w:rsidRPr="00E2374F">
        <w:rPr>
          <w:sz w:val="24"/>
          <w:szCs w:val="24"/>
        </w:rPr>
        <w:t xml:space="preserve">and </w:t>
      </w:r>
      <w:r w:rsidR="008A615D" w:rsidRPr="00E2374F">
        <w:rPr>
          <w:sz w:val="24"/>
          <w:szCs w:val="24"/>
        </w:rPr>
        <w:t>viable</w:t>
      </w:r>
      <w:r w:rsidR="00667E77" w:rsidRPr="00E2374F">
        <w:rPr>
          <w:sz w:val="24"/>
          <w:szCs w:val="24"/>
        </w:rPr>
        <w:t>, including a breakdown of</w:t>
      </w:r>
      <w:r w:rsidR="000372D1" w:rsidRPr="00E2374F">
        <w:rPr>
          <w:sz w:val="24"/>
          <w:szCs w:val="24"/>
        </w:rPr>
        <w:t xml:space="preserve"> all costs such as</w:t>
      </w:r>
      <w:r w:rsidR="00667E77" w:rsidRPr="00E2374F">
        <w:rPr>
          <w:sz w:val="24"/>
          <w:szCs w:val="24"/>
        </w:rPr>
        <w:t xml:space="preserve"> </w:t>
      </w:r>
      <w:r w:rsidR="009B5D91" w:rsidRPr="00E2374F">
        <w:rPr>
          <w:sz w:val="24"/>
          <w:szCs w:val="24"/>
        </w:rPr>
        <w:t xml:space="preserve">grantee </w:t>
      </w:r>
      <w:r w:rsidR="00667E77" w:rsidRPr="00E2374F">
        <w:rPr>
          <w:sz w:val="24"/>
          <w:szCs w:val="24"/>
        </w:rPr>
        <w:t>overheads and wages</w:t>
      </w:r>
    </w:p>
    <w:p w14:paraId="186034B4" w14:textId="214CB96D" w:rsidR="008E21A5" w:rsidRPr="00E2374F" w:rsidRDefault="008A615D" w:rsidP="00E2374F">
      <w:pPr>
        <w:pStyle w:val="ListBullet"/>
        <w:numPr>
          <w:ilvl w:val="0"/>
          <w:numId w:val="17"/>
        </w:numPr>
        <w:spacing w:before="0" w:after="120"/>
        <w:rPr>
          <w:sz w:val="24"/>
          <w:szCs w:val="24"/>
        </w:rPr>
      </w:pPr>
      <w:r w:rsidRPr="00E2374F">
        <w:rPr>
          <w:sz w:val="24"/>
          <w:szCs w:val="24"/>
        </w:rPr>
        <w:t>a</w:t>
      </w:r>
      <w:r w:rsidR="008E21A5" w:rsidRPr="00E2374F">
        <w:rPr>
          <w:sz w:val="24"/>
          <w:szCs w:val="24"/>
        </w:rPr>
        <w:t xml:space="preserve"> risk management plan</w:t>
      </w:r>
      <w:r w:rsidRPr="00E2374F">
        <w:rPr>
          <w:sz w:val="24"/>
          <w:szCs w:val="24"/>
        </w:rPr>
        <w:t xml:space="preserve"> which identifies key risks and mitigation strategies</w:t>
      </w:r>
    </w:p>
    <w:p w14:paraId="44B0D841" w14:textId="5AE6C528" w:rsidR="004D4211" w:rsidRPr="00E2374F" w:rsidRDefault="004D4211" w:rsidP="00E2374F">
      <w:pPr>
        <w:pStyle w:val="ListBullet"/>
        <w:numPr>
          <w:ilvl w:val="0"/>
          <w:numId w:val="17"/>
        </w:numPr>
        <w:spacing w:before="0" w:after="120"/>
        <w:rPr>
          <w:sz w:val="24"/>
          <w:szCs w:val="24"/>
        </w:rPr>
      </w:pPr>
      <w:r w:rsidRPr="00E2374F">
        <w:rPr>
          <w:sz w:val="24"/>
          <w:szCs w:val="24"/>
        </w:rPr>
        <w:t xml:space="preserve">governance arrangements </w:t>
      </w:r>
      <w:r w:rsidR="00AB38E3" w:rsidRPr="00E2374F">
        <w:rPr>
          <w:sz w:val="24"/>
          <w:szCs w:val="24"/>
        </w:rPr>
        <w:t xml:space="preserve">and capacity to administer funding </w:t>
      </w:r>
      <w:r w:rsidRPr="00E2374F">
        <w:rPr>
          <w:sz w:val="24"/>
          <w:szCs w:val="24"/>
        </w:rPr>
        <w:t xml:space="preserve">within the </w:t>
      </w:r>
      <w:r w:rsidR="00477ACC" w:rsidRPr="00E2374F">
        <w:rPr>
          <w:sz w:val="24"/>
          <w:szCs w:val="24"/>
        </w:rPr>
        <w:t>entity</w:t>
      </w:r>
    </w:p>
    <w:p w14:paraId="67A106AA" w14:textId="4F1D275A" w:rsidR="007E5B87" w:rsidRPr="00E2374F" w:rsidRDefault="004D4211" w:rsidP="00E2374F">
      <w:pPr>
        <w:pStyle w:val="ListBullet"/>
        <w:numPr>
          <w:ilvl w:val="0"/>
          <w:numId w:val="17"/>
        </w:numPr>
        <w:spacing w:before="0" w:after="120"/>
        <w:rPr>
          <w:sz w:val="24"/>
          <w:szCs w:val="24"/>
        </w:rPr>
      </w:pPr>
      <w:r w:rsidRPr="00E2374F">
        <w:rPr>
          <w:sz w:val="24"/>
          <w:szCs w:val="24"/>
        </w:rPr>
        <w:t>the applicant’s funding history/compliance with government funding</w:t>
      </w:r>
      <w:r w:rsidR="00AB38E3" w:rsidRPr="00E2374F">
        <w:rPr>
          <w:sz w:val="24"/>
          <w:szCs w:val="24"/>
        </w:rPr>
        <w:t xml:space="preserve"> (if</w:t>
      </w:r>
      <w:r w:rsidR="00BD054C">
        <w:rPr>
          <w:sz w:val="24"/>
          <w:szCs w:val="24"/>
        </w:rPr>
        <w:t> </w:t>
      </w:r>
      <w:r w:rsidR="00AB38E3" w:rsidRPr="00E2374F">
        <w:rPr>
          <w:sz w:val="24"/>
          <w:szCs w:val="24"/>
        </w:rPr>
        <w:t>applicable)</w:t>
      </w:r>
      <w:r w:rsidR="00744C85" w:rsidRPr="00E2374F">
        <w:rPr>
          <w:sz w:val="24"/>
          <w:szCs w:val="24"/>
        </w:rPr>
        <w:t xml:space="preserve">. </w:t>
      </w:r>
    </w:p>
    <w:p w14:paraId="2E6022E5" w14:textId="268E3EF8" w:rsidR="00C347D8" w:rsidRPr="009F259A" w:rsidRDefault="00C347D8" w:rsidP="00E2374F">
      <w:pPr>
        <w:pStyle w:val="Heading2"/>
        <w:spacing w:before="0"/>
        <w:rPr>
          <w:b/>
          <w:bCs w:val="0"/>
        </w:rPr>
      </w:pPr>
      <w:bookmarkStart w:id="89" w:name="_Toc223516014"/>
      <w:bookmarkStart w:id="90" w:name="_Toc164844283"/>
      <w:bookmarkStart w:id="91" w:name="_Toc383003272"/>
      <w:bookmarkEnd w:id="38"/>
      <w:bookmarkEnd w:id="39"/>
      <w:r w:rsidRPr="009F259A">
        <w:rPr>
          <w:b/>
          <w:bCs w:val="0"/>
        </w:rPr>
        <w:t xml:space="preserve">How to </w:t>
      </w:r>
      <w:r w:rsidR="00C7753F" w:rsidRPr="009F259A">
        <w:rPr>
          <w:b/>
          <w:bCs w:val="0"/>
        </w:rPr>
        <w:t>a</w:t>
      </w:r>
      <w:r w:rsidRPr="009F259A">
        <w:rPr>
          <w:b/>
          <w:bCs w:val="0"/>
        </w:rPr>
        <w:t>pply</w:t>
      </w:r>
      <w:bookmarkEnd w:id="89"/>
    </w:p>
    <w:p w14:paraId="47E5D583" w14:textId="0028C81F" w:rsidR="007C2638" w:rsidRPr="00E2374F" w:rsidRDefault="00C347D8" w:rsidP="00E2374F">
      <w:pPr>
        <w:spacing w:before="0"/>
        <w:rPr>
          <w:sz w:val="24"/>
          <w:szCs w:val="24"/>
        </w:rPr>
      </w:pPr>
      <w:r w:rsidRPr="00E2374F">
        <w:rPr>
          <w:sz w:val="24"/>
          <w:szCs w:val="24"/>
        </w:rPr>
        <w:t xml:space="preserve">Before applying, </w:t>
      </w:r>
      <w:r w:rsidR="0052736F" w:rsidRPr="00E2374F">
        <w:rPr>
          <w:sz w:val="24"/>
          <w:szCs w:val="24"/>
        </w:rPr>
        <w:t xml:space="preserve">applicants </w:t>
      </w:r>
      <w:r w:rsidRPr="00E2374F">
        <w:rPr>
          <w:sz w:val="24"/>
          <w:szCs w:val="24"/>
        </w:rPr>
        <w:t>must read these guidelines</w:t>
      </w:r>
      <w:r w:rsidR="009F3218" w:rsidRPr="00E2374F">
        <w:rPr>
          <w:sz w:val="24"/>
          <w:szCs w:val="24"/>
        </w:rPr>
        <w:t>,</w:t>
      </w:r>
      <w:r w:rsidR="007C2638" w:rsidRPr="00E2374F">
        <w:rPr>
          <w:sz w:val="24"/>
          <w:szCs w:val="24"/>
        </w:rPr>
        <w:t xml:space="preserve"> </w:t>
      </w:r>
      <w:r w:rsidR="001D3396" w:rsidRPr="00E2374F">
        <w:rPr>
          <w:sz w:val="24"/>
          <w:szCs w:val="24"/>
        </w:rPr>
        <w:t xml:space="preserve">which are published on </w:t>
      </w:r>
      <w:hyperlink r:id="rId45" w:tooltip="This link will take you to the Australian Government's GrantConnect website " w:history="1">
        <w:r w:rsidR="0008479B" w:rsidRPr="00E2374F">
          <w:rPr>
            <w:rStyle w:val="Hyperlink"/>
            <w:sz w:val="24"/>
            <w:szCs w:val="24"/>
          </w:rPr>
          <w:t>GrantConnect</w:t>
        </w:r>
      </w:hyperlink>
      <w:r w:rsidR="007C2638" w:rsidRPr="00E2374F">
        <w:rPr>
          <w:sz w:val="24"/>
          <w:szCs w:val="24"/>
        </w:rPr>
        <w:t xml:space="preserve">. </w:t>
      </w:r>
      <w:r w:rsidR="00F82F93" w:rsidRPr="00E2374F">
        <w:rPr>
          <w:sz w:val="24"/>
          <w:szCs w:val="24"/>
        </w:rPr>
        <w:t>A</w:t>
      </w:r>
      <w:r w:rsidR="003E4EFD" w:rsidRPr="00E2374F">
        <w:rPr>
          <w:sz w:val="24"/>
          <w:szCs w:val="24"/>
        </w:rPr>
        <w:t>ny alterations and addenda</w:t>
      </w:r>
      <w:r w:rsidR="003E4EFD" w:rsidRPr="00E2374F">
        <w:rPr>
          <w:rStyle w:val="FootnoteReference"/>
          <w:sz w:val="24"/>
          <w:szCs w:val="24"/>
        </w:rPr>
        <w:footnoteReference w:id="2"/>
      </w:r>
      <w:r w:rsidR="003E4EFD" w:rsidRPr="00E2374F">
        <w:rPr>
          <w:sz w:val="24"/>
          <w:szCs w:val="24"/>
        </w:rPr>
        <w:t xml:space="preserve"> to these guidelines</w:t>
      </w:r>
      <w:r w:rsidR="00F82F93" w:rsidRPr="00E2374F">
        <w:rPr>
          <w:sz w:val="24"/>
          <w:szCs w:val="24"/>
        </w:rPr>
        <w:t xml:space="preserve"> </w:t>
      </w:r>
      <w:r w:rsidR="007C2638" w:rsidRPr="00E2374F">
        <w:rPr>
          <w:sz w:val="24"/>
          <w:szCs w:val="24"/>
        </w:rPr>
        <w:t>will</w:t>
      </w:r>
      <w:r w:rsidR="00F82F93" w:rsidRPr="00E2374F">
        <w:rPr>
          <w:sz w:val="24"/>
          <w:szCs w:val="24"/>
        </w:rPr>
        <w:t xml:space="preserve"> also</w:t>
      </w:r>
      <w:r w:rsidR="007C2638" w:rsidRPr="00E2374F">
        <w:rPr>
          <w:sz w:val="24"/>
          <w:szCs w:val="24"/>
        </w:rPr>
        <w:t xml:space="preserve"> be published on GrantConnect. </w:t>
      </w:r>
      <w:r w:rsidR="00E65DE0" w:rsidRPr="00E2374F">
        <w:rPr>
          <w:sz w:val="24"/>
          <w:szCs w:val="24"/>
        </w:rPr>
        <w:t xml:space="preserve">Applicants </w:t>
      </w:r>
      <w:r w:rsidR="005C4818" w:rsidRPr="00E2374F">
        <w:rPr>
          <w:sz w:val="24"/>
          <w:szCs w:val="24"/>
        </w:rPr>
        <w:t>can</w:t>
      </w:r>
      <w:r w:rsidR="00E65DE0" w:rsidRPr="00E2374F">
        <w:rPr>
          <w:sz w:val="24"/>
          <w:szCs w:val="24"/>
        </w:rPr>
        <w:t xml:space="preserve"> register on</w:t>
      </w:r>
      <w:r w:rsidR="00F82F93" w:rsidRPr="00E2374F">
        <w:rPr>
          <w:sz w:val="24"/>
          <w:szCs w:val="24"/>
        </w:rPr>
        <w:t xml:space="preserve"> this website </w:t>
      </w:r>
      <w:r w:rsidR="005C4818" w:rsidRPr="00E2374F">
        <w:rPr>
          <w:sz w:val="24"/>
          <w:szCs w:val="24"/>
        </w:rPr>
        <w:t>to</w:t>
      </w:r>
      <w:r w:rsidR="00F82F93" w:rsidRPr="00E2374F">
        <w:rPr>
          <w:sz w:val="24"/>
          <w:szCs w:val="24"/>
        </w:rPr>
        <w:t xml:space="preserve"> receive automatic notifications of any alterations and addenda.</w:t>
      </w:r>
    </w:p>
    <w:p w14:paraId="7C04D522" w14:textId="264CA40C" w:rsidR="00DC0E12" w:rsidRPr="00E2374F" w:rsidRDefault="002A2C99" w:rsidP="00E2374F">
      <w:pPr>
        <w:spacing w:before="0"/>
        <w:rPr>
          <w:sz w:val="24"/>
          <w:szCs w:val="24"/>
        </w:rPr>
      </w:pPr>
      <w:r w:rsidRPr="00E2374F">
        <w:rPr>
          <w:sz w:val="24"/>
          <w:szCs w:val="24"/>
        </w:rPr>
        <w:t xml:space="preserve">Applicants </w:t>
      </w:r>
      <w:r w:rsidR="00DC0E12" w:rsidRPr="00E2374F">
        <w:rPr>
          <w:sz w:val="24"/>
          <w:szCs w:val="24"/>
        </w:rPr>
        <w:t>can only submit one application</w:t>
      </w:r>
      <w:r w:rsidR="003E4EFD" w:rsidRPr="00E2374F">
        <w:rPr>
          <w:sz w:val="24"/>
          <w:szCs w:val="24"/>
        </w:rPr>
        <w:t>,</w:t>
      </w:r>
      <w:r w:rsidR="00DC0E12" w:rsidRPr="00E2374F">
        <w:rPr>
          <w:sz w:val="24"/>
          <w:szCs w:val="24"/>
        </w:rPr>
        <w:t xml:space="preserve"> either as a single eligible </w:t>
      </w:r>
      <w:r w:rsidR="00477ACC" w:rsidRPr="00E2374F">
        <w:rPr>
          <w:sz w:val="24"/>
          <w:szCs w:val="24"/>
        </w:rPr>
        <w:t>entity</w:t>
      </w:r>
      <w:r w:rsidR="00DC0E12" w:rsidRPr="00E2374F">
        <w:rPr>
          <w:sz w:val="24"/>
          <w:szCs w:val="24"/>
        </w:rPr>
        <w:t xml:space="preserve"> or as the nominated lead eligible </w:t>
      </w:r>
      <w:r w:rsidR="00477ACC" w:rsidRPr="00E2374F">
        <w:rPr>
          <w:sz w:val="24"/>
          <w:szCs w:val="24"/>
        </w:rPr>
        <w:t>entity</w:t>
      </w:r>
      <w:r w:rsidR="00DC0E12" w:rsidRPr="00E2374F">
        <w:rPr>
          <w:sz w:val="24"/>
          <w:szCs w:val="24"/>
        </w:rPr>
        <w:t xml:space="preserve"> of a consortium. An </w:t>
      </w:r>
      <w:r w:rsidR="00477ACC" w:rsidRPr="00E2374F">
        <w:rPr>
          <w:sz w:val="24"/>
          <w:szCs w:val="24"/>
        </w:rPr>
        <w:t>entity</w:t>
      </w:r>
      <w:r w:rsidR="00DC0E12" w:rsidRPr="00E2374F">
        <w:rPr>
          <w:sz w:val="24"/>
          <w:szCs w:val="24"/>
        </w:rPr>
        <w:t xml:space="preserve"> may be a partner in </w:t>
      </w:r>
      <w:r w:rsidR="00DC0E12" w:rsidRPr="00E2374F">
        <w:rPr>
          <w:sz w:val="24"/>
          <w:szCs w:val="24"/>
        </w:rPr>
        <w:lastRenderedPageBreak/>
        <w:t xml:space="preserve">multiple consortium applications but only the lead </w:t>
      </w:r>
      <w:r w:rsidR="00477ACC" w:rsidRPr="00E2374F">
        <w:rPr>
          <w:sz w:val="24"/>
          <w:szCs w:val="24"/>
        </w:rPr>
        <w:t>entity</w:t>
      </w:r>
      <w:r w:rsidR="00DC0E12" w:rsidRPr="00E2374F">
        <w:rPr>
          <w:sz w:val="24"/>
          <w:szCs w:val="24"/>
        </w:rPr>
        <w:t xml:space="preserve"> of one consortium application.</w:t>
      </w:r>
    </w:p>
    <w:p w14:paraId="56B7F4C4" w14:textId="684F4AB1" w:rsidR="000644EE" w:rsidRPr="00E2374F" w:rsidRDefault="002A2C99" w:rsidP="00E2374F">
      <w:pPr>
        <w:spacing w:before="0"/>
        <w:rPr>
          <w:sz w:val="24"/>
          <w:szCs w:val="24"/>
        </w:rPr>
      </w:pPr>
      <w:r w:rsidRPr="00E1529F">
        <w:rPr>
          <w:sz w:val="24"/>
          <w:szCs w:val="24"/>
        </w:rPr>
        <w:t xml:space="preserve">Applicants </w:t>
      </w:r>
      <w:r w:rsidR="00C347D8" w:rsidRPr="00E1529F">
        <w:rPr>
          <w:sz w:val="24"/>
          <w:szCs w:val="24"/>
        </w:rPr>
        <w:t>must</w:t>
      </w:r>
      <w:r w:rsidR="00BF32B4" w:rsidRPr="00E1529F">
        <w:rPr>
          <w:sz w:val="24"/>
          <w:szCs w:val="24"/>
        </w:rPr>
        <w:t xml:space="preserve"> </w:t>
      </w:r>
      <w:r w:rsidR="00C347D8" w:rsidRPr="00E1529F">
        <w:rPr>
          <w:sz w:val="24"/>
          <w:szCs w:val="24"/>
        </w:rPr>
        <w:t xml:space="preserve">complete </w:t>
      </w:r>
      <w:r w:rsidR="00D12EF2" w:rsidRPr="00E1529F">
        <w:rPr>
          <w:sz w:val="24"/>
          <w:szCs w:val="24"/>
        </w:rPr>
        <w:t xml:space="preserve">and submit </w:t>
      </w:r>
      <w:r w:rsidR="00C347D8" w:rsidRPr="00E1529F">
        <w:rPr>
          <w:sz w:val="24"/>
          <w:szCs w:val="24"/>
        </w:rPr>
        <w:t>the online application form</w:t>
      </w:r>
      <w:r w:rsidR="00484256" w:rsidRPr="00E1529F">
        <w:rPr>
          <w:sz w:val="24"/>
          <w:szCs w:val="24"/>
        </w:rPr>
        <w:t xml:space="preserve"> in </w:t>
      </w:r>
      <w:hyperlink r:id="rId46" w:tooltip="This link will take you to the Office for the Arts' SmartyGrants webpage" w:history="1">
        <w:r w:rsidR="00CD7890" w:rsidRPr="00E1529F">
          <w:rPr>
            <w:rStyle w:val="Hyperlink"/>
            <w:rFonts w:eastAsiaTheme="minorHAnsi" w:cs="Arial"/>
            <w:sz w:val="24"/>
            <w:szCs w:val="24"/>
          </w:rPr>
          <w:t>SmartyGrants</w:t>
        </w:r>
      </w:hyperlink>
      <w:r w:rsidR="00D12EF2" w:rsidRPr="00E1529F">
        <w:rPr>
          <w:sz w:val="24"/>
          <w:szCs w:val="24"/>
        </w:rPr>
        <w:t xml:space="preserve"> by 23:59pm (Canberra</w:t>
      </w:r>
      <w:r w:rsidR="00BF32B4" w:rsidRPr="00E1529F">
        <w:rPr>
          <w:sz w:val="24"/>
          <w:szCs w:val="24"/>
        </w:rPr>
        <w:t xml:space="preserve"> local</w:t>
      </w:r>
      <w:r w:rsidR="00D12EF2" w:rsidRPr="00E1529F">
        <w:rPr>
          <w:sz w:val="24"/>
          <w:szCs w:val="24"/>
        </w:rPr>
        <w:t xml:space="preserve"> time) on 19 April 2026</w:t>
      </w:r>
      <w:r w:rsidR="00BF32B4" w:rsidRPr="00E1529F">
        <w:rPr>
          <w:sz w:val="24"/>
          <w:szCs w:val="24"/>
        </w:rPr>
        <w:t xml:space="preserve"> and:</w:t>
      </w:r>
    </w:p>
    <w:p w14:paraId="6068488B" w14:textId="77777777" w:rsidR="00C347D8" w:rsidRPr="00E2374F" w:rsidRDefault="00C347D8" w:rsidP="00E2374F">
      <w:pPr>
        <w:pStyle w:val="ListBullet"/>
        <w:numPr>
          <w:ilvl w:val="0"/>
          <w:numId w:val="16"/>
        </w:numPr>
        <w:spacing w:before="0" w:after="120"/>
        <w:rPr>
          <w:sz w:val="24"/>
          <w:szCs w:val="24"/>
        </w:rPr>
      </w:pPr>
      <w:r w:rsidRPr="00E2374F">
        <w:rPr>
          <w:sz w:val="24"/>
          <w:szCs w:val="24"/>
        </w:rPr>
        <w:t>provide all the information requested</w:t>
      </w:r>
    </w:p>
    <w:p w14:paraId="1BB3F835" w14:textId="5C8FA561" w:rsidR="00C347D8" w:rsidRPr="00E2374F" w:rsidRDefault="00C347D8" w:rsidP="00E2374F">
      <w:pPr>
        <w:pStyle w:val="ListBullet"/>
        <w:numPr>
          <w:ilvl w:val="0"/>
          <w:numId w:val="16"/>
        </w:numPr>
        <w:spacing w:before="0" w:after="120"/>
        <w:rPr>
          <w:sz w:val="24"/>
          <w:szCs w:val="24"/>
        </w:rPr>
      </w:pPr>
      <w:r w:rsidRPr="00E2374F">
        <w:rPr>
          <w:sz w:val="24"/>
          <w:szCs w:val="24"/>
        </w:rPr>
        <w:t xml:space="preserve">address all eligibility </w:t>
      </w:r>
      <w:r w:rsidR="000644EE" w:rsidRPr="00E2374F">
        <w:rPr>
          <w:sz w:val="24"/>
          <w:szCs w:val="24"/>
        </w:rPr>
        <w:t xml:space="preserve">criteria </w:t>
      </w:r>
      <w:r w:rsidRPr="00E2374F">
        <w:rPr>
          <w:sz w:val="24"/>
          <w:szCs w:val="24"/>
        </w:rPr>
        <w:t>and assessment criteria</w:t>
      </w:r>
    </w:p>
    <w:p w14:paraId="6245B875" w14:textId="668400B8" w:rsidR="00C347D8" w:rsidRPr="00E2374F" w:rsidRDefault="00C347D8" w:rsidP="00E2374F">
      <w:pPr>
        <w:pStyle w:val="ListBullet"/>
        <w:numPr>
          <w:ilvl w:val="0"/>
          <w:numId w:val="16"/>
        </w:numPr>
        <w:spacing w:before="0" w:after="120"/>
        <w:rPr>
          <w:sz w:val="24"/>
          <w:szCs w:val="24"/>
        </w:rPr>
      </w:pPr>
      <w:r w:rsidRPr="00E2374F">
        <w:rPr>
          <w:sz w:val="24"/>
          <w:szCs w:val="24"/>
        </w:rPr>
        <w:t>include all necessary attachments</w:t>
      </w:r>
      <w:r w:rsidR="00D12EF2">
        <w:rPr>
          <w:sz w:val="24"/>
          <w:szCs w:val="24"/>
        </w:rPr>
        <w:t>.</w:t>
      </w:r>
    </w:p>
    <w:p w14:paraId="216EAB8A" w14:textId="3A7F1ED4" w:rsidR="00DD159B" w:rsidRPr="00E2374F" w:rsidRDefault="00817900" w:rsidP="00E2374F">
      <w:pPr>
        <w:spacing w:before="0"/>
        <w:rPr>
          <w:sz w:val="24"/>
          <w:szCs w:val="24"/>
        </w:rPr>
      </w:pPr>
      <w:r w:rsidRPr="00E2374F">
        <w:rPr>
          <w:sz w:val="24"/>
          <w:szCs w:val="24"/>
        </w:rPr>
        <w:t xml:space="preserve">Applicants </w:t>
      </w:r>
      <w:r w:rsidR="00C347D8" w:rsidRPr="00E2374F">
        <w:rPr>
          <w:sz w:val="24"/>
          <w:szCs w:val="24"/>
        </w:rPr>
        <w:t xml:space="preserve">are responsible for ensuring </w:t>
      </w:r>
      <w:r w:rsidRPr="00E2374F">
        <w:rPr>
          <w:sz w:val="24"/>
          <w:szCs w:val="24"/>
        </w:rPr>
        <w:t xml:space="preserve">their </w:t>
      </w:r>
      <w:r w:rsidR="00C347D8" w:rsidRPr="00E2374F">
        <w:rPr>
          <w:sz w:val="24"/>
          <w:szCs w:val="24"/>
        </w:rPr>
        <w:t>application is complete and accurate. Giving false or misleading information</w:t>
      </w:r>
      <w:r w:rsidR="006567FA" w:rsidRPr="00E2374F">
        <w:rPr>
          <w:sz w:val="24"/>
          <w:szCs w:val="24"/>
        </w:rPr>
        <w:t xml:space="preserve"> </w:t>
      </w:r>
      <w:r w:rsidR="00C347D8" w:rsidRPr="00E2374F">
        <w:rPr>
          <w:sz w:val="24"/>
          <w:szCs w:val="24"/>
        </w:rPr>
        <w:t>is a serious offence under the</w:t>
      </w:r>
      <w:r w:rsidR="0008479B" w:rsidRPr="00E2374F">
        <w:rPr>
          <w:sz w:val="24"/>
          <w:szCs w:val="24"/>
        </w:rPr>
        <w:t xml:space="preserve"> </w:t>
      </w:r>
      <w:hyperlink r:id="rId47" w:tooltip="This link will take you to the Federal Register of Legislation webpage for the Criminal Code Act 1995" w:history="1">
        <w:r w:rsidR="00AC2D7C" w:rsidRPr="00E2374F">
          <w:rPr>
            <w:rStyle w:val="Hyperlink"/>
            <w:i/>
            <w:sz w:val="24"/>
            <w:szCs w:val="24"/>
          </w:rPr>
          <w:t>Criminal</w:t>
        </w:r>
        <w:r w:rsidR="00A20850">
          <w:rPr>
            <w:rStyle w:val="Hyperlink"/>
            <w:i/>
            <w:sz w:val="24"/>
            <w:szCs w:val="24"/>
          </w:rPr>
          <w:t> </w:t>
        </w:r>
        <w:r w:rsidR="00AC2D7C" w:rsidRPr="00E2374F">
          <w:rPr>
            <w:rStyle w:val="Hyperlink"/>
            <w:i/>
            <w:sz w:val="24"/>
            <w:szCs w:val="24"/>
          </w:rPr>
          <w:t>Code Act 1995</w:t>
        </w:r>
      </w:hyperlink>
      <w:r w:rsidR="00AD653F" w:rsidRPr="00E2374F">
        <w:rPr>
          <w:i/>
          <w:sz w:val="24"/>
          <w:szCs w:val="24"/>
        </w:rPr>
        <w:t xml:space="preserve">. </w:t>
      </w:r>
      <w:r w:rsidR="00507423" w:rsidRPr="00E2374F">
        <w:rPr>
          <w:iCs/>
          <w:sz w:val="24"/>
          <w:szCs w:val="24"/>
        </w:rPr>
        <w:t>The</w:t>
      </w:r>
      <w:r w:rsidRPr="00E2374F">
        <w:rPr>
          <w:iCs/>
          <w:sz w:val="24"/>
          <w:szCs w:val="24"/>
        </w:rPr>
        <w:t> </w:t>
      </w:r>
      <w:r w:rsidR="00507423" w:rsidRPr="00E2374F">
        <w:rPr>
          <w:iCs/>
          <w:sz w:val="24"/>
          <w:szCs w:val="24"/>
        </w:rPr>
        <w:t>department</w:t>
      </w:r>
      <w:r w:rsidR="00507423" w:rsidRPr="00E2374F">
        <w:rPr>
          <w:sz w:val="24"/>
          <w:szCs w:val="24"/>
        </w:rPr>
        <w:t xml:space="preserve"> </w:t>
      </w:r>
      <w:r w:rsidR="00C347D8" w:rsidRPr="00E2374F">
        <w:rPr>
          <w:sz w:val="24"/>
          <w:szCs w:val="24"/>
        </w:rPr>
        <w:t>will investigate any false or misleading information and</w:t>
      </w:r>
      <w:r w:rsidR="000D589D" w:rsidRPr="00E2374F">
        <w:rPr>
          <w:sz w:val="24"/>
          <w:szCs w:val="24"/>
        </w:rPr>
        <w:t>, where necessary,</w:t>
      </w:r>
      <w:r w:rsidR="00C347D8" w:rsidRPr="00E2374F">
        <w:rPr>
          <w:sz w:val="24"/>
          <w:szCs w:val="24"/>
        </w:rPr>
        <w:t xml:space="preserve"> </w:t>
      </w:r>
      <w:r w:rsidR="00BE551F" w:rsidRPr="00E2374F">
        <w:rPr>
          <w:sz w:val="24"/>
          <w:szCs w:val="24"/>
        </w:rPr>
        <w:t>may exclude</w:t>
      </w:r>
      <w:r w:rsidRPr="00E2374F">
        <w:rPr>
          <w:sz w:val="24"/>
          <w:szCs w:val="24"/>
        </w:rPr>
        <w:t xml:space="preserve"> such</w:t>
      </w:r>
      <w:r w:rsidR="00C347D8" w:rsidRPr="00E2374F">
        <w:rPr>
          <w:sz w:val="24"/>
          <w:szCs w:val="24"/>
        </w:rPr>
        <w:t xml:space="preserve"> application</w:t>
      </w:r>
      <w:r w:rsidRPr="00E2374F">
        <w:rPr>
          <w:sz w:val="24"/>
          <w:szCs w:val="24"/>
        </w:rPr>
        <w:t>s</w:t>
      </w:r>
      <w:r w:rsidR="00C347D8" w:rsidRPr="00E2374F">
        <w:rPr>
          <w:sz w:val="24"/>
          <w:szCs w:val="24"/>
        </w:rPr>
        <w:t xml:space="preserve"> from further consideration.</w:t>
      </w:r>
    </w:p>
    <w:p w14:paraId="36BDDD48" w14:textId="39CE8B86" w:rsidR="005E4945" w:rsidRPr="00E2374F" w:rsidRDefault="005E4945" w:rsidP="00E2374F">
      <w:pPr>
        <w:spacing w:before="0"/>
        <w:rPr>
          <w:sz w:val="24"/>
          <w:szCs w:val="24"/>
        </w:rPr>
      </w:pPr>
      <w:r w:rsidRPr="00E2374F">
        <w:rPr>
          <w:sz w:val="24"/>
          <w:szCs w:val="24"/>
        </w:rPr>
        <w:t xml:space="preserve">If </w:t>
      </w:r>
      <w:r w:rsidR="00817900" w:rsidRPr="00E2374F">
        <w:rPr>
          <w:sz w:val="24"/>
          <w:szCs w:val="24"/>
        </w:rPr>
        <w:t xml:space="preserve">applicants </w:t>
      </w:r>
      <w:r w:rsidRPr="00E2374F">
        <w:rPr>
          <w:sz w:val="24"/>
          <w:szCs w:val="24"/>
        </w:rPr>
        <w:t xml:space="preserve">find an error in </w:t>
      </w:r>
      <w:r w:rsidR="00817900" w:rsidRPr="00E2374F">
        <w:rPr>
          <w:sz w:val="24"/>
          <w:szCs w:val="24"/>
        </w:rPr>
        <w:t xml:space="preserve">their </w:t>
      </w:r>
      <w:r w:rsidRPr="00E2374F">
        <w:rPr>
          <w:sz w:val="24"/>
          <w:szCs w:val="24"/>
        </w:rPr>
        <w:t>application after submitting it, have any technical difficulties</w:t>
      </w:r>
      <w:r w:rsidR="00564C6A" w:rsidRPr="00E2374F">
        <w:rPr>
          <w:sz w:val="24"/>
          <w:szCs w:val="24"/>
        </w:rPr>
        <w:t>,</w:t>
      </w:r>
      <w:r w:rsidRPr="00E2374F">
        <w:rPr>
          <w:sz w:val="24"/>
          <w:szCs w:val="24"/>
        </w:rPr>
        <w:t xml:space="preserve"> or need help </w:t>
      </w:r>
      <w:r w:rsidR="00500C5E" w:rsidRPr="00E2374F">
        <w:rPr>
          <w:sz w:val="24"/>
          <w:szCs w:val="24"/>
        </w:rPr>
        <w:t>with</w:t>
      </w:r>
      <w:r w:rsidRPr="00E2374F">
        <w:rPr>
          <w:sz w:val="24"/>
          <w:szCs w:val="24"/>
        </w:rPr>
        <w:t xml:space="preserve"> the application process </w:t>
      </w:r>
      <w:r w:rsidR="000D589D" w:rsidRPr="00E2374F">
        <w:rPr>
          <w:sz w:val="24"/>
          <w:szCs w:val="24"/>
        </w:rPr>
        <w:t xml:space="preserve">or </w:t>
      </w:r>
      <w:r w:rsidRPr="00E2374F">
        <w:rPr>
          <w:sz w:val="24"/>
          <w:szCs w:val="24"/>
        </w:rPr>
        <w:t xml:space="preserve">submitting an application online, </w:t>
      </w:r>
      <w:r w:rsidR="00817900" w:rsidRPr="00E2374F">
        <w:rPr>
          <w:sz w:val="24"/>
          <w:szCs w:val="24"/>
        </w:rPr>
        <w:t xml:space="preserve">they </w:t>
      </w:r>
      <w:r w:rsidRPr="00E2374F">
        <w:rPr>
          <w:sz w:val="24"/>
          <w:szCs w:val="24"/>
        </w:rPr>
        <w:t xml:space="preserve">should contact </w:t>
      </w:r>
      <w:r w:rsidR="00507423" w:rsidRPr="00E2374F">
        <w:rPr>
          <w:sz w:val="24"/>
          <w:szCs w:val="24"/>
        </w:rPr>
        <w:t xml:space="preserve">the department </w:t>
      </w:r>
      <w:r w:rsidRPr="00E2374F">
        <w:rPr>
          <w:sz w:val="24"/>
          <w:szCs w:val="24"/>
        </w:rPr>
        <w:t xml:space="preserve">at </w:t>
      </w:r>
      <w:hyperlink r:id="rId48" w:tooltip="This link will take you to a new message in Outlook with the email address for the Arts Inclusion and Workforce Section in the Office for the Arts" w:history="1">
        <w:r w:rsidRPr="00E2374F">
          <w:rPr>
            <w:rStyle w:val="Hyperlink"/>
            <w:bCs/>
            <w:sz w:val="24"/>
            <w:szCs w:val="24"/>
            <w:lang w:eastAsia="en-AU"/>
          </w:rPr>
          <w:t>Arts.Disability@arts.gov.au</w:t>
        </w:r>
      </w:hyperlink>
      <w:r w:rsidRPr="00E2374F">
        <w:rPr>
          <w:sz w:val="24"/>
          <w:szCs w:val="24"/>
        </w:rPr>
        <w:t xml:space="preserve"> or by calling 1800 080 090</w:t>
      </w:r>
      <w:r w:rsidR="00500C5E" w:rsidRPr="00E2374F">
        <w:rPr>
          <w:sz w:val="24"/>
          <w:szCs w:val="24"/>
        </w:rPr>
        <w:t xml:space="preserve"> (during business hours of 9:00am to 5:00pm </w:t>
      </w:r>
      <w:r w:rsidR="00D24A3C">
        <w:rPr>
          <w:sz w:val="24"/>
          <w:szCs w:val="24"/>
        </w:rPr>
        <w:t>[</w:t>
      </w:r>
      <w:r w:rsidR="004C095E">
        <w:rPr>
          <w:sz w:val="24"/>
          <w:szCs w:val="24"/>
        </w:rPr>
        <w:t>Canberra local time</w:t>
      </w:r>
      <w:r w:rsidR="00D24A3C">
        <w:rPr>
          <w:sz w:val="24"/>
          <w:szCs w:val="24"/>
        </w:rPr>
        <w:t>]</w:t>
      </w:r>
      <w:r w:rsidR="00500C5E" w:rsidRPr="00E2374F">
        <w:rPr>
          <w:sz w:val="24"/>
          <w:szCs w:val="24"/>
        </w:rPr>
        <w:t xml:space="preserve"> Monday to Friday)</w:t>
      </w:r>
      <w:r w:rsidRPr="00E2374F">
        <w:rPr>
          <w:sz w:val="24"/>
          <w:szCs w:val="24"/>
        </w:rPr>
        <w:t xml:space="preserve">. </w:t>
      </w:r>
      <w:r w:rsidR="00507423" w:rsidRPr="00E2374F">
        <w:rPr>
          <w:sz w:val="24"/>
          <w:szCs w:val="24"/>
        </w:rPr>
        <w:t xml:space="preserve">The department </w:t>
      </w:r>
      <w:r w:rsidRPr="00E2374F">
        <w:rPr>
          <w:sz w:val="24"/>
          <w:szCs w:val="24"/>
        </w:rPr>
        <w:t>do</w:t>
      </w:r>
      <w:r w:rsidR="00507423" w:rsidRPr="00E2374F">
        <w:rPr>
          <w:sz w:val="24"/>
          <w:szCs w:val="24"/>
        </w:rPr>
        <w:t>es</w:t>
      </w:r>
      <w:r w:rsidRPr="00E2374F">
        <w:rPr>
          <w:sz w:val="24"/>
          <w:szCs w:val="24"/>
        </w:rPr>
        <w:t xml:space="preserve"> not have to accept any additional information, nor requests from </w:t>
      </w:r>
      <w:r w:rsidR="00AF337C" w:rsidRPr="00E2374F">
        <w:rPr>
          <w:sz w:val="24"/>
          <w:szCs w:val="24"/>
        </w:rPr>
        <w:t xml:space="preserve">applicants </w:t>
      </w:r>
      <w:r w:rsidRPr="00E2374F">
        <w:rPr>
          <w:sz w:val="24"/>
          <w:szCs w:val="24"/>
        </w:rPr>
        <w:t xml:space="preserve">to correct </w:t>
      </w:r>
      <w:r w:rsidR="00AF337C" w:rsidRPr="00E2374F">
        <w:rPr>
          <w:sz w:val="24"/>
          <w:szCs w:val="24"/>
        </w:rPr>
        <w:t>their</w:t>
      </w:r>
      <w:r w:rsidRPr="00E2374F">
        <w:rPr>
          <w:sz w:val="24"/>
          <w:szCs w:val="24"/>
        </w:rPr>
        <w:t xml:space="preserve"> application</w:t>
      </w:r>
      <w:r w:rsidR="00AF337C" w:rsidRPr="00E2374F">
        <w:rPr>
          <w:sz w:val="24"/>
          <w:szCs w:val="24"/>
        </w:rPr>
        <w:t>s</w:t>
      </w:r>
      <w:r w:rsidR="00696BEA" w:rsidRPr="00E2374F">
        <w:rPr>
          <w:sz w:val="24"/>
          <w:szCs w:val="24"/>
        </w:rPr>
        <w:t>,</w:t>
      </w:r>
      <w:r w:rsidRPr="00E2374F">
        <w:rPr>
          <w:sz w:val="24"/>
          <w:szCs w:val="24"/>
        </w:rPr>
        <w:t xml:space="preserve"> after the closing time.</w:t>
      </w:r>
    </w:p>
    <w:p w14:paraId="531F27B2" w14:textId="43CB6BB8" w:rsidR="00C347D8" w:rsidRPr="00E2374F" w:rsidRDefault="000D589D" w:rsidP="00E2374F">
      <w:pPr>
        <w:spacing w:before="0"/>
        <w:rPr>
          <w:sz w:val="24"/>
          <w:szCs w:val="24"/>
        </w:rPr>
      </w:pPr>
      <w:r w:rsidRPr="00E2374F">
        <w:rPr>
          <w:sz w:val="24"/>
          <w:szCs w:val="24"/>
        </w:rPr>
        <w:t>A</w:t>
      </w:r>
      <w:r w:rsidR="00BE551F" w:rsidRPr="00E2374F">
        <w:rPr>
          <w:sz w:val="24"/>
          <w:szCs w:val="24"/>
        </w:rPr>
        <w:t>pplication</w:t>
      </w:r>
      <w:r w:rsidR="00AF337C" w:rsidRPr="00E2374F">
        <w:rPr>
          <w:sz w:val="24"/>
          <w:szCs w:val="24"/>
        </w:rPr>
        <w:t>s</w:t>
      </w:r>
      <w:r w:rsidR="00BE551F" w:rsidRPr="00E2374F">
        <w:rPr>
          <w:sz w:val="24"/>
          <w:szCs w:val="24"/>
        </w:rPr>
        <w:t xml:space="preserve"> </w:t>
      </w:r>
      <w:r w:rsidRPr="00E2374F">
        <w:rPr>
          <w:sz w:val="24"/>
          <w:szCs w:val="24"/>
        </w:rPr>
        <w:t xml:space="preserve">cannot be changed </w:t>
      </w:r>
      <w:r w:rsidR="00BE551F" w:rsidRPr="00E2374F">
        <w:rPr>
          <w:sz w:val="24"/>
          <w:szCs w:val="24"/>
        </w:rPr>
        <w:t>after the closing date and time.</w:t>
      </w:r>
      <w:r w:rsidR="00AD653F" w:rsidRPr="00E2374F">
        <w:rPr>
          <w:sz w:val="24"/>
          <w:szCs w:val="24"/>
        </w:rPr>
        <w:t xml:space="preserve"> </w:t>
      </w:r>
      <w:r w:rsidR="00C347D8" w:rsidRPr="00E2374F">
        <w:rPr>
          <w:sz w:val="24"/>
          <w:szCs w:val="24"/>
        </w:rPr>
        <w:t xml:space="preserve">If </w:t>
      </w:r>
      <w:r w:rsidR="00507423" w:rsidRPr="00E2374F">
        <w:rPr>
          <w:sz w:val="24"/>
          <w:szCs w:val="24"/>
        </w:rPr>
        <w:t xml:space="preserve">the department </w:t>
      </w:r>
      <w:r w:rsidR="00C347D8" w:rsidRPr="00E2374F">
        <w:rPr>
          <w:sz w:val="24"/>
          <w:szCs w:val="24"/>
        </w:rPr>
        <w:t>find</w:t>
      </w:r>
      <w:r w:rsidR="00507423" w:rsidRPr="00E2374F">
        <w:rPr>
          <w:sz w:val="24"/>
          <w:szCs w:val="24"/>
        </w:rPr>
        <w:t>s</w:t>
      </w:r>
      <w:r w:rsidR="00C347D8" w:rsidRPr="00E2374F">
        <w:rPr>
          <w:sz w:val="24"/>
          <w:szCs w:val="24"/>
        </w:rPr>
        <w:t xml:space="preserve"> an error or information that is missing, </w:t>
      </w:r>
      <w:r w:rsidR="00106E93" w:rsidRPr="00E2374F">
        <w:rPr>
          <w:sz w:val="24"/>
          <w:szCs w:val="24"/>
        </w:rPr>
        <w:t>it</w:t>
      </w:r>
      <w:r w:rsidR="00C347D8" w:rsidRPr="00E2374F">
        <w:rPr>
          <w:sz w:val="24"/>
          <w:szCs w:val="24"/>
        </w:rPr>
        <w:t xml:space="preserve"> may ask for clarification or additional information that will not </w:t>
      </w:r>
      <w:r w:rsidR="00272FE4" w:rsidRPr="00E2374F">
        <w:rPr>
          <w:sz w:val="24"/>
          <w:szCs w:val="24"/>
        </w:rPr>
        <w:t xml:space="preserve">substantially </w:t>
      </w:r>
      <w:r w:rsidR="00C347D8" w:rsidRPr="00E2374F">
        <w:rPr>
          <w:sz w:val="24"/>
          <w:szCs w:val="24"/>
        </w:rPr>
        <w:t xml:space="preserve">change the nature of </w:t>
      </w:r>
      <w:r w:rsidR="00272FE4" w:rsidRPr="00E2374F">
        <w:rPr>
          <w:sz w:val="24"/>
          <w:szCs w:val="24"/>
        </w:rPr>
        <w:t xml:space="preserve">an </w:t>
      </w:r>
      <w:r w:rsidR="00C347D8" w:rsidRPr="00E2374F">
        <w:rPr>
          <w:sz w:val="24"/>
          <w:szCs w:val="24"/>
        </w:rPr>
        <w:t xml:space="preserve">application. </w:t>
      </w:r>
      <w:r w:rsidR="00C821A7" w:rsidRPr="00E2374F">
        <w:rPr>
          <w:sz w:val="24"/>
          <w:szCs w:val="24"/>
        </w:rPr>
        <w:t>T</w:t>
      </w:r>
      <w:r w:rsidR="00507423" w:rsidRPr="00E2374F">
        <w:rPr>
          <w:sz w:val="24"/>
          <w:szCs w:val="24"/>
        </w:rPr>
        <w:t>he</w:t>
      </w:r>
      <w:r w:rsidR="00BD054C">
        <w:rPr>
          <w:sz w:val="24"/>
          <w:szCs w:val="24"/>
        </w:rPr>
        <w:t> </w:t>
      </w:r>
      <w:r w:rsidR="00507423" w:rsidRPr="00E2374F">
        <w:rPr>
          <w:sz w:val="24"/>
          <w:szCs w:val="24"/>
        </w:rPr>
        <w:t xml:space="preserve">department </w:t>
      </w:r>
      <w:r w:rsidR="006B5581" w:rsidRPr="00E2374F">
        <w:rPr>
          <w:sz w:val="24"/>
          <w:szCs w:val="24"/>
        </w:rPr>
        <w:t>may not</w:t>
      </w:r>
      <w:r w:rsidR="00C347D8" w:rsidRPr="00E2374F">
        <w:rPr>
          <w:sz w:val="24"/>
          <w:szCs w:val="24"/>
        </w:rPr>
        <w:t xml:space="preserve"> accept any additional information that would change </w:t>
      </w:r>
      <w:r w:rsidR="00C821A7" w:rsidRPr="00E2374F">
        <w:rPr>
          <w:sz w:val="24"/>
          <w:szCs w:val="24"/>
        </w:rPr>
        <w:t>an</w:t>
      </w:r>
      <w:r w:rsidR="00AF337C" w:rsidRPr="00E2374F">
        <w:rPr>
          <w:sz w:val="24"/>
          <w:szCs w:val="24"/>
        </w:rPr>
        <w:t xml:space="preserve"> </w:t>
      </w:r>
      <w:r w:rsidR="00C821A7" w:rsidRPr="00E2374F">
        <w:rPr>
          <w:sz w:val="24"/>
          <w:szCs w:val="24"/>
        </w:rPr>
        <w:t xml:space="preserve">application </w:t>
      </w:r>
      <w:r w:rsidR="00C347D8" w:rsidRPr="00E2374F">
        <w:rPr>
          <w:sz w:val="24"/>
          <w:szCs w:val="24"/>
        </w:rPr>
        <w:t xml:space="preserve">after the closing time. </w:t>
      </w:r>
    </w:p>
    <w:p w14:paraId="2676A4EA" w14:textId="655017E9" w:rsidR="00AD653F" w:rsidRPr="00E2374F" w:rsidRDefault="00AF337C" w:rsidP="00E2374F">
      <w:pPr>
        <w:spacing w:before="0"/>
        <w:rPr>
          <w:sz w:val="24"/>
          <w:szCs w:val="24"/>
        </w:rPr>
      </w:pPr>
      <w:r w:rsidRPr="00E2374F">
        <w:rPr>
          <w:sz w:val="24"/>
          <w:szCs w:val="24"/>
        </w:rPr>
        <w:t xml:space="preserve">Applicants </w:t>
      </w:r>
      <w:r w:rsidR="00C347D8" w:rsidRPr="00E2374F">
        <w:rPr>
          <w:sz w:val="24"/>
          <w:szCs w:val="24"/>
        </w:rPr>
        <w:t xml:space="preserve">should keep a copy of </w:t>
      </w:r>
      <w:r w:rsidRPr="00E2374F">
        <w:rPr>
          <w:sz w:val="24"/>
          <w:szCs w:val="24"/>
        </w:rPr>
        <w:t xml:space="preserve">their </w:t>
      </w:r>
      <w:r w:rsidR="00C347D8" w:rsidRPr="00E2374F">
        <w:rPr>
          <w:sz w:val="24"/>
          <w:szCs w:val="24"/>
        </w:rPr>
        <w:t>application and any supporting documents.</w:t>
      </w:r>
      <w:r w:rsidR="005E4945" w:rsidRPr="00E2374F">
        <w:rPr>
          <w:sz w:val="24"/>
          <w:szCs w:val="24"/>
        </w:rPr>
        <w:t xml:space="preserve"> </w:t>
      </w:r>
    </w:p>
    <w:p w14:paraId="1E665AE5" w14:textId="7FCF2745" w:rsidR="005E4945" w:rsidRPr="00E2374F" w:rsidRDefault="00AF337C" w:rsidP="00E2374F">
      <w:pPr>
        <w:spacing w:before="0"/>
        <w:rPr>
          <w:rFonts w:cs="Arial"/>
          <w:sz w:val="24"/>
          <w:szCs w:val="24"/>
        </w:rPr>
      </w:pPr>
      <w:r w:rsidRPr="00E2374F">
        <w:rPr>
          <w:rFonts w:cs="Arial"/>
          <w:sz w:val="24"/>
          <w:szCs w:val="24"/>
        </w:rPr>
        <w:t xml:space="preserve">Applicants </w:t>
      </w:r>
      <w:r w:rsidR="005E4945" w:rsidRPr="00E2374F">
        <w:rPr>
          <w:rFonts w:cs="Arial"/>
          <w:sz w:val="24"/>
          <w:szCs w:val="24"/>
        </w:rPr>
        <w:t>will receive an</w:t>
      </w:r>
      <w:r w:rsidR="00AD653F" w:rsidRPr="00E2374F">
        <w:rPr>
          <w:rFonts w:cs="Arial"/>
          <w:sz w:val="24"/>
          <w:szCs w:val="24"/>
        </w:rPr>
        <w:t xml:space="preserve"> </w:t>
      </w:r>
      <w:r w:rsidR="00696BEA" w:rsidRPr="00E2374F">
        <w:rPr>
          <w:rFonts w:cs="Arial"/>
          <w:sz w:val="24"/>
          <w:szCs w:val="24"/>
        </w:rPr>
        <w:t xml:space="preserve">automated </w:t>
      </w:r>
      <w:r w:rsidR="005E4945" w:rsidRPr="00E2374F">
        <w:rPr>
          <w:rFonts w:cs="Arial"/>
          <w:sz w:val="24"/>
          <w:szCs w:val="24"/>
        </w:rPr>
        <w:t xml:space="preserve">email from SmartyGrants </w:t>
      </w:r>
      <w:r w:rsidR="00C821A7" w:rsidRPr="00E2374F">
        <w:rPr>
          <w:rFonts w:cs="Arial"/>
          <w:sz w:val="24"/>
          <w:szCs w:val="24"/>
        </w:rPr>
        <w:t xml:space="preserve">to </w:t>
      </w:r>
      <w:r w:rsidR="005E4945" w:rsidRPr="00E2374F">
        <w:rPr>
          <w:rFonts w:cs="Arial"/>
          <w:sz w:val="24"/>
          <w:szCs w:val="24"/>
        </w:rPr>
        <w:t>acknowledg</w:t>
      </w:r>
      <w:r w:rsidR="00C821A7" w:rsidRPr="00E2374F">
        <w:rPr>
          <w:rFonts w:cs="Arial"/>
          <w:sz w:val="24"/>
          <w:szCs w:val="24"/>
        </w:rPr>
        <w:t>e</w:t>
      </w:r>
      <w:r w:rsidR="005E4945" w:rsidRPr="00E2374F">
        <w:rPr>
          <w:rFonts w:cs="Arial"/>
          <w:sz w:val="24"/>
          <w:szCs w:val="24"/>
        </w:rPr>
        <w:t xml:space="preserve"> receipt of </w:t>
      </w:r>
      <w:r w:rsidRPr="00E2374F">
        <w:rPr>
          <w:rFonts w:cs="Arial"/>
          <w:sz w:val="24"/>
          <w:szCs w:val="24"/>
        </w:rPr>
        <w:t xml:space="preserve">their </w:t>
      </w:r>
      <w:r w:rsidR="005E4945" w:rsidRPr="00E2374F">
        <w:rPr>
          <w:rFonts w:cs="Arial"/>
          <w:sz w:val="24"/>
          <w:szCs w:val="24"/>
        </w:rPr>
        <w:t>application once it has been submitted.</w:t>
      </w:r>
    </w:p>
    <w:p w14:paraId="215C78E6" w14:textId="7378A649" w:rsidR="00DB695B" w:rsidRPr="00E2374F" w:rsidRDefault="00DB695B" w:rsidP="00E2374F">
      <w:pPr>
        <w:pStyle w:val="Heading3"/>
        <w:numPr>
          <w:ilvl w:val="1"/>
          <w:numId w:val="32"/>
        </w:numPr>
        <w:spacing w:before="0"/>
        <w:ind w:hanging="1440"/>
        <w:rPr>
          <w:sz w:val="28"/>
          <w:szCs w:val="28"/>
        </w:rPr>
      </w:pPr>
      <w:bookmarkStart w:id="92" w:name="_Toc223516015"/>
      <w:r w:rsidRPr="00E2374F">
        <w:rPr>
          <w:sz w:val="28"/>
          <w:szCs w:val="28"/>
        </w:rPr>
        <w:t>Attachments to the application</w:t>
      </w:r>
      <w:bookmarkEnd w:id="92"/>
    </w:p>
    <w:p w14:paraId="05497561" w14:textId="4702C74B" w:rsidR="00050A37" w:rsidRPr="00E2374F" w:rsidRDefault="00755A8C" w:rsidP="00E2374F">
      <w:pPr>
        <w:spacing w:before="0"/>
        <w:rPr>
          <w:sz w:val="24"/>
          <w:szCs w:val="24"/>
        </w:rPr>
      </w:pPr>
      <w:r w:rsidRPr="00E2374F">
        <w:rPr>
          <w:sz w:val="24"/>
          <w:szCs w:val="24"/>
        </w:rPr>
        <w:t xml:space="preserve">The department </w:t>
      </w:r>
      <w:r w:rsidR="00277475" w:rsidRPr="00E2374F">
        <w:rPr>
          <w:sz w:val="24"/>
          <w:szCs w:val="24"/>
        </w:rPr>
        <w:t>require</w:t>
      </w:r>
      <w:r w:rsidRPr="00E2374F">
        <w:rPr>
          <w:sz w:val="24"/>
          <w:szCs w:val="24"/>
        </w:rPr>
        <w:t>s</w:t>
      </w:r>
      <w:r w:rsidR="00277475" w:rsidRPr="00E2374F">
        <w:rPr>
          <w:sz w:val="24"/>
          <w:szCs w:val="24"/>
        </w:rPr>
        <w:t xml:space="preserve"> </w:t>
      </w:r>
      <w:r w:rsidR="00EB0A2A" w:rsidRPr="00E2374F">
        <w:rPr>
          <w:sz w:val="24"/>
          <w:szCs w:val="24"/>
        </w:rPr>
        <w:t xml:space="preserve">applications </w:t>
      </w:r>
      <w:r w:rsidR="00277475" w:rsidRPr="00E2374F">
        <w:rPr>
          <w:sz w:val="24"/>
          <w:szCs w:val="24"/>
        </w:rPr>
        <w:t xml:space="preserve">to </w:t>
      </w:r>
      <w:r w:rsidR="00EB0A2A" w:rsidRPr="00E2374F">
        <w:rPr>
          <w:sz w:val="24"/>
          <w:szCs w:val="24"/>
        </w:rPr>
        <w:t xml:space="preserve">include </w:t>
      </w:r>
      <w:r w:rsidR="00277475" w:rsidRPr="00E2374F">
        <w:rPr>
          <w:sz w:val="24"/>
          <w:szCs w:val="24"/>
        </w:rPr>
        <w:t xml:space="preserve">the following </w:t>
      </w:r>
      <w:r w:rsidR="00974366" w:rsidRPr="00E2374F">
        <w:rPr>
          <w:sz w:val="24"/>
          <w:szCs w:val="24"/>
        </w:rPr>
        <w:t xml:space="preserve">supporting </w:t>
      </w:r>
      <w:r w:rsidR="00277475" w:rsidRPr="00E2374F">
        <w:rPr>
          <w:sz w:val="24"/>
          <w:szCs w:val="24"/>
        </w:rPr>
        <w:t>documents:</w:t>
      </w:r>
    </w:p>
    <w:p w14:paraId="2CC1A336" w14:textId="50A46C6D" w:rsidR="00122E7E" w:rsidRPr="00E2374F" w:rsidRDefault="00CB0A2C" w:rsidP="00E2374F">
      <w:pPr>
        <w:pStyle w:val="ListBullet"/>
        <w:numPr>
          <w:ilvl w:val="0"/>
          <w:numId w:val="16"/>
        </w:numPr>
        <w:spacing w:before="0" w:after="120"/>
        <w:rPr>
          <w:sz w:val="24"/>
          <w:szCs w:val="24"/>
        </w:rPr>
      </w:pPr>
      <w:r w:rsidRPr="00E2374F">
        <w:rPr>
          <w:sz w:val="24"/>
          <w:szCs w:val="24"/>
        </w:rPr>
        <w:t xml:space="preserve">a </w:t>
      </w:r>
      <w:r w:rsidR="002D18CC" w:rsidRPr="00E2374F">
        <w:rPr>
          <w:sz w:val="24"/>
          <w:szCs w:val="24"/>
        </w:rPr>
        <w:t>detailed work plan</w:t>
      </w:r>
      <w:r w:rsidR="00EE3F0C">
        <w:rPr>
          <w:sz w:val="24"/>
          <w:szCs w:val="24"/>
        </w:rPr>
        <w:t xml:space="preserve">, which </w:t>
      </w:r>
      <w:r w:rsidR="00122E7E">
        <w:rPr>
          <w:sz w:val="24"/>
          <w:szCs w:val="24"/>
        </w:rPr>
        <w:t xml:space="preserve">also demonstrates </w:t>
      </w:r>
      <w:r w:rsidR="00122E7E" w:rsidRPr="00122E7E">
        <w:rPr>
          <w:sz w:val="24"/>
          <w:szCs w:val="24"/>
        </w:rPr>
        <w:t>how accessibility will be embedded throughout the grant activities</w:t>
      </w:r>
    </w:p>
    <w:p w14:paraId="21B33BFD" w14:textId="4EE065D1" w:rsidR="00CB0A2C" w:rsidRPr="00E2374F" w:rsidRDefault="00CB0A2C" w:rsidP="00E2374F">
      <w:pPr>
        <w:pStyle w:val="ListBullet"/>
        <w:numPr>
          <w:ilvl w:val="0"/>
          <w:numId w:val="16"/>
        </w:numPr>
        <w:spacing w:before="0" w:after="120"/>
        <w:rPr>
          <w:sz w:val="24"/>
          <w:szCs w:val="24"/>
        </w:rPr>
      </w:pPr>
      <w:r w:rsidRPr="00E2374F">
        <w:rPr>
          <w:sz w:val="24"/>
          <w:szCs w:val="24"/>
        </w:rPr>
        <w:t>a</w:t>
      </w:r>
      <w:r w:rsidR="006E3AA0" w:rsidRPr="00E2374F">
        <w:rPr>
          <w:sz w:val="24"/>
          <w:szCs w:val="24"/>
        </w:rPr>
        <w:t>n indicative</w:t>
      </w:r>
      <w:r w:rsidR="00277475" w:rsidRPr="00E2374F">
        <w:rPr>
          <w:sz w:val="24"/>
          <w:szCs w:val="24"/>
        </w:rPr>
        <w:t xml:space="preserve"> b</w:t>
      </w:r>
      <w:r w:rsidRPr="00E2374F">
        <w:rPr>
          <w:sz w:val="24"/>
          <w:szCs w:val="24"/>
        </w:rPr>
        <w:t>udget</w:t>
      </w:r>
      <w:r w:rsidR="001F3F4D" w:rsidRPr="00E2374F">
        <w:rPr>
          <w:sz w:val="24"/>
          <w:szCs w:val="24"/>
        </w:rPr>
        <w:t xml:space="preserve">, including a breakdown of </w:t>
      </w:r>
      <w:r w:rsidR="00FE2F8B" w:rsidRPr="00E2374F">
        <w:rPr>
          <w:sz w:val="24"/>
          <w:szCs w:val="24"/>
        </w:rPr>
        <w:t>all costs such as</w:t>
      </w:r>
      <w:r w:rsidR="003E38CE" w:rsidRPr="00E2374F">
        <w:rPr>
          <w:sz w:val="24"/>
          <w:szCs w:val="24"/>
        </w:rPr>
        <w:t xml:space="preserve"> grantee</w:t>
      </w:r>
      <w:r w:rsidR="00FE2F8B" w:rsidRPr="00E2374F">
        <w:rPr>
          <w:sz w:val="24"/>
          <w:szCs w:val="24"/>
        </w:rPr>
        <w:t xml:space="preserve"> </w:t>
      </w:r>
      <w:r w:rsidR="001F3F4D" w:rsidRPr="00E2374F">
        <w:rPr>
          <w:sz w:val="24"/>
          <w:szCs w:val="24"/>
        </w:rPr>
        <w:t xml:space="preserve">overheads and wages </w:t>
      </w:r>
    </w:p>
    <w:p w14:paraId="1C093D2E" w14:textId="10C4BF09" w:rsidR="0037083E" w:rsidRDefault="0037083E" w:rsidP="000E50C0">
      <w:pPr>
        <w:pStyle w:val="ListBullet"/>
        <w:numPr>
          <w:ilvl w:val="0"/>
          <w:numId w:val="16"/>
        </w:numPr>
        <w:spacing w:before="0" w:after="120"/>
        <w:rPr>
          <w:sz w:val="24"/>
          <w:szCs w:val="24"/>
        </w:rPr>
      </w:pPr>
      <w:r w:rsidRPr="00E2374F">
        <w:rPr>
          <w:sz w:val="24"/>
          <w:szCs w:val="24"/>
        </w:rPr>
        <w:t>key personnel skills and experience, which may be in the form of résumés</w:t>
      </w:r>
    </w:p>
    <w:p w14:paraId="22F2B8F8" w14:textId="77777777" w:rsidR="00277475" w:rsidRPr="00E2374F" w:rsidRDefault="00CB0A2C" w:rsidP="00E2374F">
      <w:pPr>
        <w:pStyle w:val="ListBullet"/>
        <w:numPr>
          <w:ilvl w:val="0"/>
          <w:numId w:val="16"/>
        </w:numPr>
        <w:spacing w:before="0" w:after="120"/>
        <w:rPr>
          <w:sz w:val="24"/>
          <w:szCs w:val="24"/>
        </w:rPr>
      </w:pPr>
      <w:r w:rsidRPr="00E2374F">
        <w:rPr>
          <w:sz w:val="24"/>
          <w:szCs w:val="24"/>
        </w:rPr>
        <w:t>a risk management plan</w:t>
      </w:r>
    </w:p>
    <w:p w14:paraId="0C1A0837" w14:textId="05A6FC8A" w:rsidR="00D24A3C" w:rsidRDefault="00277475">
      <w:pPr>
        <w:pStyle w:val="ListBullet"/>
        <w:numPr>
          <w:ilvl w:val="0"/>
          <w:numId w:val="16"/>
        </w:numPr>
        <w:spacing w:before="0" w:after="120"/>
        <w:rPr>
          <w:sz w:val="24"/>
          <w:szCs w:val="24"/>
        </w:rPr>
      </w:pPr>
      <w:r w:rsidRPr="00E2374F">
        <w:rPr>
          <w:sz w:val="24"/>
          <w:szCs w:val="24"/>
        </w:rPr>
        <w:t xml:space="preserve">evidence of support from </w:t>
      </w:r>
      <w:r w:rsidR="00EB0A2A" w:rsidRPr="00E2374F">
        <w:rPr>
          <w:sz w:val="24"/>
          <w:szCs w:val="24"/>
        </w:rPr>
        <w:t xml:space="preserve">the </w:t>
      </w:r>
      <w:r w:rsidR="00D24A3C">
        <w:rPr>
          <w:sz w:val="24"/>
          <w:szCs w:val="24"/>
        </w:rPr>
        <w:t>lead</w:t>
      </w:r>
      <w:r w:rsidR="00EB0A2A" w:rsidRPr="00E2374F">
        <w:rPr>
          <w:sz w:val="24"/>
          <w:szCs w:val="24"/>
        </w:rPr>
        <w:t xml:space="preserve"> </w:t>
      </w:r>
      <w:r w:rsidR="00477ACC" w:rsidRPr="00E2374F">
        <w:rPr>
          <w:sz w:val="24"/>
          <w:szCs w:val="24"/>
        </w:rPr>
        <w:t>entity’s</w:t>
      </w:r>
      <w:r w:rsidRPr="00E2374F">
        <w:rPr>
          <w:sz w:val="24"/>
          <w:szCs w:val="24"/>
        </w:rPr>
        <w:t xml:space="preserve"> board</w:t>
      </w:r>
      <w:r w:rsidR="002D18CC" w:rsidRPr="00E2374F">
        <w:rPr>
          <w:sz w:val="24"/>
          <w:szCs w:val="24"/>
        </w:rPr>
        <w:t xml:space="preserve"> or leadership</w:t>
      </w:r>
      <w:r w:rsidRPr="00E2374F">
        <w:rPr>
          <w:sz w:val="24"/>
          <w:szCs w:val="24"/>
        </w:rPr>
        <w:t xml:space="preserve"> </w:t>
      </w:r>
      <w:r w:rsidR="002D18CC" w:rsidRPr="00E2374F">
        <w:rPr>
          <w:sz w:val="24"/>
          <w:szCs w:val="24"/>
        </w:rPr>
        <w:t>and/</w:t>
      </w:r>
      <w:r w:rsidRPr="00E2374F">
        <w:rPr>
          <w:sz w:val="24"/>
          <w:szCs w:val="24"/>
        </w:rPr>
        <w:t xml:space="preserve">or </w:t>
      </w:r>
      <w:r w:rsidR="008E3325">
        <w:rPr>
          <w:sz w:val="24"/>
          <w:szCs w:val="24"/>
        </w:rPr>
        <w:t>letter</w:t>
      </w:r>
      <w:r w:rsidR="008E3325" w:rsidRPr="00E2374F">
        <w:rPr>
          <w:sz w:val="24"/>
          <w:szCs w:val="24"/>
        </w:rPr>
        <w:t xml:space="preserve"> </w:t>
      </w:r>
      <w:r w:rsidRPr="00E2374F">
        <w:rPr>
          <w:sz w:val="24"/>
          <w:szCs w:val="24"/>
        </w:rPr>
        <w:t xml:space="preserve">of support from </w:t>
      </w:r>
      <w:r w:rsidR="00007BBF" w:rsidRPr="00E2374F">
        <w:rPr>
          <w:sz w:val="24"/>
          <w:szCs w:val="24"/>
        </w:rPr>
        <w:t>any</w:t>
      </w:r>
      <w:r w:rsidRPr="00E2374F">
        <w:rPr>
          <w:sz w:val="24"/>
          <w:szCs w:val="24"/>
        </w:rPr>
        <w:t xml:space="preserve"> proposed consortium members</w:t>
      </w:r>
      <w:r w:rsidR="00D24A3C">
        <w:rPr>
          <w:sz w:val="24"/>
          <w:szCs w:val="24"/>
        </w:rPr>
        <w:t>, if applicable</w:t>
      </w:r>
    </w:p>
    <w:p w14:paraId="659BA9F0" w14:textId="7CB9835B" w:rsidR="00CB0A2C" w:rsidRPr="00E2374F" w:rsidRDefault="00D24A3C" w:rsidP="00E2374F">
      <w:pPr>
        <w:pStyle w:val="ListBullet"/>
        <w:numPr>
          <w:ilvl w:val="0"/>
          <w:numId w:val="16"/>
        </w:numPr>
        <w:spacing w:before="0" w:after="120"/>
        <w:rPr>
          <w:sz w:val="24"/>
          <w:szCs w:val="24"/>
        </w:rPr>
      </w:pPr>
      <w:r>
        <w:rPr>
          <w:sz w:val="24"/>
          <w:szCs w:val="24"/>
        </w:rPr>
        <w:t>trust deed, if applicable</w:t>
      </w:r>
      <w:r w:rsidR="00277475" w:rsidRPr="00E2374F">
        <w:rPr>
          <w:sz w:val="24"/>
          <w:szCs w:val="24"/>
        </w:rPr>
        <w:t>.</w:t>
      </w:r>
    </w:p>
    <w:p w14:paraId="371D7206" w14:textId="276AA47E" w:rsidR="00AD653F" w:rsidRPr="00E2374F" w:rsidRDefault="00EB0A2A" w:rsidP="00E2374F">
      <w:pPr>
        <w:spacing w:before="0"/>
        <w:rPr>
          <w:sz w:val="24"/>
          <w:szCs w:val="24"/>
        </w:rPr>
      </w:pPr>
      <w:r w:rsidRPr="00E2374F">
        <w:rPr>
          <w:sz w:val="24"/>
          <w:szCs w:val="24"/>
        </w:rPr>
        <w:t xml:space="preserve">Applicants </w:t>
      </w:r>
      <w:r w:rsidR="00AD653F" w:rsidRPr="00E2374F">
        <w:rPr>
          <w:sz w:val="24"/>
          <w:szCs w:val="24"/>
        </w:rPr>
        <w:t>may also attach evidence of disability skills and experience, and sector experience and understanding</w:t>
      </w:r>
      <w:r w:rsidR="00A55CC7" w:rsidRPr="00E2374F">
        <w:rPr>
          <w:sz w:val="24"/>
          <w:szCs w:val="24"/>
        </w:rPr>
        <w:t xml:space="preserve"> (see assessment criteria </w:t>
      </w:r>
      <w:r w:rsidR="00A55CC7" w:rsidRPr="000A6302">
        <w:rPr>
          <w:sz w:val="24"/>
          <w:szCs w:val="24"/>
        </w:rPr>
        <w:t>one and two</w:t>
      </w:r>
      <w:r w:rsidR="00A55CC7" w:rsidRPr="00E2374F">
        <w:rPr>
          <w:sz w:val="24"/>
          <w:szCs w:val="24"/>
        </w:rPr>
        <w:t>).</w:t>
      </w:r>
    </w:p>
    <w:p w14:paraId="1A0C8158" w14:textId="0A40EE1A" w:rsidR="00E50C87" w:rsidRPr="00E2374F" w:rsidRDefault="00E50C87" w:rsidP="00E2374F">
      <w:pPr>
        <w:pStyle w:val="Heading3"/>
        <w:numPr>
          <w:ilvl w:val="1"/>
          <w:numId w:val="32"/>
        </w:numPr>
        <w:spacing w:before="0"/>
        <w:ind w:hanging="1440"/>
        <w:rPr>
          <w:sz w:val="28"/>
          <w:szCs w:val="28"/>
        </w:rPr>
      </w:pPr>
      <w:bookmarkStart w:id="93" w:name="_Toc219380131"/>
      <w:bookmarkStart w:id="94" w:name="_Toc219476958"/>
      <w:bookmarkStart w:id="95" w:name="_Toc219708037"/>
      <w:bookmarkStart w:id="96" w:name="_Toc219713551"/>
      <w:bookmarkStart w:id="97" w:name="_Toc223516016"/>
      <w:bookmarkEnd w:id="93"/>
      <w:bookmarkEnd w:id="94"/>
      <w:bookmarkEnd w:id="95"/>
      <w:bookmarkEnd w:id="96"/>
      <w:r w:rsidRPr="00E2374F">
        <w:rPr>
          <w:sz w:val="28"/>
          <w:szCs w:val="28"/>
        </w:rPr>
        <w:lastRenderedPageBreak/>
        <w:t>Joint (consortia) applications</w:t>
      </w:r>
      <w:bookmarkEnd w:id="97"/>
    </w:p>
    <w:p w14:paraId="6FF886DB" w14:textId="4CAEF217" w:rsidR="00E50C87" w:rsidRPr="00E2374F" w:rsidRDefault="00507423" w:rsidP="00E2374F">
      <w:pPr>
        <w:spacing w:before="0"/>
        <w:rPr>
          <w:sz w:val="24"/>
          <w:szCs w:val="24"/>
        </w:rPr>
      </w:pPr>
      <w:r w:rsidRPr="00E2374F">
        <w:rPr>
          <w:sz w:val="24"/>
          <w:szCs w:val="24"/>
        </w:rPr>
        <w:t xml:space="preserve">The department </w:t>
      </w:r>
      <w:r w:rsidR="00E50C87" w:rsidRPr="00E2374F">
        <w:rPr>
          <w:sz w:val="24"/>
          <w:szCs w:val="24"/>
        </w:rPr>
        <w:t>recognise</w:t>
      </w:r>
      <w:r w:rsidRPr="00E2374F">
        <w:rPr>
          <w:sz w:val="24"/>
          <w:szCs w:val="24"/>
        </w:rPr>
        <w:t>s</w:t>
      </w:r>
      <w:r w:rsidR="00E50C87" w:rsidRPr="00E2374F">
        <w:rPr>
          <w:sz w:val="24"/>
          <w:szCs w:val="24"/>
        </w:rPr>
        <w:t xml:space="preserve"> that some </w:t>
      </w:r>
      <w:r w:rsidR="0065753D" w:rsidRPr="00E2374F">
        <w:rPr>
          <w:sz w:val="24"/>
          <w:szCs w:val="24"/>
        </w:rPr>
        <w:t>applicants</w:t>
      </w:r>
      <w:r w:rsidR="00E50C87" w:rsidRPr="00E2374F">
        <w:rPr>
          <w:sz w:val="24"/>
          <w:szCs w:val="24"/>
        </w:rPr>
        <w:t xml:space="preserve"> may want to</w:t>
      </w:r>
      <w:r w:rsidR="00FB1989" w:rsidRPr="00E2374F">
        <w:rPr>
          <w:sz w:val="24"/>
          <w:szCs w:val="24"/>
        </w:rPr>
        <w:t xml:space="preserve"> partner with other </w:t>
      </w:r>
      <w:r w:rsidR="0065753D" w:rsidRPr="00E2374F">
        <w:rPr>
          <w:sz w:val="24"/>
          <w:szCs w:val="24"/>
        </w:rPr>
        <w:t>applicants</w:t>
      </w:r>
      <w:r w:rsidR="00FB1989" w:rsidRPr="00E2374F">
        <w:rPr>
          <w:sz w:val="24"/>
          <w:szCs w:val="24"/>
        </w:rPr>
        <w:t xml:space="preserve"> </w:t>
      </w:r>
      <w:r w:rsidR="00E50C87" w:rsidRPr="00E2374F">
        <w:rPr>
          <w:sz w:val="24"/>
          <w:szCs w:val="24"/>
        </w:rPr>
        <w:t>to deliver</w:t>
      </w:r>
      <w:r w:rsidR="00BF161F" w:rsidRPr="00E2374F">
        <w:rPr>
          <w:sz w:val="24"/>
          <w:szCs w:val="24"/>
        </w:rPr>
        <w:t xml:space="preserve"> the Program.</w:t>
      </w:r>
      <w:r w:rsidR="00E50C87" w:rsidRPr="00E2374F">
        <w:rPr>
          <w:sz w:val="24"/>
          <w:szCs w:val="24"/>
        </w:rPr>
        <w:t xml:space="preserve"> </w:t>
      </w:r>
      <w:r w:rsidR="00A13F62" w:rsidRPr="00E2374F">
        <w:rPr>
          <w:sz w:val="24"/>
          <w:szCs w:val="24"/>
        </w:rPr>
        <w:t xml:space="preserve">These applications are </w:t>
      </w:r>
      <w:r w:rsidR="0024797B" w:rsidRPr="00E2374F">
        <w:rPr>
          <w:sz w:val="24"/>
          <w:szCs w:val="24"/>
        </w:rPr>
        <w:t>encourage</w:t>
      </w:r>
      <w:r w:rsidR="00A13F62" w:rsidRPr="00E2374F">
        <w:rPr>
          <w:sz w:val="24"/>
          <w:szCs w:val="24"/>
        </w:rPr>
        <w:t xml:space="preserve">d </w:t>
      </w:r>
      <w:r w:rsidR="0024797B" w:rsidRPr="00E2374F">
        <w:rPr>
          <w:sz w:val="24"/>
          <w:szCs w:val="24"/>
        </w:rPr>
        <w:t>to meet all the</w:t>
      </w:r>
      <w:r w:rsidR="00A1553C" w:rsidRPr="00E2374F">
        <w:rPr>
          <w:sz w:val="24"/>
          <w:szCs w:val="24"/>
        </w:rPr>
        <w:t xml:space="preserve"> required</w:t>
      </w:r>
      <w:r w:rsidR="0024797B" w:rsidRPr="00E2374F">
        <w:rPr>
          <w:sz w:val="24"/>
          <w:szCs w:val="24"/>
        </w:rPr>
        <w:t xml:space="preserve"> skills and experience</w:t>
      </w:r>
      <w:r w:rsidR="00AD30D8" w:rsidRPr="00E2374F">
        <w:rPr>
          <w:sz w:val="24"/>
          <w:szCs w:val="24"/>
        </w:rPr>
        <w:t xml:space="preserve">, particularly assessment criteria </w:t>
      </w:r>
      <w:r w:rsidR="00AD30D8" w:rsidRPr="000A6302">
        <w:rPr>
          <w:sz w:val="24"/>
          <w:szCs w:val="24"/>
        </w:rPr>
        <w:t>one and two</w:t>
      </w:r>
      <w:r w:rsidR="0024797B" w:rsidRPr="00BF293F">
        <w:rPr>
          <w:sz w:val="24"/>
          <w:szCs w:val="24"/>
        </w:rPr>
        <w:t>.</w:t>
      </w:r>
      <w:r w:rsidR="0024797B" w:rsidRPr="00E2374F">
        <w:rPr>
          <w:sz w:val="24"/>
          <w:szCs w:val="24"/>
        </w:rPr>
        <w:t xml:space="preserve"> </w:t>
      </w:r>
    </w:p>
    <w:p w14:paraId="2C5A7B91" w14:textId="4559C457" w:rsidR="00E50C87" w:rsidRPr="00E2374F" w:rsidRDefault="00E50C87" w:rsidP="00E2374F">
      <w:pPr>
        <w:spacing w:before="0"/>
        <w:rPr>
          <w:sz w:val="24"/>
          <w:szCs w:val="24"/>
        </w:rPr>
      </w:pPr>
      <w:r w:rsidRPr="00E2374F">
        <w:rPr>
          <w:sz w:val="24"/>
          <w:szCs w:val="24"/>
        </w:rPr>
        <w:t xml:space="preserve">In these circumstances, </w:t>
      </w:r>
      <w:r w:rsidR="00745DF7" w:rsidRPr="00E2374F">
        <w:rPr>
          <w:sz w:val="24"/>
          <w:szCs w:val="24"/>
        </w:rPr>
        <w:t xml:space="preserve">applicants </w:t>
      </w:r>
      <w:r w:rsidRPr="00E2374F">
        <w:rPr>
          <w:sz w:val="24"/>
          <w:szCs w:val="24"/>
        </w:rPr>
        <w:t xml:space="preserve">must appoint a ‘lead </w:t>
      </w:r>
      <w:r w:rsidR="00477ACC" w:rsidRPr="00E2374F">
        <w:rPr>
          <w:sz w:val="24"/>
          <w:szCs w:val="24"/>
        </w:rPr>
        <w:t>entity’</w:t>
      </w:r>
      <w:r w:rsidRPr="00E2374F">
        <w:rPr>
          <w:sz w:val="24"/>
          <w:szCs w:val="24"/>
        </w:rPr>
        <w:t xml:space="preserve">. Only the lead </w:t>
      </w:r>
      <w:r w:rsidR="00477ACC" w:rsidRPr="00E2374F">
        <w:rPr>
          <w:sz w:val="24"/>
          <w:szCs w:val="24"/>
        </w:rPr>
        <w:t>entity</w:t>
      </w:r>
      <w:r w:rsidRPr="00E2374F">
        <w:rPr>
          <w:sz w:val="24"/>
          <w:szCs w:val="24"/>
        </w:rPr>
        <w:t xml:space="preserve"> can submit the application form and enter into a grant agreement with the Commonwealth. The</w:t>
      </w:r>
      <w:r w:rsidR="00007BBF" w:rsidRPr="00E2374F">
        <w:rPr>
          <w:sz w:val="24"/>
          <w:szCs w:val="24"/>
        </w:rPr>
        <w:t> </w:t>
      </w:r>
      <w:r w:rsidRPr="00E2374F">
        <w:rPr>
          <w:sz w:val="24"/>
          <w:szCs w:val="24"/>
        </w:rPr>
        <w:t>application must identify all other members of the proposed group and include a letter of support from each of the</w:t>
      </w:r>
      <w:r w:rsidR="008E3325">
        <w:rPr>
          <w:sz w:val="24"/>
          <w:szCs w:val="24"/>
        </w:rPr>
        <w:t>m</w:t>
      </w:r>
      <w:r w:rsidRPr="00E2374F">
        <w:rPr>
          <w:sz w:val="24"/>
          <w:szCs w:val="24"/>
        </w:rPr>
        <w:t xml:space="preserve">. </w:t>
      </w:r>
    </w:p>
    <w:p w14:paraId="264334D5" w14:textId="1FCE0B29" w:rsidR="00E50C87" w:rsidRPr="00E2374F" w:rsidRDefault="00E50C87" w:rsidP="00E2374F">
      <w:pPr>
        <w:spacing w:before="0"/>
        <w:rPr>
          <w:sz w:val="24"/>
          <w:szCs w:val="24"/>
        </w:rPr>
      </w:pPr>
      <w:r w:rsidRPr="00E2374F">
        <w:rPr>
          <w:sz w:val="24"/>
          <w:szCs w:val="24"/>
        </w:rPr>
        <w:t xml:space="preserve">Each letter of support </w:t>
      </w:r>
      <w:r w:rsidR="008E3325">
        <w:rPr>
          <w:sz w:val="24"/>
          <w:szCs w:val="24"/>
        </w:rPr>
        <w:t>must</w:t>
      </w:r>
      <w:r w:rsidR="008E3325" w:rsidRPr="00E2374F">
        <w:rPr>
          <w:sz w:val="24"/>
          <w:szCs w:val="24"/>
        </w:rPr>
        <w:t xml:space="preserve"> </w:t>
      </w:r>
      <w:r w:rsidRPr="00E2374F">
        <w:rPr>
          <w:sz w:val="24"/>
          <w:szCs w:val="24"/>
        </w:rPr>
        <w:t>include:</w:t>
      </w:r>
    </w:p>
    <w:p w14:paraId="7B4E89F8" w14:textId="6DF05C17" w:rsidR="00E50C87" w:rsidRPr="00E2374F" w:rsidRDefault="00E50C87" w:rsidP="00E2374F">
      <w:pPr>
        <w:pStyle w:val="ListBullet"/>
        <w:numPr>
          <w:ilvl w:val="0"/>
          <w:numId w:val="16"/>
        </w:numPr>
        <w:spacing w:before="0" w:after="120"/>
        <w:rPr>
          <w:sz w:val="24"/>
          <w:szCs w:val="24"/>
        </w:rPr>
      </w:pPr>
      <w:r w:rsidRPr="00E2374F">
        <w:rPr>
          <w:sz w:val="24"/>
          <w:szCs w:val="24"/>
        </w:rPr>
        <w:t xml:space="preserve">details of the partner </w:t>
      </w:r>
      <w:r w:rsidR="00DC3EF7">
        <w:rPr>
          <w:sz w:val="24"/>
          <w:szCs w:val="24"/>
        </w:rPr>
        <w:t>entity</w:t>
      </w:r>
    </w:p>
    <w:p w14:paraId="0F0FF0F3" w14:textId="5F342945" w:rsidR="00E50C87" w:rsidRPr="00E2374F" w:rsidRDefault="00E50C87" w:rsidP="00E2374F">
      <w:pPr>
        <w:pStyle w:val="ListBullet"/>
        <w:numPr>
          <w:ilvl w:val="0"/>
          <w:numId w:val="16"/>
        </w:numPr>
        <w:spacing w:before="0" w:after="120"/>
        <w:rPr>
          <w:sz w:val="24"/>
          <w:szCs w:val="24"/>
        </w:rPr>
      </w:pPr>
      <w:r w:rsidRPr="00E2374F">
        <w:rPr>
          <w:sz w:val="24"/>
          <w:szCs w:val="24"/>
        </w:rPr>
        <w:t xml:space="preserve">an overview of how the partner </w:t>
      </w:r>
      <w:r w:rsidR="00DC3EF7">
        <w:rPr>
          <w:sz w:val="24"/>
          <w:szCs w:val="24"/>
        </w:rPr>
        <w:t>entity</w:t>
      </w:r>
      <w:r w:rsidR="00DC3EF7" w:rsidRPr="00E2374F">
        <w:rPr>
          <w:sz w:val="24"/>
          <w:szCs w:val="24"/>
        </w:rPr>
        <w:t xml:space="preserve"> </w:t>
      </w:r>
      <w:r w:rsidRPr="00E2374F">
        <w:rPr>
          <w:sz w:val="24"/>
          <w:szCs w:val="24"/>
        </w:rPr>
        <w:t xml:space="preserve">will work with the lead </w:t>
      </w:r>
      <w:r w:rsidR="00477ACC" w:rsidRPr="00E2374F">
        <w:rPr>
          <w:sz w:val="24"/>
          <w:szCs w:val="24"/>
        </w:rPr>
        <w:t>entity</w:t>
      </w:r>
      <w:r w:rsidRPr="00E2374F">
        <w:rPr>
          <w:sz w:val="24"/>
          <w:szCs w:val="24"/>
        </w:rPr>
        <w:t xml:space="preserve"> and any other partner </w:t>
      </w:r>
      <w:r w:rsidR="00DC3EF7">
        <w:rPr>
          <w:sz w:val="24"/>
          <w:szCs w:val="24"/>
        </w:rPr>
        <w:t>entities</w:t>
      </w:r>
      <w:r w:rsidR="00DC3EF7" w:rsidRPr="00E2374F">
        <w:rPr>
          <w:sz w:val="24"/>
          <w:szCs w:val="24"/>
        </w:rPr>
        <w:t xml:space="preserve"> </w:t>
      </w:r>
      <w:r w:rsidRPr="00E2374F">
        <w:rPr>
          <w:sz w:val="24"/>
          <w:szCs w:val="24"/>
        </w:rPr>
        <w:t>to successfully complete the grant activity</w:t>
      </w:r>
    </w:p>
    <w:p w14:paraId="719B4582" w14:textId="6F2016BA" w:rsidR="00E50C87" w:rsidRPr="00E2374F" w:rsidRDefault="00E50C87" w:rsidP="00E2374F">
      <w:pPr>
        <w:pStyle w:val="ListBullet"/>
        <w:numPr>
          <w:ilvl w:val="0"/>
          <w:numId w:val="16"/>
        </w:numPr>
        <w:spacing w:before="0" w:after="120"/>
        <w:rPr>
          <w:sz w:val="24"/>
          <w:szCs w:val="24"/>
        </w:rPr>
      </w:pPr>
      <w:r w:rsidRPr="00E2374F">
        <w:rPr>
          <w:sz w:val="24"/>
          <w:szCs w:val="24"/>
        </w:rPr>
        <w:t xml:space="preserve">an outline of the relevant experience and/or expertise the partner </w:t>
      </w:r>
      <w:r w:rsidR="00DC3EF7">
        <w:rPr>
          <w:sz w:val="24"/>
          <w:szCs w:val="24"/>
        </w:rPr>
        <w:t>entity</w:t>
      </w:r>
      <w:r w:rsidR="00DC3EF7" w:rsidRPr="00E2374F">
        <w:rPr>
          <w:sz w:val="24"/>
          <w:szCs w:val="24"/>
        </w:rPr>
        <w:t xml:space="preserve"> </w:t>
      </w:r>
      <w:r w:rsidRPr="00E2374F">
        <w:rPr>
          <w:sz w:val="24"/>
          <w:szCs w:val="24"/>
        </w:rPr>
        <w:t>will bring to the group</w:t>
      </w:r>
    </w:p>
    <w:p w14:paraId="6CC68502" w14:textId="3D14D588" w:rsidR="00E50C87" w:rsidRPr="00E2374F" w:rsidRDefault="00E50C87" w:rsidP="00E2374F">
      <w:pPr>
        <w:pStyle w:val="ListBullet"/>
        <w:numPr>
          <w:ilvl w:val="0"/>
          <w:numId w:val="16"/>
        </w:numPr>
        <w:spacing w:before="0" w:after="120"/>
        <w:rPr>
          <w:sz w:val="24"/>
          <w:szCs w:val="24"/>
        </w:rPr>
      </w:pPr>
      <w:r w:rsidRPr="00E2374F">
        <w:rPr>
          <w:sz w:val="24"/>
          <w:szCs w:val="24"/>
        </w:rPr>
        <w:t xml:space="preserve">the roles/responsibilities of the partner </w:t>
      </w:r>
      <w:r w:rsidR="00DC3EF7">
        <w:rPr>
          <w:sz w:val="24"/>
          <w:szCs w:val="24"/>
        </w:rPr>
        <w:t>entity</w:t>
      </w:r>
      <w:r w:rsidR="00DC3EF7" w:rsidRPr="00E2374F">
        <w:rPr>
          <w:sz w:val="24"/>
          <w:szCs w:val="24"/>
        </w:rPr>
        <w:t xml:space="preserve"> </w:t>
      </w:r>
      <w:r w:rsidRPr="00E2374F">
        <w:rPr>
          <w:sz w:val="24"/>
          <w:szCs w:val="24"/>
        </w:rPr>
        <w:t>and the resources they will contribute (if</w:t>
      </w:r>
      <w:r w:rsidR="00007BBF" w:rsidRPr="00E2374F">
        <w:rPr>
          <w:sz w:val="24"/>
          <w:szCs w:val="24"/>
        </w:rPr>
        <w:t> </w:t>
      </w:r>
      <w:r w:rsidRPr="00E2374F">
        <w:rPr>
          <w:sz w:val="24"/>
          <w:szCs w:val="24"/>
        </w:rPr>
        <w:t>any)</w:t>
      </w:r>
    </w:p>
    <w:p w14:paraId="16E99670" w14:textId="635094E7" w:rsidR="00E50C87" w:rsidRPr="00E2374F" w:rsidRDefault="00E50C87" w:rsidP="00E2374F">
      <w:pPr>
        <w:pStyle w:val="ListBullet"/>
        <w:numPr>
          <w:ilvl w:val="0"/>
          <w:numId w:val="16"/>
        </w:numPr>
        <w:spacing w:before="0" w:after="120"/>
        <w:rPr>
          <w:sz w:val="24"/>
          <w:szCs w:val="24"/>
        </w:rPr>
      </w:pPr>
      <w:r w:rsidRPr="00E2374F">
        <w:rPr>
          <w:sz w:val="24"/>
          <w:szCs w:val="24"/>
        </w:rPr>
        <w:t>details of a nominated management level contact officer</w:t>
      </w:r>
      <w:r w:rsidR="0065753D" w:rsidRPr="00E2374F">
        <w:rPr>
          <w:sz w:val="24"/>
          <w:szCs w:val="24"/>
        </w:rPr>
        <w:t xml:space="preserve"> of the partner </w:t>
      </w:r>
      <w:r w:rsidR="00DC3EF7">
        <w:rPr>
          <w:sz w:val="24"/>
          <w:szCs w:val="24"/>
        </w:rPr>
        <w:t>entity</w:t>
      </w:r>
      <w:r w:rsidRPr="00E2374F">
        <w:rPr>
          <w:sz w:val="24"/>
          <w:szCs w:val="24"/>
        </w:rPr>
        <w:t>.</w:t>
      </w:r>
    </w:p>
    <w:p w14:paraId="1A3D1225" w14:textId="1B3A5841" w:rsidR="00E50C87" w:rsidRPr="00E2374F" w:rsidRDefault="00745DF7" w:rsidP="00E2374F">
      <w:pPr>
        <w:spacing w:before="0"/>
        <w:rPr>
          <w:sz w:val="24"/>
          <w:szCs w:val="24"/>
        </w:rPr>
      </w:pPr>
      <w:r w:rsidRPr="00E2374F">
        <w:rPr>
          <w:sz w:val="24"/>
          <w:szCs w:val="24"/>
        </w:rPr>
        <w:t xml:space="preserve">The </w:t>
      </w:r>
      <w:r w:rsidR="00DE7710" w:rsidRPr="00E2374F">
        <w:rPr>
          <w:sz w:val="24"/>
          <w:szCs w:val="24"/>
        </w:rPr>
        <w:t>grantee</w:t>
      </w:r>
      <w:r w:rsidRPr="00E2374F">
        <w:rPr>
          <w:sz w:val="24"/>
          <w:szCs w:val="24"/>
        </w:rPr>
        <w:t xml:space="preserve">/s </w:t>
      </w:r>
      <w:r w:rsidR="00E50C87" w:rsidRPr="00E2374F">
        <w:rPr>
          <w:sz w:val="24"/>
          <w:szCs w:val="24"/>
        </w:rPr>
        <w:t xml:space="preserve">must have a formal arrangement in place with all parties prior to execution of the </w:t>
      </w:r>
      <w:r w:rsidR="000228F3" w:rsidRPr="00E2374F">
        <w:rPr>
          <w:sz w:val="24"/>
          <w:szCs w:val="24"/>
        </w:rPr>
        <w:t xml:space="preserve">grant </w:t>
      </w:r>
      <w:r w:rsidR="00E50C87" w:rsidRPr="00E2374F">
        <w:rPr>
          <w:sz w:val="24"/>
          <w:szCs w:val="24"/>
        </w:rPr>
        <w:t xml:space="preserve">agreement. </w:t>
      </w:r>
    </w:p>
    <w:p w14:paraId="186F5A54" w14:textId="778EF4C5" w:rsidR="00450CA2" w:rsidRPr="00E2374F" w:rsidRDefault="00450CA2" w:rsidP="00E2374F">
      <w:pPr>
        <w:spacing w:before="0"/>
        <w:rPr>
          <w:sz w:val="24"/>
          <w:szCs w:val="24"/>
        </w:rPr>
      </w:pPr>
      <w:r w:rsidRPr="00E2374F">
        <w:rPr>
          <w:sz w:val="24"/>
          <w:szCs w:val="24"/>
        </w:rPr>
        <w:t xml:space="preserve">It is the responsibility of the lead </w:t>
      </w:r>
      <w:r w:rsidR="00477ACC" w:rsidRPr="00E2374F">
        <w:rPr>
          <w:sz w:val="24"/>
          <w:szCs w:val="24"/>
        </w:rPr>
        <w:t>entity</w:t>
      </w:r>
      <w:r w:rsidRPr="00E2374F">
        <w:rPr>
          <w:sz w:val="24"/>
          <w:szCs w:val="24"/>
        </w:rPr>
        <w:t xml:space="preserve"> to ensure that all parties and subcontractors comply with the relevant aspects of the </w:t>
      </w:r>
      <w:r w:rsidR="000D1045" w:rsidRPr="00E2374F">
        <w:rPr>
          <w:sz w:val="24"/>
          <w:szCs w:val="24"/>
        </w:rPr>
        <w:t>grant</w:t>
      </w:r>
      <w:r w:rsidRPr="00E2374F">
        <w:rPr>
          <w:sz w:val="24"/>
          <w:szCs w:val="24"/>
        </w:rPr>
        <w:t xml:space="preserve"> agreement.</w:t>
      </w:r>
    </w:p>
    <w:p w14:paraId="08EBBD01" w14:textId="12B03435" w:rsidR="00C347D8" w:rsidRPr="00E2374F" w:rsidRDefault="00C347D8" w:rsidP="00E2374F">
      <w:pPr>
        <w:pStyle w:val="Heading3"/>
        <w:numPr>
          <w:ilvl w:val="1"/>
          <w:numId w:val="32"/>
        </w:numPr>
        <w:spacing w:before="0"/>
        <w:ind w:hanging="1440"/>
        <w:rPr>
          <w:sz w:val="28"/>
          <w:szCs w:val="28"/>
        </w:rPr>
      </w:pPr>
      <w:bookmarkStart w:id="98" w:name="_Toc223516017"/>
      <w:r w:rsidRPr="00E2374F">
        <w:rPr>
          <w:sz w:val="28"/>
          <w:szCs w:val="28"/>
        </w:rPr>
        <w:t xml:space="preserve">Timing of grant opportunity </w:t>
      </w:r>
      <w:r w:rsidR="00635ACF" w:rsidRPr="00E2374F">
        <w:rPr>
          <w:sz w:val="28"/>
          <w:szCs w:val="28"/>
        </w:rPr>
        <w:t>processes</w:t>
      </w:r>
      <w:bookmarkEnd w:id="98"/>
    </w:p>
    <w:p w14:paraId="2A875B0C" w14:textId="26B9DDC7" w:rsidR="000A4D8A" w:rsidRPr="00E2374F" w:rsidRDefault="00CB604C" w:rsidP="00E2374F">
      <w:pPr>
        <w:spacing w:before="0"/>
        <w:rPr>
          <w:sz w:val="24"/>
          <w:szCs w:val="24"/>
        </w:rPr>
      </w:pPr>
      <w:r w:rsidRPr="00E2374F">
        <w:rPr>
          <w:sz w:val="24"/>
          <w:szCs w:val="24"/>
        </w:rPr>
        <w:t>Applica</w:t>
      </w:r>
      <w:r w:rsidR="00755296" w:rsidRPr="00E2374F">
        <w:rPr>
          <w:sz w:val="24"/>
          <w:szCs w:val="24"/>
        </w:rPr>
        <w:t>tions</w:t>
      </w:r>
      <w:r w:rsidRPr="00E2374F">
        <w:rPr>
          <w:sz w:val="24"/>
          <w:szCs w:val="24"/>
        </w:rPr>
        <w:t xml:space="preserve"> </w:t>
      </w:r>
      <w:r w:rsidR="00311CBF" w:rsidRPr="00E2374F">
        <w:rPr>
          <w:sz w:val="24"/>
          <w:szCs w:val="24"/>
        </w:rPr>
        <w:t>must</w:t>
      </w:r>
      <w:r w:rsidR="00755296" w:rsidRPr="00E2374F">
        <w:rPr>
          <w:sz w:val="24"/>
          <w:szCs w:val="24"/>
        </w:rPr>
        <w:t xml:space="preserve"> be</w:t>
      </w:r>
      <w:r w:rsidR="00C347D8" w:rsidRPr="00E2374F">
        <w:rPr>
          <w:sz w:val="24"/>
          <w:szCs w:val="24"/>
        </w:rPr>
        <w:t xml:space="preserve"> submit</w:t>
      </w:r>
      <w:r w:rsidR="00755296" w:rsidRPr="00E2374F">
        <w:rPr>
          <w:sz w:val="24"/>
          <w:szCs w:val="24"/>
        </w:rPr>
        <w:t>ted</w:t>
      </w:r>
      <w:r w:rsidR="00C347D8" w:rsidRPr="00E2374F">
        <w:rPr>
          <w:sz w:val="24"/>
          <w:szCs w:val="24"/>
        </w:rPr>
        <w:t xml:space="preserve"> between the published opening and closing dates. </w:t>
      </w:r>
      <w:r w:rsidR="006E27D3" w:rsidRPr="00E2374F">
        <w:rPr>
          <w:sz w:val="24"/>
          <w:szCs w:val="24"/>
        </w:rPr>
        <w:t>Th</w:t>
      </w:r>
      <w:r w:rsidR="008D4079" w:rsidRPr="00E2374F">
        <w:rPr>
          <w:sz w:val="24"/>
          <w:szCs w:val="24"/>
        </w:rPr>
        <w:t>ese</w:t>
      </w:r>
      <w:r w:rsidR="00482F97" w:rsidRPr="00E2374F">
        <w:rPr>
          <w:sz w:val="24"/>
          <w:szCs w:val="24"/>
        </w:rPr>
        <w:t> </w:t>
      </w:r>
      <w:r w:rsidR="006E27D3" w:rsidRPr="00E2374F">
        <w:rPr>
          <w:sz w:val="24"/>
          <w:szCs w:val="24"/>
        </w:rPr>
        <w:t xml:space="preserve">dates will be advertised on </w:t>
      </w:r>
      <w:hyperlink r:id="rId49" w:tooltip="This link will take you to the Australian Government's GrantConnect website " w:history="1">
        <w:r w:rsidR="006E27D3" w:rsidRPr="00E2374F">
          <w:rPr>
            <w:rStyle w:val="Hyperlink"/>
            <w:sz w:val="24"/>
            <w:szCs w:val="24"/>
          </w:rPr>
          <w:t>GrantConnect</w:t>
        </w:r>
      </w:hyperlink>
      <w:r w:rsidR="006E27D3" w:rsidRPr="00E2374F">
        <w:rPr>
          <w:sz w:val="24"/>
          <w:szCs w:val="24"/>
        </w:rPr>
        <w:t xml:space="preserve"> and the department</w:t>
      </w:r>
      <w:r w:rsidR="00A13F62" w:rsidRPr="00E2374F">
        <w:rPr>
          <w:sz w:val="24"/>
          <w:szCs w:val="24"/>
        </w:rPr>
        <w:t>’s</w:t>
      </w:r>
      <w:r w:rsidR="006E27D3" w:rsidRPr="00E2374F">
        <w:rPr>
          <w:sz w:val="24"/>
          <w:szCs w:val="24"/>
        </w:rPr>
        <w:t xml:space="preserve"> </w:t>
      </w:r>
      <w:hyperlink r:id="rId50" w:tooltip="This link will take you to the Office for the Arts website" w:history="1">
        <w:r w:rsidR="006E27D3" w:rsidRPr="00E2374F">
          <w:rPr>
            <w:rStyle w:val="Hyperlink"/>
            <w:sz w:val="24"/>
            <w:szCs w:val="24"/>
          </w:rPr>
          <w:t>website</w:t>
        </w:r>
      </w:hyperlink>
      <w:r w:rsidR="006E27D3" w:rsidRPr="00E2374F">
        <w:rPr>
          <w:sz w:val="24"/>
          <w:szCs w:val="24"/>
        </w:rPr>
        <w:t xml:space="preserve">. </w:t>
      </w:r>
      <w:r w:rsidR="00940EDC" w:rsidRPr="00E2374F">
        <w:rPr>
          <w:sz w:val="24"/>
          <w:szCs w:val="24"/>
        </w:rPr>
        <w:t>L</w:t>
      </w:r>
      <w:r w:rsidR="00C347D8" w:rsidRPr="00E2374F">
        <w:rPr>
          <w:sz w:val="24"/>
          <w:szCs w:val="24"/>
        </w:rPr>
        <w:t>ate applications</w:t>
      </w:r>
      <w:r w:rsidR="00940EDC" w:rsidRPr="00E2374F">
        <w:rPr>
          <w:sz w:val="24"/>
          <w:szCs w:val="24"/>
        </w:rPr>
        <w:t xml:space="preserve"> will not be accepted</w:t>
      </w:r>
      <w:r w:rsidR="00C347D8" w:rsidRPr="00E2374F">
        <w:rPr>
          <w:sz w:val="24"/>
          <w:szCs w:val="24"/>
        </w:rPr>
        <w:t xml:space="preserve">. </w:t>
      </w:r>
    </w:p>
    <w:p w14:paraId="64C3CABF" w14:textId="3C406F41" w:rsidR="00F93A89" w:rsidRPr="00E2374F" w:rsidRDefault="00CB604C" w:rsidP="00E2374F">
      <w:pPr>
        <w:spacing w:before="0"/>
        <w:rPr>
          <w:sz w:val="24"/>
          <w:szCs w:val="24"/>
        </w:rPr>
      </w:pPr>
      <w:r w:rsidRPr="00E2374F">
        <w:rPr>
          <w:sz w:val="24"/>
          <w:szCs w:val="24"/>
        </w:rPr>
        <w:t>T</w:t>
      </w:r>
      <w:r w:rsidR="00507423" w:rsidRPr="00E2374F">
        <w:rPr>
          <w:sz w:val="24"/>
          <w:szCs w:val="24"/>
        </w:rPr>
        <w:t xml:space="preserve">he department </w:t>
      </w:r>
      <w:r w:rsidR="00C40B87" w:rsidRPr="00E2374F">
        <w:rPr>
          <w:sz w:val="24"/>
          <w:szCs w:val="24"/>
        </w:rPr>
        <w:t>expect</w:t>
      </w:r>
      <w:r w:rsidR="00507423" w:rsidRPr="00E2374F">
        <w:rPr>
          <w:sz w:val="24"/>
          <w:szCs w:val="24"/>
        </w:rPr>
        <w:t>s</w:t>
      </w:r>
      <w:r w:rsidR="00C40B87" w:rsidRPr="00E2374F">
        <w:rPr>
          <w:sz w:val="24"/>
          <w:szCs w:val="24"/>
        </w:rPr>
        <w:t xml:space="preserve"> </w:t>
      </w:r>
      <w:r w:rsidRPr="00E2374F">
        <w:rPr>
          <w:sz w:val="24"/>
          <w:szCs w:val="24"/>
        </w:rPr>
        <w:t xml:space="preserve">the </w:t>
      </w:r>
      <w:r w:rsidR="0022579D" w:rsidRPr="00E2374F">
        <w:rPr>
          <w:sz w:val="24"/>
          <w:szCs w:val="24"/>
        </w:rPr>
        <w:t>grantee</w:t>
      </w:r>
      <w:r w:rsidRPr="00E2374F">
        <w:rPr>
          <w:sz w:val="24"/>
          <w:szCs w:val="24"/>
        </w:rPr>
        <w:t xml:space="preserve">/s </w:t>
      </w:r>
      <w:r w:rsidR="00C40B87" w:rsidRPr="00E2374F">
        <w:rPr>
          <w:sz w:val="24"/>
          <w:szCs w:val="24"/>
        </w:rPr>
        <w:t>to commence grant activit</w:t>
      </w:r>
      <w:r w:rsidRPr="00E2374F">
        <w:rPr>
          <w:sz w:val="24"/>
          <w:szCs w:val="24"/>
        </w:rPr>
        <w:t>ies</w:t>
      </w:r>
      <w:r w:rsidR="00C40B87" w:rsidRPr="00E2374F">
        <w:rPr>
          <w:sz w:val="24"/>
          <w:szCs w:val="24"/>
        </w:rPr>
        <w:t xml:space="preserve"> </w:t>
      </w:r>
      <w:r w:rsidR="00940EDC" w:rsidRPr="00E2374F">
        <w:rPr>
          <w:sz w:val="24"/>
          <w:szCs w:val="24"/>
        </w:rPr>
        <w:t>from</w:t>
      </w:r>
      <w:r w:rsidR="00C40B87" w:rsidRPr="00E2374F">
        <w:rPr>
          <w:sz w:val="24"/>
          <w:szCs w:val="24"/>
        </w:rPr>
        <w:t xml:space="preserve"> </w:t>
      </w:r>
      <w:r w:rsidR="00846651" w:rsidRPr="00E2374F">
        <w:rPr>
          <w:sz w:val="24"/>
          <w:szCs w:val="24"/>
        </w:rPr>
        <w:t>July</w:t>
      </w:r>
      <w:r w:rsidR="00BD054C">
        <w:rPr>
          <w:sz w:val="24"/>
          <w:szCs w:val="24"/>
        </w:rPr>
        <w:t> </w:t>
      </w:r>
      <w:r w:rsidR="00C40B87" w:rsidRPr="00E2374F">
        <w:rPr>
          <w:sz w:val="24"/>
          <w:szCs w:val="24"/>
        </w:rPr>
        <w:t xml:space="preserve">2026. </w:t>
      </w:r>
    </w:p>
    <w:p w14:paraId="1E997420" w14:textId="77777777" w:rsidR="00C347D8" w:rsidRPr="00E2374F" w:rsidRDefault="00C347D8" w:rsidP="00E2374F">
      <w:pPr>
        <w:pStyle w:val="Caption"/>
        <w:keepNext/>
        <w:spacing w:before="0"/>
        <w:rPr>
          <w:b/>
          <w:sz w:val="28"/>
          <w:szCs w:val="28"/>
        </w:rPr>
      </w:pPr>
      <w:r w:rsidRPr="00E2374F">
        <w:rPr>
          <w:b/>
          <w:sz w:val="28"/>
          <w:szCs w:val="28"/>
        </w:rPr>
        <w:t xml:space="preserve">Table 1: Expected timing for this grant opportunity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E779B4" w14:paraId="307F5D6E" w14:textId="77777777" w:rsidTr="00807A9A">
        <w:trPr>
          <w:cantSplit/>
          <w:tblHeader/>
        </w:trPr>
        <w:tc>
          <w:tcPr>
            <w:tcW w:w="4815" w:type="dxa"/>
            <w:shd w:val="clear" w:color="auto" w:fill="264F90"/>
            <w:vAlign w:val="center"/>
          </w:tcPr>
          <w:p w14:paraId="00089F95" w14:textId="77777777" w:rsidR="00C347D8" w:rsidRPr="00E2374F" w:rsidRDefault="00C347D8" w:rsidP="00E2374F">
            <w:pPr>
              <w:pStyle w:val="TableHeadingNumbered"/>
              <w:spacing w:before="0" w:after="120"/>
              <w:rPr>
                <w:b/>
                <w:bCs/>
                <w:sz w:val="24"/>
                <w:szCs w:val="24"/>
              </w:rPr>
            </w:pPr>
            <w:r w:rsidRPr="00E2374F">
              <w:rPr>
                <w:b/>
                <w:bCs/>
                <w:sz w:val="24"/>
                <w:szCs w:val="24"/>
              </w:rPr>
              <w:t>Activity</w:t>
            </w:r>
          </w:p>
        </w:tc>
        <w:tc>
          <w:tcPr>
            <w:tcW w:w="3974" w:type="dxa"/>
            <w:shd w:val="clear" w:color="auto" w:fill="264F90"/>
            <w:vAlign w:val="center"/>
          </w:tcPr>
          <w:p w14:paraId="65DED432" w14:textId="77777777" w:rsidR="00C347D8" w:rsidRPr="00E2374F" w:rsidRDefault="00C347D8" w:rsidP="00E2374F">
            <w:pPr>
              <w:pStyle w:val="TableHeadingNumbered"/>
              <w:spacing w:before="0" w:after="120"/>
              <w:rPr>
                <w:b/>
                <w:bCs/>
                <w:sz w:val="24"/>
                <w:szCs w:val="24"/>
              </w:rPr>
            </w:pPr>
            <w:r w:rsidRPr="00E2374F">
              <w:rPr>
                <w:b/>
                <w:bCs/>
                <w:sz w:val="24"/>
                <w:szCs w:val="24"/>
              </w:rPr>
              <w:t>Timeframe</w:t>
            </w:r>
          </w:p>
        </w:tc>
      </w:tr>
      <w:tr w:rsidR="00C347D8" w:rsidRPr="00E779B4" w14:paraId="4E170B93" w14:textId="77777777" w:rsidTr="005E75D9">
        <w:trPr>
          <w:cantSplit/>
        </w:trPr>
        <w:tc>
          <w:tcPr>
            <w:tcW w:w="4815" w:type="dxa"/>
          </w:tcPr>
          <w:p w14:paraId="21300F38" w14:textId="0EF8E955" w:rsidR="00C347D8" w:rsidRPr="00E2374F" w:rsidRDefault="00EB6C86" w:rsidP="00E2374F">
            <w:pPr>
              <w:pStyle w:val="TableText"/>
              <w:spacing w:before="0" w:after="120"/>
              <w:rPr>
                <w:sz w:val="24"/>
                <w:szCs w:val="24"/>
              </w:rPr>
            </w:pPr>
            <w:r>
              <w:rPr>
                <w:sz w:val="24"/>
                <w:szCs w:val="24"/>
              </w:rPr>
              <w:t>Guidelines published and applications o</w:t>
            </w:r>
            <w:r w:rsidR="008E3C2B" w:rsidRPr="00E2374F">
              <w:rPr>
                <w:sz w:val="24"/>
                <w:szCs w:val="24"/>
              </w:rPr>
              <w:t>pen on GrantConnect</w:t>
            </w:r>
          </w:p>
        </w:tc>
        <w:tc>
          <w:tcPr>
            <w:tcW w:w="3974" w:type="dxa"/>
          </w:tcPr>
          <w:p w14:paraId="4BC48B0B" w14:textId="33731B74" w:rsidR="00C347D8" w:rsidRPr="00E1529F" w:rsidRDefault="00A747DE" w:rsidP="00E2374F">
            <w:pPr>
              <w:pStyle w:val="TableText"/>
              <w:spacing w:before="0" w:after="120"/>
              <w:rPr>
                <w:sz w:val="24"/>
                <w:szCs w:val="24"/>
              </w:rPr>
            </w:pPr>
            <w:r w:rsidRPr="00E1529F">
              <w:rPr>
                <w:sz w:val="24"/>
                <w:szCs w:val="24"/>
              </w:rPr>
              <w:t xml:space="preserve">09:00 </w:t>
            </w:r>
            <w:r w:rsidR="00EB6C86" w:rsidRPr="00E1529F">
              <w:rPr>
                <w:sz w:val="24"/>
                <w:szCs w:val="24"/>
              </w:rPr>
              <w:t>(</w:t>
            </w:r>
            <w:r w:rsidR="004C095E" w:rsidRPr="00E1529F">
              <w:rPr>
                <w:sz w:val="24"/>
                <w:szCs w:val="24"/>
              </w:rPr>
              <w:t>Canberra local time</w:t>
            </w:r>
            <w:r w:rsidR="00EB6C86" w:rsidRPr="00E1529F">
              <w:rPr>
                <w:sz w:val="24"/>
                <w:szCs w:val="24"/>
              </w:rPr>
              <w:t>) on</w:t>
            </w:r>
            <w:r w:rsidR="00E47E5F" w:rsidRPr="00E1529F">
              <w:rPr>
                <w:sz w:val="24"/>
                <w:szCs w:val="24"/>
              </w:rPr>
              <w:t xml:space="preserve"> </w:t>
            </w:r>
            <w:r w:rsidRPr="00E1529F">
              <w:rPr>
                <w:sz w:val="24"/>
                <w:szCs w:val="24"/>
              </w:rPr>
              <w:t>9</w:t>
            </w:r>
            <w:r w:rsidR="00EB6C86" w:rsidRPr="00E1529F">
              <w:rPr>
                <w:sz w:val="24"/>
                <w:szCs w:val="24"/>
              </w:rPr>
              <w:t> </w:t>
            </w:r>
            <w:r w:rsidRPr="00E1529F">
              <w:rPr>
                <w:sz w:val="24"/>
                <w:szCs w:val="24"/>
              </w:rPr>
              <w:t xml:space="preserve">March 2026 </w:t>
            </w:r>
          </w:p>
        </w:tc>
      </w:tr>
      <w:tr w:rsidR="00EB6C86" w:rsidRPr="00E779B4" w14:paraId="3BAE46AC" w14:textId="77777777" w:rsidTr="005E75D9">
        <w:trPr>
          <w:cantSplit/>
        </w:trPr>
        <w:tc>
          <w:tcPr>
            <w:tcW w:w="4815" w:type="dxa"/>
          </w:tcPr>
          <w:p w14:paraId="5C846B4A" w14:textId="5AA62838" w:rsidR="00EB6C86" w:rsidRPr="00EB6C86" w:rsidRDefault="00EB6C86">
            <w:pPr>
              <w:pStyle w:val="TableText"/>
              <w:spacing w:before="0" w:after="120"/>
              <w:rPr>
                <w:sz w:val="24"/>
                <w:szCs w:val="24"/>
              </w:rPr>
            </w:pPr>
            <w:r>
              <w:rPr>
                <w:sz w:val="24"/>
                <w:szCs w:val="24"/>
              </w:rPr>
              <w:t>Applications close</w:t>
            </w:r>
          </w:p>
        </w:tc>
        <w:tc>
          <w:tcPr>
            <w:tcW w:w="3974" w:type="dxa"/>
          </w:tcPr>
          <w:p w14:paraId="5F14CAA0" w14:textId="52131F05" w:rsidR="00EB6C86" w:rsidRPr="00E1529F" w:rsidRDefault="00EB6C86">
            <w:pPr>
              <w:pStyle w:val="TableText"/>
              <w:spacing w:before="0" w:after="120"/>
              <w:rPr>
                <w:sz w:val="24"/>
                <w:szCs w:val="24"/>
              </w:rPr>
            </w:pPr>
            <w:r w:rsidRPr="00E1529F">
              <w:rPr>
                <w:sz w:val="24"/>
                <w:szCs w:val="24"/>
              </w:rPr>
              <w:t>23:59 (Canberra local time) on 19 April 2026</w:t>
            </w:r>
          </w:p>
        </w:tc>
      </w:tr>
      <w:tr w:rsidR="008E3C2B" w:rsidRPr="00E779B4" w14:paraId="6FAE0956" w14:textId="77777777" w:rsidTr="005E75D9">
        <w:trPr>
          <w:cantSplit/>
        </w:trPr>
        <w:tc>
          <w:tcPr>
            <w:tcW w:w="4815" w:type="dxa"/>
          </w:tcPr>
          <w:p w14:paraId="707529D1" w14:textId="40EA3B3D" w:rsidR="008E3C2B" w:rsidRPr="00E2374F" w:rsidRDefault="008E3C2B" w:rsidP="00E2374F">
            <w:pPr>
              <w:pStyle w:val="TableText"/>
              <w:spacing w:before="0" w:after="120"/>
              <w:rPr>
                <w:sz w:val="24"/>
                <w:szCs w:val="24"/>
              </w:rPr>
            </w:pPr>
            <w:r w:rsidRPr="00E2374F">
              <w:rPr>
                <w:sz w:val="24"/>
                <w:szCs w:val="24"/>
              </w:rPr>
              <w:t>Assessment of applications</w:t>
            </w:r>
          </w:p>
        </w:tc>
        <w:tc>
          <w:tcPr>
            <w:tcW w:w="3974" w:type="dxa"/>
          </w:tcPr>
          <w:p w14:paraId="59D230FC" w14:textId="27A5445F" w:rsidR="008E3C2B" w:rsidRPr="00E2374F" w:rsidRDefault="008E3C2B" w:rsidP="00E2374F">
            <w:pPr>
              <w:pStyle w:val="TableText"/>
              <w:spacing w:before="0" w:after="120"/>
              <w:rPr>
                <w:sz w:val="24"/>
                <w:szCs w:val="24"/>
              </w:rPr>
            </w:pPr>
            <w:r w:rsidRPr="00E2374F">
              <w:rPr>
                <w:sz w:val="24"/>
                <w:szCs w:val="24"/>
              </w:rPr>
              <w:t>4</w:t>
            </w:r>
            <w:r w:rsidR="008372B8" w:rsidRPr="00E2374F">
              <w:rPr>
                <w:sz w:val="24"/>
                <w:szCs w:val="24"/>
              </w:rPr>
              <w:t xml:space="preserve"> – </w:t>
            </w:r>
            <w:r w:rsidR="00846651" w:rsidRPr="00E2374F">
              <w:rPr>
                <w:sz w:val="24"/>
                <w:szCs w:val="24"/>
              </w:rPr>
              <w:t>5</w:t>
            </w:r>
            <w:r w:rsidRPr="00E2374F">
              <w:rPr>
                <w:sz w:val="24"/>
                <w:szCs w:val="24"/>
              </w:rPr>
              <w:t xml:space="preserve"> weeks </w:t>
            </w:r>
          </w:p>
        </w:tc>
      </w:tr>
      <w:tr w:rsidR="00C347D8" w:rsidRPr="00E779B4" w14:paraId="16C6A841" w14:textId="77777777" w:rsidTr="005E75D9">
        <w:trPr>
          <w:cantSplit/>
        </w:trPr>
        <w:tc>
          <w:tcPr>
            <w:tcW w:w="4815" w:type="dxa"/>
          </w:tcPr>
          <w:p w14:paraId="6523D36D" w14:textId="77777777" w:rsidR="00C347D8" w:rsidRPr="00E2374F" w:rsidRDefault="00C347D8" w:rsidP="00E2374F">
            <w:pPr>
              <w:pStyle w:val="TableText"/>
              <w:spacing w:before="0" w:after="120"/>
              <w:rPr>
                <w:sz w:val="24"/>
                <w:szCs w:val="24"/>
              </w:rPr>
            </w:pPr>
            <w:r w:rsidRPr="00E2374F">
              <w:rPr>
                <w:sz w:val="24"/>
                <w:szCs w:val="24"/>
              </w:rPr>
              <w:t>Approval of outcomes of selection process</w:t>
            </w:r>
          </w:p>
        </w:tc>
        <w:tc>
          <w:tcPr>
            <w:tcW w:w="3974" w:type="dxa"/>
          </w:tcPr>
          <w:p w14:paraId="2A72F250" w14:textId="6B44929E" w:rsidR="00C347D8" w:rsidRPr="00E2374F" w:rsidRDefault="00466AFC" w:rsidP="00E2374F">
            <w:pPr>
              <w:pStyle w:val="TableText"/>
              <w:spacing w:before="0" w:after="120"/>
              <w:rPr>
                <w:sz w:val="24"/>
                <w:szCs w:val="24"/>
              </w:rPr>
            </w:pPr>
            <w:r w:rsidRPr="00E2374F">
              <w:rPr>
                <w:sz w:val="24"/>
                <w:szCs w:val="24"/>
              </w:rPr>
              <w:t xml:space="preserve">Up to </w:t>
            </w:r>
            <w:r w:rsidR="00B463AE" w:rsidRPr="00E2374F">
              <w:rPr>
                <w:sz w:val="24"/>
                <w:szCs w:val="24"/>
              </w:rPr>
              <w:t>2</w:t>
            </w:r>
            <w:r w:rsidR="00C347D8" w:rsidRPr="00E2374F">
              <w:rPr>
                <w:sz w:val="24"/>
                <w:szCs w:val="24"/>
              </w:rPr>
              <w:t xml:space="preserve"> weeks </w:t>
            </w:r>
          </w:p>
        </w:tc>
      </w:tr>
      <w:tr w:rsidR="00C347D8" w:rsidRPr="00E779B4" w14:paraId="24156567" w14:textId="77777777" w:rsidTr="005E75D9">
        <w:trPr>
          <w:cantSplit/>
        </w:trPr>
        <w:tc>
          <w:tcPr>
            <w:tcW w:w="4815" w:type="dxa"/>
          </w:tcPr>
          <w:p w14:paraId="5E317A23" w14:textId="21AD4FC5" w:rsidR="00C347D8" w:rsidRPr="00E2374F" w:rsidRDefault="00C347D8" w:rsidP="00E2374F">
            <w:pPr>
              <w:pStyle w:val="TableText"/>
              <w:spacing w:before="0" w:after="120"/>
              <w:rPr>
                <w:sz w:val="24"/>
                <w:szCs w:val="24"/>
              </w:rPr>
            </w:pPr>
            <w:r w:rsidRPr="00E2374F">
              <w:rPr>
                <w:sz w:val="24"/>
                <w:szCs w:val="24"/>
              </w:rPr>
              <w:t>Negotiations and award of grant agreement</w:t>
            </w:r>
            <w:r w:rsidR="00B463AE" w:rsidRPr="00E2374F">
              <w:rPr>
                <w:sz w:val="24"/>
                <w:szCs w:val="24"/>
              </w:rPr>
              <w:t>/s</w:t>
            </w:r>
          </w:p>
        </w:tc>
        <w:tc>
          <w:tcPr>
            <w:tcW w:w="3974" w:type="dxa"/>
          </w:tcPr>
          <w:p w14:paraId="2B277738" w14:textId="595EA76B" w:rsidR="00C347D8" w:rsidRPr="00E2374F" w:rsidRDefault="00466AFC" w:rsidP="00E2374F">
            <w:pPr>
              <w:pStyle w:val="TableText"/>
              <w:spacing w:before="0" w:after="120"/>
              <w:rPr>
                <w:sz w:val="24"/>
                <w:szCs w:val="24"/>
              </w:rPr>
            </w:pPr>
            <w:r w:rsidRPr="00E2374F">
              <w:rPr>
                <w:sz w:val="24"/>
                <w:szCs w:val="24"/>
              </w:rPr>
              <w:t xml:space="preserve">Up to </w:t>
            </w:r>
            <w:r w:rsidR="004740CA" w:rsidRPr="00E2374F">
              <w:rPr>
                <w:sz w:val="24"/>
                <w:szCs w:val="24"/>
              </w:rPr>
              <w:t>2</w:t>
            </w:r>
            <w:r w:rsidR="00C347D8" w:rsidRPr="00E2374F">
              <w:rPr>
                <w:sz w:val="24"/>
                <w:szCs w:val="24"/>
              </w:rPr>
              <w:t xml:space="preserve"> weeks </w:t>
            </w:r>
          </w:p>
        </w:tc>
      </w:tr>
      <w:tr w:rsidR="00C347D8" w:rsidRPr="00E779B4" w14:paraId="004F9BFE" w14:textId="77777777" w:rsidTr="005E75D9">
        <w:trPr>
          <w:cantSplit/>
        </w:trPr>
        <w:tc>
          <w:tcPr>
            <w:tcW w:w="4815" w:type="dxa"/>
          </w:tcPr>
          <w:p w14:paraId="63DFF3E3" w14:textId="77777777" w:rsidR="00C347D8" w:rsidRPr="00E2374F" w:rsidRDefault="00C347D8" w:rsidP="00E2374F">
            <w:pPr>
              <w:pStyle w:val="TableText"/>
              <w:spacing w:before="0" w:after="120"/>
              <w:rPr>
                <w:sz w:val="24"/>
                <w:szCs w:val="24"/>
              </w:rPr>
            </w:pPr>
            <w:r w:rsidRPr="00E2374F">
              <w:rPr>
                <w:sz w:val="24"/>
                <w:szCs w:val="24"/>
              </w:rPr>
              <w:t>Notification to unsuccessful applicants</w:t>
            </w:r>
          </w:p>
        </w:tc>
        <w:tc>
          <w:tcPr>
            <w:tcW w:w="3974" w:type="dxa"/>
          </w:tcPr>
          <w:p w14:paraId="219C32A5" w14:textId="5477F645" w:rsidR="00C347D8" w:rsidRPr="00E2374F" w:rsidRDefault="00466AFC" w:rsidP="00E2374F">
            <w:pPr>
              <w:pStyle w:val="TableText"/>
              <w:spacing w:before="0" w:after="120"/>
              <w:rPr>
                <w:sz w:val="24"/>
                <w:szCs w:val="24"/>
              </w:rPr>
            </w:pPr>
            <w:r w:rsidRPr="00E2374F">
              <w:rPr>
                <w:sz w:val="24"/>
                <w:szCs w:val="24"/>
              </w:rPr>
              <w:t xml:space="preserve">Up to </w:t>
            </w:r>
            <w:r w:rsidR="00C347D8" w:rsidRPr="00E2374F">
              <w:rPr>
                <w:sz w:val="24"/>
                <w:szCs w:val="24"/>
              </w:rPr>
              <w:t>2 weeks</w:t>
            </w:r>
            <w:r w:rsidR="00AB177E" w:rsidRPr="00E2374F">
              <w:rPr>
                <w:sz w:val="24"/>
                <w:szCs w:val="24"/>
              </w:rPr>
              <w:t xml:space="preserve"> </w:t>
            </w:r>
          </w:p>
        </w:tc>
      </w:tr>
      <w:tr w:rsidR="00C347D8" w:rsidRPr="00E779B4" w14:paraId="2066F370" w14:textId="77777777" w:rsidTr="005E75D9">
        <w:trPr>
          <w:cantSplit/>
        </w:trPr>
        <w:tc>
          <w:tcPr>
            <w:tcW w:w="4815" w:type="dxa"/>
          </w:tcPr>
          <w:p w14:paraId="09200DA8" w14:textId="675E58E2" w:rsidR="00C347D8" w:rsidRPr="00E2374F" w:rsidRDefault="00C347D8" w:rsidP="00E2374F">
            <w:pPr>
              <w:pStyle w:val="TableText"/>
              <w:spacing w:before="0" w:after="120"/>
              <w:rPr>
                <w:sz w:val="24"/>
                <w:szCs w:val="24"/>
              </w:rPr>
            </w:pPr>
            <w:r w:rsidRPr="00E2374F">
              <w:rPr>
                <w:sz w:val="24"/>
                <w:szCs w:val="24"/>
              </w:rPr>
              <w:t>Earliest start date of grant activity</w:t>
            </w:r>
          </w:p>
        </w:tc>
        <w:tc>
          <w:tcPr>
            <w:tcW w:w="3974" w:type="dxa"/>
          </w:tcPr>
          <w:p w14:paraId="2DB8AA38" w14:textId="652F5A59" w:rsidR="00C347D8" w:rsidRPr="00E2374F" w:rsidRDefault="00846651" w:rsidP="00E2374F">
            <w:pPr>
              <w:pStyle w:val="TableText"/>
              <w:spacing w:before="0" w:after="120"/>
              <w:rPr>
                <w:sz w:val="24"/>
                <w:szCs w:val="24"/>
              </w:rPr>
            </w:pPr>
            <w:r w:rsidRPr="00E2374F">
              <w:rPr>
                <w:sz w:val="24"/>
                <w:szCs w:val="24"/>
              </w:rPr>
              <w:t>July</w:t>
            </w:r>
            <w:r w:rsidR="00484256" w:rsidRPr="00E2374F">
              <w:rPr>
                <w:sz w:val="24"/>
                <w:szCs w:val="24"/>
              </w:rPr>
              <w:t xml:space="preserve"> 2026</w:t>
            </w:r>
          </w:p>
        </w:tc>
      </w:tr>
      <w:tr w:rsidR="00C347D8" w:rsidRPr="00E779B4" w14:paraId="57C3F542" w14:textId="77777777" w:rsidTr="005E75D9">
        <w:trPr>
          <w:cantSplit/>
        </w:trPr>
        <w:tc>
          <w:tcPr>
            <w:tcW w:w="4815" w:type="dxa"/>
          </w:tcPr>
          <w:p w14:paraId="2895D6C2" w14:textId="39025612" w:rsidR="00C347D8" w:rsidRPr="00E2374F" w:rsidRDefault="00C347D8" w:rsidP="00E2374F">
            <w:pPr>
              <w:pStyle w:val="TableText"/>
              <w:spacing w:before="0" w:after="120"/>
              <w:rPr>
                <w:sz w:val="24"/>
                <w:szCs w:val="24"/>
              </w:rPr>
            </w:pPr>
            <w:r w:rsidRPr="00E2374F">
              <w:rPr>
                <w:sz w:val="24"/>
                <w:szCs w:val="24"/>
              </w:rPr>
              <w:lastRenderedPageBreak/>
              <w:t xml:space="preserve">End date of </w:t>
            </w:r>
            <w:r w:rsidR="00C27561" w:rsidRPr="00E2374F">
              <w:rPr>
                <w:sz w:val="24"/>
                <w:szCs w:val="24"/>
              </w:rPr>
              <w:t xml:space="preserve">grant </w:t>
            </w:r>
            <w:r w:rsidR="00AB177E" w:rsidRPr="00E2374F">
              <w:rPr>
                <w:sz w:val="24"/>
                <w:szCs w:val="24"/>
              </w:rPr>
              <w:t xml:space="preserve">activity </w:t>
            </w:r>
          </w:p>
        </w:tc>
        <w:tc>
          <w:tcPr>
            <w:tcW w:w="3974" w:type="dxa"/>
          </w:tcPr>
          <w:p w14:paraId="175CA21D" w14:textId="752D4A28" w:rsidR="00C347D8" w:rsidRPr="00E2374F" w:rsidRDefault="00484256" w:rsidP="00E2374F">
            <w:pPr>
              <w:pStyle w:val="TableText"/>
              <w:spacing w:before="0" w:after="120"/>
              <w:rPr>
                <w:sz w:val="24"/>
                <w:szCs w:val="24"/>
              </w:rPr>
            </w:pPr>
            <w:r w:rsidRPr="00E2374F">
              <w:rPr>
                <w:sz w:val="24"/>
                <w:szCs w:val="24"/>
              </w:rPr>
              <w:t xml:space="preserve">June </w:t>
            </w:r>
            <w:r w:rsidR="004740CA" w:rsidRPr="00E2374F">
              <w:rPr>
                <w:sz w:val="24"/>
                <w:szCs w:val="24"/>
              </w:rPr>
              <w:t>20</w:t>
            </w:r>
            <w:r w:rsidRPr="00E2374F">
              <w:rPr>
                <w:sz w:val="24"/>
                <w:szCs w:val="24"/>
              </w:rPr>
              <w:t>28</w:t>
            </w:r>
          </w:p>
        </w:tc>
      </w:tr>
    </w:tbl>
    <w:p w14:paraId="65EA0532" w14:textId="549BE6A8" w:rsidR="008778C3" w:rsidRPr="00E2374F" w:rsidRDefault="008778C3" w:rsidP="00E2374F">
      <w:pPr>
        <w:pStyle w:val="Heading3"/>
        <w:numPr>
          <w:ilvl w:val="1"/>
          <w:numId w:val="32"/>
        </w:numPr>
        <w:spacing w:before="120"/>
        <w:ind w:hanging="1440"/>
        <w:rPr>
          <w:sz w:val="28"/>
          <w:szCs w:val="28"/>
        </w:rPr>
      </w:pPr>
      <w:bookmarkStart w:id="99" w:name="_Toc223516018"/>
      <w:r w:rsidRPr="00E2374F">
        <w:rPr>
          <w:sz w:val="28"/>
          <w:szCs w:val="28"/>
        </w:rPr>
        <w:t>Questions during the application process</w:t>
      </w:r>
      <w:bookmarkEnd w:id="99"/>
    </w:p>
    <w:p w14:paraId="5DD63EA8" w14:textId="44330D4F" w:rsidR="008778C3" w:rsidRPr="00E2374F" w:rsidRDefault="008778C3" w:rsidP="00E2374F">
      <w:pPr>
        <w:spacing w:before="0"/>
        <w:rPr>
          <w:sz w:val="24"/>
          <w:szCs w:val="24"/>
        </w:rPr>
      </w:pPr>
      <w:r w:rsidRPr="00E2374F">
        <w:rPr>
          <w:sz w:val="24"/>
          <w:szCs w:val="24"/>
        </w:rPr>
        <w:t xml:space="preserve">If </w:t>
      </w:r>
      <w:r w:rsidR="00550BF0" w:rsidRPr="00E2374F">
        <w:rPr>
          <w:sz w:val="24"/>
          <w:szCs w:val="24"/>
        </w:rPr>
        <w:t>applicants have</w:t>
      </w:r>
      <w:r w:rsidR="00407A9B" w:rsidRPr="00E2374F">
        <w:rPr>
          <w:sz w:val="24"/>
          <w:szCs w:val="24"/>
        </w:rPr>
        <w:t xml:space="preserve"> </w:t>
      </w:r>
      <w:r w:rsidRPr="00E2374F">
        <w:rPr>
          <w:sz w:val="24"/>
          <w:szCs w:val="24"/>
        </w:rPr>
        <w:t xml:space="preserve">any questions during the application period, </w:t>
      </w:r>
      <w:r w:rsidR="002D18CC" w:rsidRPr="00E2374F">
        <w:rPr>
          <w:sz w:val="24"/>
          <w:szCs w:val="24"/>
        </w:rPr>
        <w:t xml:space="preserve">please </w:t>
      </w:r>
      <w:r w:rsidRPr="00E2374F">
        <w:rPr>
          <w:sz w:val="24"/>
          <w:szCs w:val="24"/>
        </w:rPr>
        <w:t xml:space="preserve">contact </w:t>
      </w:r>
      <w:hyperlink r:id="rId51" w:tooltip="This link will take you to a new message in Outlook with the email address for the Arts Inclusion and Workforce Section in the Office for the Arts" w:history="1">
        <w:r w:rsidR="00504D1D" w:rsidRPr="00E2374F">
          <w:rPr>
            <w:rStyle w:val="Hyperlink"/>
            <w:sz w:val="24"/>
            <w:szCs w:val="24"/>
            <w:lang w:eastAsia="en-AU"/>
          </w:rPr>
          <w:t>Arts.Disability@arts.gov.au</w:t>
        </w:r>
      </w:hyperlink>
      <w:r w:rsidR="00504D1D" w:rsidRPr="00E2374F">
        <w:rPr>
          <w:sz w:val="24"/>
          <w:szCs w:val="24"/>
        </w:rPr>
        <w:t xml:space="preserve"> </w:t>
      </w:r>
      <w:r w:rsidRPr="00E2374F">
        <w:rPr>
          <w:sz w:val="24"/>
          <w:szCs w:val="24"/>
        </w:rPr>
        <w:t xml:space="preserve">or </w:t>
      </w:r>
      <w:r w:rsidR="00504D1D" w:rsidRPr="00E2374F">
        <w:rPr>
          <w:sz w:val="24"/>
          <w:szCs w:val="24"/>
        </w:rPr>
        <w:t>1800</w:t>
      </w:r>
      <w:r w:rsidR="00500C5E" w:rsidRPr="00E2374F">
        <w:rPr>
          <w:sz w:val="24"/>
          <w:szCs w:val="24"/>
        </w:rPr>
        <w:t> </w:t>
      </w:r>
      <w:r w:rsidR="00504D1D" w:rsidRPr="00E2374F">
        <w:rPr>
          <w:sz w:val="24"/>
          <w:szCs w:val="24"/>
        </w:rPr>
        <w:t>080 090</w:t>
      </w:r>
      <w:r w:rsidR="00500C5E" w:rsidRPr="00E2374F">
        <w:rPr>
          <w:sz w:val="24"/>
          <w:szCs w:val="24"/>
        </w:rPr>
        <w:t xml:space="preserve"> (during business hours of 9:00am to 5:00pm </w:t>
      </w:r>
      <w:r w:rsidR="004A312F">
        <w:rPr>
          <w:sz w:val="24"/>
          <w:szCs w:val="24"/>
        </w:rPr>
        <w:t>[</w:t>
      </w:r>
      <w:r w:rsidR="004C095E">
        <w:rPr>
          <w:sz w:val="24"/>
          <w:szCs w:val="24"/>
        </w:rPr>
        <w:t>Canberra local time</w:t>
      </w:r>
      <w:r w:rsidR="004A312F">
        <w:rPr>
          <w:sz w:val="24"/>
          <w:szCs w:val="24"/>
        </w:rPr>
        <w:t>]</w:t>
      </w:r>
      <w:r w:rsidR="00500C5E" w:rsidRPr="00E2374F">
        <w:rPr>
          <w:sz w:val="24"/>
          <w:szCs w:val="24"/>
        </w:rPr>
        <w:t xml:space="preserve"> Monday to Friday)</w:t>
      </w:r>
      <w:r w:rsidRPr="00E2374F">
        <w:rPr>
          <w:sz w:val="24"/>
          <w:szCs w:val="24"/>
        </w:rPr>
        <w:t>.</w:t>
      </w:r>
      <w:r w:rsidR="00504D1D" w:rsidRPr="00E2374F">
        <w:rPr>
          <w:sz w:val="24"/>
          <w:szCs w:val="24"/>
        </w:rPr>
        <w:t xml:space="preserve"> </w:t>
      </w:r>
      <w:r w:rsidR="00507423" w:rsidRPr="00E2374F">
        <w:rPr>
          <w:sz w:val="24"/>
          <w:szCs w:val="24"/>
        </w:rPr>
        <w:t>The department </w:t>
      </w:r>
      <w:r w:rsidR="00504D1D" w:rsidRPr="00E2374F">
        <w:rPr>
          <w:sz w:val="24"/>
          <w:szCs w:val="24"/>
        </w:rPr>
        <w:t xml:space="preserve">will aim to respond to emailed </w:t>
      </w:r>
      <w:r w:rsidR="00596925" w:rsidRPr="00E2374F">
        <w:rPr>
          <w:sz w:val="24"/>
          <w:szCs w:val="24"/>
        </w:rPr>
        <w:t>enquiries</w:t>
      </w:r>
      <w:r w:rsidR="00504D1D" w:rsidRPr="00E2374F">
        <w:rPr>
          <w:sz w:val="24"/>
          <w:szCs w:val="24"/>
        </w:rPr>
        <w:t xml:space="preserve"> within </w:t>
      </w:r>
      <w:r w:rsidR="00C40B87" w:rsidRPr="00E2374F">
        <w:rPr>
          <w:sz w:val="24"/>
          <w:szCs w:val="24"/>
        </w:rPr>
        <w:t>5</w:t>
      </w:r>
      <w:r w:rsidR="00504D1D" w:rsidRPr="00E2374F">
        <w:rPr>
          <w:sz w:val="24"/>
          <w:szCs w:val="24"/>
        </w:rPr>
        <w:t xml:space="preserve"> </w:t>
      </w:r>
      <w:r w:rsidR="00B70F7C" w:rsidRPr="00E2374F">
        <w:rPr>
          <w:sz w:val="24"/>
          <w:szCs w:val="24"/>
        </w:rPr>
        <w:t>working</w:t>
      </w:r>
      <w:r w:rsidR="00504D1D" w:rsidRPr="00E2374F">
        <w:rPr>
          <w:sz w:val="24"/>
          <w:szCs w:val="24"/>
        </w:rPr>
        <w:t xml:space="preserve"> days. </w:t>
      </w:r>
    </w:p>
    <w:p w14:paraId="790D9BA3" w14:textId="4B2AE8B4" w:rsidR="006E0B42" w:rsidRPr="009F259A" w:rsidRDefault="006E0B42" w:rsidP="00E2374F">
      <w:pPr>
        <w:pStyle w:val="Heading2"/>
        <w:spacing w:before="0"/>
        <w:rPr>
          <w:b/>
          <w:bCs w:val="0"/>
        </w:rPr>
      </w:pPr>
      <w:bookmarkStart w:id="100" w:name="_Toc223516019"/>
      <w:r w:rsidRPr="009F259A">
        <w:rPr>
          <w:b/>
          <w:bCs w:val="0"/>
        </w:rPr>
        <w:t>The grant selection process</w:t>
      </w:r>
      <w:bookmarkEnd w:id="100"/>
    </w:p>
    <w:p w14:paraId="340EF370" w14:textId="272D81B5" w:rsidR="003E63B6" w:rsidRPr="00E2374F" w:rsidRDefault="003E63B6" w:rsidP="00E2374F">
      <w:pPr>
        <w:pStyle w:val="Heading3"/>
        <w:numPr>
          <w:ilvl w:val="1"/>
          <w:numId w:val="33"/>
        </w:numPr>
        <w:spacing w:before="0"/>
        <w:ind w:hanging="1440"/>
        <w:rPr>
          <w:sz w:val="28"/>
          <w:szCs w:val="28"/>
        </w:rPr>
      </w:pPr>
      <w:bookmarkStart w:id="101" w:name="_Toc223516020"/>
      <w:r w:rsidRPr="00E2374F">
        <w:rPr>
          <w:sz w:val="28"/>
          <w:szCs w:val="28"/>
        </w:rPr>
        <w:t>Assessment of grant applications</w:t>
      </w:r>
      <w:bookmarkEnd w:id="101"/>
    </w:p>
    <w:p w14:paraId="12C04B4E" w14:textId="3E1C94BB" w:rsidR="000A4D8A" w:rsidRPr="00E2374F" w:rsidRDefault="00507423" w:rsidP="00E2374F">
      <w:pPr>
        <w:spacing w:before="0"/>
        <w:rPr>
          <w:rFonts w:cstheme="minorHAnsi"/>
          <w:sz w:val="24"/>
          <w:szCs w:val="24"/>
        </w:rPr>
      </w:pPr>
      <w:r w:rsidRPr="00E2374F">
        <w:rPr>
          <w:rFonts w:cstheme="minorHAnsi"/>
          <w:sz w:val="24"/>
          <w:szCs w:val="24"/>
        </w:rPr>
        <w:t>The department</w:t>
      </w:r>
      <w:r w:rsidR="006E0B42" w:rsidRPr="00E2374F">
        <w:rPr>
          <w:rFonts w:cstheme="minorHAnsi"/>
          <w:sz w:val="24"/>
          <w:szCs w:val="24"/>
        </w:rPr>
        <w:t xml:space="preserve"> </w:t>
      </w:r>
      <w:r w:rsidR="006A32F8" w:rsidRPr="00E2374F">
        <w:rPr>
          <w:rFonts w:cstheme="minorHAnsi"/>
          <w:sz w:val="24"/>
          <w:szCs w:val="24"/>
        </w:rPr>
        <w:t xml:space="preserve">will </w:t>
      </w:r>
      <w:r w:rsidR="00F51DB1" w:rsidRPr="00E2374F">
        <w:rPr>
          <w:rFonts w:cstheme="minorHAnsi"/>
          <w:sz w:val="24"/>
          <w:szCs w:val="24"/>
        </w:rPr>
        <w:t xml:space="preserve">first </w:t>
      </w:r>
      <w:r w:rsidR="006E0B42" w:rsidRPr="00E2374F">
        <w:rPr>
          <w:rFonts w:cstheme="minorHAnsi"/>
          <w:sz w:val="24"/>
          <w:szCs w:val="24"/>
        </w:rPr>
        <w:t xml:space="preserve">review </w:t>
      </w:r>
      <w:r w:rsidR="00D563F1" w:rsidRPr="00E2374F">
        <w:rPr>
          <w:rFonts w:cstheme="minorHAnsi"/>
          <w:sz w:val="24"/>
          <w:szCs w:val="24"/>
        </w:rPr>
        <w:t xml:space="preserve">an </w:t>
      </w:r>
      <w:r w:rsidR="006E0B42" w:rsidRPr="00E2374F">
        <w:rPr>
          <w:rFonts w:cstheme="minorHAnsi"/>
          <w:sz w:val="24"/>
          <w:szCs w:val="24"/>
        </w:rPr>
        <w:t>application against the eligibility criteria</w:t>
      </w:r>
      <w:r w:rsidR="00083FCB" w:rsidRPr="00E2374F">
        <w:rPr>
          <w:rFonts w:cstheme="minorHAnsi"/>
          <w:sz w:val="24"/>
          <w:szCs w:val="24"/>
        </w:rPr>
        <w:t xml:space="preserve"> in section 4</w:t>
      </w:r>
      <w:r w:rsidR="00E73728">
        <w:rPr>
          <w:rFonts w:cstheme="minorHAnsi"/>
          <w:sz w:val="24"/>
          <w:szCs w:val="24"/>
        </w:rPr>
        <w:t xml:space="preserve"> of these guidelines</w:t>
      </w:r>
      <w:r w:rsidR="00083FCB" w:rsidRPr="00E2374F">
        <w:rPr>
          <w:rFonts w:cstheme="minorHAnsi"/>
          <w:sz w:val="24"/>
          <w:szCs w:val="24"/>
        </w:rPr>
        <w:t xml:space="preserve">. Only </w:t>
      </w:r>
      <w:r w:rsidR="008B6CCE" w:rsidRPr="00E2374F">
        <w:rPr>
          <w:rFonts w:cstheme="minorHAnsi"/>
          <w:sz w:val="24"/>
          <w:szCs w:val="24"/>
        </w:rPr>
        <w:t xml:space="preserve">eligible applications will </w:t>
      </w:r>
      <w:r w:rsidR="003D585C">
        <w:rPr>
          <w:rFonts w:cstheme="minorHAnsi"/>
          <w:sz w:val="24"/>
          <w:szCs w:val="24"/>
        </w:rPr>
        <w:t>be considered further</w:t>
      </w:r>
      <w:r w:rsidR="00B70F7C" w:rsidRPr="00E2374F">
        <w:rPr>
          <w:rFonts w:cstheme="minorHAnsi"/>
          <w:sz w:val="24"/>
          <w:szCs w:val="24"/>
        </w:rPr>
        <w:t>.</w:t>
      </w:r>
    </w:p>
    <w:p w14:paraId="241003A2" w14:textId="6BCDE45D" w:rsidR="00B70F7C" w:rsidRPr="00E2374F" w:rsidRDefault="00507423" w:rsidP="00E2374F">
      <w:pPr>
        <w:spacing w:before="0"/>
        <w:rPr>
          <w:rFonts w:cstheme="minorHAnsi"/>
          <w:sz w:val="24"/>
          <w:szCs w:val="24"/>
        </w:rPr>
      </w:pPr>
      <w:r w:rsidRPr="00E2374F">
        <w:rPr>
          <w:rFonts w:cstheme="minorHAnsi"/>
          <w:sz w:val="24"/>
          <w:szCs w:val="24"/>
        </w:rPr>
        <w:t xml:space="preserve">The department </w:t>
      </w:r>
      <w:r w:rsidR="006E0B42" w:rsidRPr="00E2374F">
        <w:rPr>
          <w:rFonts w:cstheme="minorHAnsi"/>
          <w:sz w:val="24"/>
          <w:szCs w:val="24"/>
        </w:rPr>
        <w:t>consider</w:t>
      </w:r>
      <w:r w:rsidRPr="00E2374F">
        <w:rPr>
          <w:rFonts w:cstheme="minorHAnsi"/>
          <w:sz w:val="24"/>
          <w:szCs w:val="24"/>
        </w:rPr>
        <w:t>s</w:t>
      </w:r>
      <w:r w:rsidR="006E0B42" w:rsidRPr="00E2374F">
        <w:rPr>
          <w:rFonts w:cstheme="minorHAnsi"/>
          <w:sz w:val="24"/>
          <w:szCs w:val="24"/>
        </w:rPr>
        <w:t xml:space="preserve"> eligible applications through an open competitive</w:t>
      </w:r>
      <w:r w:rsidR="00B73AB6" w:rsidRPr="00E2374F">
        <w:rPr>
          <w:rFonts w:cstheme="minorHAnsi"/>
          <w:sz w:val="24"/>
          <w:szCs w:val="24"/>
        </w:rPr>
        <w:t xml:space="preserve"> </w:t>
      </w:r>
      <w:r w:rsidR="006E0B42" w:rsidRPr="00E2374F">
        <w:rPr>
          <w:rFonts w:cstheme="minorHAnsi"/>
          <w:sz w:val="24"/>
          <w:szCs w:val="24"/>
        </w:rPr>
        <w:t>grant process.</w:t>
      </w:r>
      <w:r w:rsidR="00F54D1C" w:rsidRPr="00E2374F">
        <w:rPr>
          <w:rFonts w:cstheme="minorHAnsi"/>
          <w:sz w:val="24"/>
          <w:szCs w:val="24"/>
        </w:rPr>
        <w:t xml:space="preserve"> </w:t>
      </w:r>
      <w:r w:rsidR="007276D8" w:rsidRPr="00E2374F">
        <w:rPr>
          <w:rFonts w:cstheme="minorHAnsi"/>
          <w:sz w:val="24"/>
          <w:szCs w:val="24"/>
        </w:rPr>
        <w:t>A</w:t>
      </w:r>
      <w:r w:rsidR="00B70F7C" w:rsidRPr="00E2374F">
        <w:rPr>
          <w:rFonts w:cstheme="minorHAnsi"/>
          <w:sz w:val="24"/>
          <w:szCs w:val="24"/>
        </w:rPr>
        <w:t xml:space="preserve">pplications </w:t>
      </w:r>
      <w:r w:rsidR="007276D8" w:rsidRPr="00E2374F">
        <w:rPr>
          <w:rFonts w:cstheme="minorHAnsi"/>
          <w:sz w:val="24"/>
          <w:szCs w:val="24"/>
        </w:rPr>
        <w:t xml:space="preserve">will be assessed </w:t>
      </w:r>
      <w:r w:rsidR="00B70F7C" w:rsidRPr="00E2374F">
        <w:rPr>
          <w:rFonts w:cstheme="minorHAnsi"/>
          <w:sz w:val="24"/>
          <w:szCs w:val="24"/>
        </w:rPr>
        <w:t xml:space="preserve">against the assessment criteria in section 6 and against other </w:t>
      </w:r>
      <w:r w:rsidR="008D796A">
        <w:rPr>
          <w:rFonts w:cstheme="minorHAnsi"/>
          <w:sz w:val="24"/>
          <w:szCs w:val="24"/>
        </w:rPr>
        <w:t xml:space="preserve">eligible </w:t>
      </w:r>
      <w:r w:rsidR="00B70F7C" w:rsidRPr="00E2374F">
        <w:rPr>
          <w:rFonts w:cstheme="minorHAnsi"/>
          <w:sz w:val="24"/>
          <w:szCs w:val="24"/>
        </w:rPr>
        <w:t xml:space="preserve">applications. </w:t>
      </w:r>
      <w:r w:rsidR="00165F58" w:rsidRPr="00E2374F">
        <w:rPr>
          <w:rFonts w:cstheme="minorHAnsi"/>
          <w:sz w:val="24"/>
          <w:szCs w:val="24"/>
        </w:rPr>
        <w:t>E</w:t>
      </w:r>
      <w:r w:rsidR="00B70F7C" w:rsidRPr="00E2374F">
        <w:rPr>
          <w:rFonts w:cstheme="minorHAnsi"/>
          <w:sz w:val="24"/>
          <w:szCs w:val="24"/>
        </w:rPr>
        <w:t xml:space="preserve">ach application </w:t>
      </w:r>
      <w:r w:rsidR="00165F58" w:rsidRPr="00E2374F">
        <w:rPr>
          <w:rFonts w:cstheme="minorHAnsi"/>
          <w:sz w:val="24"/>
          <w:szCs w:val="24"/>
        </w:rPr>
        <w:t xml:space="preserve">is considered </w:t>
      </w:r>
      <w:r w:rsidR="00B70F7C" w:rsidRPr="00E2374F">
        <w:rPr>
          <w:rFonts w:cstheme="minorHAnsi"/>
          <w:sz w:val="24"/>
          <w:szCs w:val="24"/>
        </w:rPr>
        <w:t xml:space="preserve">on its merits, based on: </w:t>
      </w:r>
    </w:p>
    <w:p w14:paraId="69D1B83B" w14:textId="75E64558" w:rsidR="006E0B42" w:rsidRPr="00E2374F" w:rsidRDefault="006E0B42" w:rsidP="00E2374F">
      <w:pPr>
        <w:pStyle w:val="ListBullet"/>
        <w:numPr>
          <w:ilvl w:val="0"/>
          <w:numId w:val="16"/>
        </w:numPr>
        <w:spacing w:before="0" w:after="120"/>
        <w:rPr>
          <w:sz w:val="24"/>
          <w:szCs w:val="24"/>
        </w:rPr>
      </w:pPr>
      <w:r w:rsidRPr="00E2374F">
        <w:rPr>
          <w:sz w:val="24"/>
          <w:szCs w:val="24"/>
        </w:rPr>
        <w:t xml:space="preserve">how well it meets the </w:t>
      </w:r>
      <w:r w:rsidR="00B866C0" w:rsidRPr="00E2374F">
        <w:rPr>
          <w:sz w:val="24"/>
          <w:szCs w:val="24"/>
        </w:rPr>
        <w:t xml:space="preserve">assessment </w:t>
      </w:r>
      <w:r w:rsidRPr="00E2374F">
        <w:rPr>
          <w:sz w:val="24"/>
          <w:szCs w:val="24"/>
        </w:rPr>
        <w:t xml:space="preserve">criteria </w:t>
      </w:r>
    </w:p>
    <w:p w14:paraId="73E33A4A" w14:textId="02E152BA" w:rsidR="00191E10" w:rsidRPr="00E2374F" w:rsidRDefault="00191E10" w:rsidP="00E2374F">
      <w:pPr>
        <w:pStyle w:val="ListBullet"/>
        <w:numPr>
          <w:ilvl w:val="0"/>
          <w:numId w:val="16"/>
        </w:numPr>
        <w:spacing w:before="0" w:after="120"/>
        <w:rPr>
          <w:sz w:val="24"/>
          <w:szCs w:val="24"/>
        </w:rPr>
      </w:pPr>
      <w:r w:rsidRPr="00E2374F">
        <w:rPr>
          <w:sz w:val="24"/>
          <w:szCs w:val="24"/>
        </w:rPr>
        <w:t>the extent to which the evidence in the application demonstrates that it will contribute to the overall objectives and outcomes</w:t>
      </w:r>
    </w:p>
    <w:p w14:paraId="2D958F0B" w14:textId="77777777" w:rsidR="006E0B42" w:rsidRPr="00E2374F" w:rsidRDefault="006E0B42" w:rsidP="00E2374F">
      <w:pPr>
        <w:pStyle w:val="ListBullet"/>
        <w:numPr>
          <w:ilvl w:val="0"/>
          <w:numId w:val="16"/>
        </w:numPr>
        <w:spacing w:before="0" w:after="120"/>
        <w:rPr>
          <w:sz w:val="24"/>
          <w:szCs w:val="24"/>
        </w:rPr>
      </w:pPr>
      <w:r w:rsidRPr="00E2374F">
        <w:rPr>
          <w:sz w:val="24"/>
          <w:szCs w:val="24"/>
        </w:rPr>
        <w:t xml:space="preserve">how it compares to other applications </w:t>
      </w:r>
    </w:p>
    <w:p w14:paraId="5D9D6A24" w14:textId="253FB537" w:rsidR="006E0B42" w:rsidRPr="00E2374F" w:rsidRDefault="006E0B42" w:rsidP="00E2374F">
      <w:pPr>
        <w:pStyle w:val="ListBullet"/>
        <w:numPr>
          <w:ilvl w:val="0"/>
          <w:numId w:val="16"/>
        </w:numPr>
        <w:spacing w:before="0" w:after="120"/>
        <w:rPr>
          <w:sz w:val="24"/>
          <w:szCs w:val="24"/>
        </w:rPr>
      </w:pPr>
      <w:r w:rsidRPr="00E2374F">
        <w:rPr>
          <w:sz w:val="24"/>
          <w:szCs w:val="24"/>
        </w:rPr>
        <w:t>whether it provides value with relevant money.</w:t>
      </w:r>
    </w:p>
    <w:p w14:paraId="324CA513" w14:textId="779569BF" w:rsidR="00444D0F" w:rsidRPr="00E434D9" w:rsidRDefault="00255235" w:rsidP="00E434D9">
      <w:pPr>
        <w:pStyle w:val="Heading4"/>
      </w:pPr>
      <w:bookmarkStart w:id="102" w:name="_Toc223516021"/>
      <w:r w:rsidRPr="00E434D9">
        <w:t>V</w:t>
      </w:r>
      <w:r w:rsidR="00444D0F" w:rsidRPr="00E434D9">
        <w:t>alue with relevant money</w:t>
      </w:r>
      <w:bookmarkEnd w:id="102"/>
    </w:p>
    <w:p w14:paraId="561D6F74" w14:textId="54BEB7A0" w:rsidR="006E0B42" w:rsidRPr="00E2374F" w:rsidRDefault="00311CBF" w:rsidP="00E2374F">
      <w:pPr>
        <w:pStyle w:val="ListBullet"/>
        <w:spacing w:before="0" w:after="120"/>
        <w:rPr>
          <w:rFonts w:cs="Arial"/>
          <w:sz w:val="24"/>
          <w:szCs w:val="24"/>
        </w:rPr>
      </w:pPr>
      <w:r w:rsidRPr="00E2374F">
        <w:rPr>
          <w:rFonts w:cs="Arial"/>
          <w:sz w:val="24"/>
          <w:szCs w:val="24"/>
        </w:rPr>
        <w:t>W</w:t>
      </w:r>
      <w:r w:rsidR="006E0B42" w:rsidRPr="00E2374F">
        <w:rPr>
          <w:rFonts w:cs="Arial"/>
          <w:sz w:val="24"/>
          <w:szCs w:val="24"/>
        </w:rPr>
        <w:t>hen assessing the extent to which the application represents value with relevant money</w:t>
      </w:r>
      <w:r w:rsidRPr="00E2374F">
        <w:rPr>
          <w:rFonts w:cs="Arial"/>
          <w:sz w:val="24"/>
          <w:szCs w:val="24"/>
        </w:rPr>
        <w:t xml:space="preserve">, </w:t>
      </w:r>
      <w:r w:rsidR="00507423" w:rsidRPr="00E2374F">
        <w:rPr>
          <w:rFonts w:cs="Arial"/>
          <w:sz w:val="24"/>
          <w:szCs w:val="24"/>
        </w:rPr>
        <w:t xml:space="preserve">the department </w:t>
      </w:r>
      <w:r w:rsidRPr="00E2374F">
        <w:rPr>
          <w:rFonts w:cs="Arial"/>
          <w:sz w:val="24"/>
          <w:szCs w:val="24"/>
        </w:rPr>
        <w:t>will have regard to</w:t>
      </w:r>
      <w:r w:rsidR="006E0B42" w:rsidRPr="00E2374F">
        <w:rPr>
          <w:rFonts w:cs="Arial"/>
          <w:sz w:val="24"/>
          <w:szCs w:val="24"/>
        </w:rPr>
        <w:t xml:space="preserve">: </w:t>
      </w:r>
    </w:p>
    <w:p w14:paraId="19C2D315" w14:textId="476413FA" w:rsidR="006E0B42" w:rsidRPr="00E2374F" w:rsidRDefault="00FE2E2C" w:rsidP="00E2374F">
      <w:pPr>
        <w:pStyle w:val="ListBullet"/>
        <w:numPr>
          <w:ilvl w:val="0"/>
          <w:numId w:val="16"/>
        </w:numPr>
        <w:spacing w:before="0" w:after="120"/>
        <w:rPr>
          <w:sz w:val="24"/>
          <w:szCs w:val="24"/>
        </w:rPr>
      </w:pPr>
      <w:r w:rsidRPr="00E2374F">
        <w:rPr>
          <w:sz w:val="24"/>
          <w:szCs w:val="24"/>
        </w:rPr>
        <w:t xml:space="preserve">fitness for purpose of the proposal and extent to which the evidence in the application demonstrates that it will contribute to </w:t>
      </w:r>
      <w:r w:rsidR="006E0B42" w:rsidRPr="00E2374F">
        <w:rPr>
          <w:sz w:val="24"/>
          <w:szCs w:val="24"/>
        </w:rPr>
        <w:t>the overall objective</w:t>
      </w:r>
      <w:r w:rsidRPr="00E2374F">
        <w:rPr>
          <w:sz w:val="24"/>
          <w:szCs w:val="24"/>
        </w:rPr>
        <w:t>s and outcomes</w:t>
      </w:r>
      <w:r w:rsidR="006E0B42" w:rsidRPr="00E2374F">
        <w:rPr>
          <w:sz w:val="24"/>
          <w:szCs w:val="24"/>
        </w:rPr>
        <w:t xml:space="preserve"> </w:t>
      </w:r>
    </w:p>
    <w:p w14:paraId="038C66ED" w14:textId="2D59950A" w:rsidR="008C655D" w:rsidRPr="00E2374F" w:rsidRDefault="008C655D" w:rsidP="00E2374F">
      <w:pPr>
        <w:pStyle w:val="ListBullet"/>
        <w:numPr>
          <w:ilvl w:val="0"/>
          <w:numId w:val="16"/>
        </w:numPr>
        <w:spacing w:before="0" w:after="120"/>
        <w:rPr>
          <w:sz w:val="24"/>
          <w:szCs w:val="24"/>
        </w:rPr>
      </w:pPr>
      <w:r w:rsidRPr="00E2374F">
        <w:rPr>
          <w:sz w:val="24"/>
          <w:szCs w:val="24"/>
        </w:rPr>
        <w:t>the quality of the proposed work plan</w:t>
      </w:r>
      <w:r w:rsidR="000E181D" w:rsidRPr="00E2374F">
        <w:rPr>
          <w:sz w:val="24"/>
          <w:szCs w:val="24"/>
        </w:rPr>
        <w:t>, budget</w:t>
      </w:r>
      <w:r w:rsidR="00352C0E" w:rsidRPr="00E2374F">
        <w:rPr>
          <w:sz w:val="24"/>
          <w:szCs w:val="24"/>
        </w:rPr>
        <w:t xml:space="preserve"> and risk management plan</w:t>
      </w:r>
    </w:p>
    <w:p w14:paraId="1D3EE469" w14:textId="7F8E2757" w:rsidR="00FE2E2C" w:rsidRPr="00E2374F" w:rsidRDefault="008C655D" w:rsidP="00E2374F">
      <w:pPr>
        <w:pStyle w:val="ListBullet"/>
        <w:numPr>
          <w:ilvl w:val="0"/>
          <w:numId w:val="16"/>
        </w:numPr>
        <w:spacing w:before="0" w:after="120"/>
        <w:rPr>
          <w:sz w:val="24"/>
          <w:szCs w:val="24"/>
        </w:rPr>
      </w:pPr>
      <w:r w:rsidRPr="00E2374F">
        <w:rPr>
          <w:sz w:val="24"/>
          <w:szCs w:val="24"/>
        </w:rPr>
        <w:t xml:space="preserve">the </w:t>
      </w:r>
      <w:r w:rsidR="00473DFF" w:rsidRPr="00E2374F">
        <w:rPr>
          <w:sz w:val="24"/>
          <w:szCs w:val="24"/>
        </w:rPr>
        <w:t>applicant’s</w:t>
      </w:r>
      <w:r w:rsidRPr="00E2374F">
        <w:rPr>
          <w:sz w:val="24"/>
          <w:szCs w:val="24"/>
        </w:rPr>
        <w:t xml:space="preserve"> relevant </w:t>
      </w:r>
      <w:r w:rsidR="00473DFF" w:rsidRPr="00E2374F">
        <w:rPr>
          <w:sz w:val="24"/>
          <w:szCs w:val="24"/>
        </w:rPr>
        <w:t xml:space="preserve">skills, </w:t>
      </w:r>
      <w:r w:rsidRPr="00E2374F">
        <w:rPr>
          <w:sz w:val="24"/>
          <w:szCs w:val="24"/>
        </w:rPr>
        <w:t>experience</w:t>
      </w:r>
      <w:r w:rsidR="00473DFF" w:rsidRPr="00E2374F">
        <w:rPr>
          <w:sz w:val="24"/>
          <w:szCs w:val="24"/>
        </w:rPr>
        <w:t>, qualifications</w:t>
      </w:r>
      <w:r w:rsidRPr="00E2374F">
        <w:rPr>
          <w:sz w:val="24"/>
          <w:szCs w:val="24"/>
        </w:rPr>
        <w:t xml:space="preserve"> and performance history</w:t>
      </w:r>
      <w:r w:rsidR="00C7753F" w:rsidRPr="00E2374F">
        <w:rPr>
          <w:sz w:val="24"/>
          <w:szCs w:val="24"/>
        </w:rPr>
        <w:t>.</w:t>
      </w:r>
    </w:p>
    <w:p w14:paraId="5559623A" w14:textId="79342563" w:rsidR="00C157E9" w:rsidRPr="00E2374F" w:rsidRDefault="00C157E9" w:rsidP="00E2374F">
      <w:pPr>
        <w:pStyle w:val="Heading3"/>
        <w:numPr>
          <w:ilvl w:val="1"/>
          <w:numId w:val="33"/>
        </w:numPr>
        <w:spacing w:before="0"/>
        <w:ind w:hanging="1440"/>
        <w:rPr>
          <w:sz w:val="28"/>
          <w:szCs w:val="28"/>
        </w:rPr>
      </w:pPr>
      <w:bookmarkStart w:id="103" w:name="_Toc194307964"/>
      <w:bookmarkStart w:id="104" w:name="_Toc223516022"/>
      <w:bookmarkEnd w:id="103"/>
      <w:r w:rsidRPr="00E2374F">
        <w:rPr>
          <w:sz w:val="28"/>
          <w:szCs w:val="28"/>
        </w:rPr>
        <w:t>Who will assess applications?</w:t>
      </w:r>
      <w:bookmarkEnd w:id="104"/>
    </w:p>
    <w:p w14:paraId="65138567" w14:textId="30BB40E4" w:rsidR="0080532D" w:rsidRPr="00E2374F" w:rsidRDefault="0080532D" w:rsidP="00E2374F">
      <w:pPr>
        <w:spacing w:before="0"/>
        <w:rPr>
          <w:sz w:val="24"/>
          <w:szCs w:val="24"/>
        </w:rPr>
      </w:pPr>
      <w:r w:rsidRPr="00E2374F">
        <w:rPr>
          <w:sz w:val="24"/>
          <w:szCs w:val="24"/>
        </w:rPr>
        <w:t xml:space="preserve">Each application will be assessed by at least one official from the department and at least one pre-selected external industry assessor. External industry assessors are selected by the department based on their lived experience of disability and knowledge, experience and skills related to the arts, cultural, screen and digital games sectors. </w:t>
      </w:r>
    </w:p>
    <w:p w14:paraId="253D428A" w14:textId="256D3B3C" w:rsidR="00BB1DB3" w:rsidRPr="00E2374F" w:rsidRDefault="0080532D" w:rsidP="00E2374F">
      <w:pPr>
        <w:spacing w:before="0"/>
        <w:rPr>
          <w:sz w:val="24"/>
          <w:szCs w:val="24"/>
        </w:rPr>
      </w:pPr>
      <w:r w:rsidRPr="00E2374F">
        <w:rPr>
          <w:sz w:val="24"/>
          <w:szCs w:val="24"/>
        </w:rPr>
        <w:t xml:space="preserve">All assessors, including external industry assessors, will be required to perform their duties in accordance with the </w:t>
      </w:r>
      <w:hyperlink r:id="rId52" w:tooltip="This link will take you to the Federal Register of Legislation webpage for the Commonwealth Grants Rules and Principles 2024" w:history="1">
        <w:r w:rsidRPr="00E2374F">
          <w:rPr>
            <w:rStyle w:val="Hyperlink"/>
            <w:sz w:val="24"/>
            <w:szCs w:val="24"/>
          </w:rPr>
          <w:t>CGRPs</w:t>
        </w:r>
      </w:hyperlink>
      <w:r w:rsidRPr="00E2374F">
        <w:rPr>
          <w:sz w:val="24"/>
          <w:szCs w:val="24"/>
        </w:rPr>
        <w:t xml:space="preserve"> and declare any conflict of interest (as</w:t>
      </w:r>
      <w:r w:rsidR="00A20850">
        <w:rPr>
          <w:sz w:val="24"/>
          <w:szCs w:val="24"/>
        </w:rPr>
        <w:t> </w:t>
      </w:r>
      <w:r w:rsidRPr="00E2374F">
        <w:rPr>
          <w:sz w:val="24"/>
          <w:szCs w:val="24"/>
        </w:rPr>
        <w:t>per section 13.2).</w:t>
      </w:r>
    </w:p>
    <w:p w14:paraId="77215994" w14:textId="444A350C" w:rsidR="0080532D" w:rsidRPr="00E2374F" w:rsidRDefault="000E181D" w:rsidP="00E2374F">
      <w:pPr>
        <w:spacing w:before="0"/>
        <w:rPr>
          <w:sz w:val="24"/>
          <w:szCs w:val="24"/>
        </w:rPr>
      </w:pPr>
      <w:r w:rsidRPr="00E2374F">
        <w:rPr>
          <w:sz w:val="24"/>
          <w:szCs w:val="24"/>
        </w:rPr>
        <w:t xml:space="preserve">The department may seek additional information about </w:t>
      </w:r>
      <w:r w:rsidR="00F7382C" w:rsidRPr="00E2374F">
        <w:rPr>
          <w:sz w:val="24"/>
          <w:szCs w:val="24"/>
        </w:rPr>
        <w:t xml:space="preserve">applicants </w:t>
      </w:r>
      <w:r w:rsidRPr="00E2374F">
        <w:rPr>
          <w:sz w:val="24"/>
          <w:szCs w:val="24"/>
        </w:rPr>
        <w:t xml:space="preserve">or </w:t>
      </w:r>
      <w:r w:rsidR="00F7382C" w:rsidRPr="00E2374F">
        <w:rPr>
          <w:sz w:val="24"/>
          <w:szCs w:val="24"/>
        </w:rPr>
        <w:t>their</w:t>
      </w:r>
      <w:r w:rsidRPr="00E2374F">
        <w:rPr>
          <w:sz w:val="24"/>
          <w:szCs w:val="24"/>
        </w:rPr>
        <w:t xml:space="preserve"> application, including project partners and key personnel. They may do this from </w:t>
      </w:r>
      <w:r w:rsidRPr="00E2374F">
        <w:rPr>
          <w:sz w:val="24"/>
          <w:szCs w:val="24"/>
        </w:rPr>
        <w:lastRenderedPageBreak/>
        <w:t xml:space="preserve">within the Commonwealth, </w:t>
      </w:r>
      <w:r w:rsidR="00287C4F">
        <w:rPr>
          <w:sz w:val="24"/>
          <w:szCs w:val="24"/>
        </w:rPr>
        <w:t xml:space="preserve">including from Creative Australia and Screen Australia, </w:t>
      </w:r>
      <w:r w:rsidRPr="00E2374F">
        <w:rPr>
          <w:sz w:val="24"/>
          <w:szCs w:val="24"/>
        </w:rPr>
        <w:t xml:space="preserve">even if the sources are not nominated by </w:t>
      </w:r>
      <w:r w:rsidR="00F7382C" w:rsidRPr="00E2374F">
        <w:rPr>
          <w:sz w:val="24"/>
          <w:szCs w:val="24"/>
        </w:rPr>
        <w:t xml:space="preserve">applicants </w:t>
      </w:r>
      <w:r w:rsidRPr="00E2374F">
        <w:rPr>
          <w:sz w:val="24"/>
          <w:szCs w:val="24"/>
        </w:rPr>
        <w:t xml:space="preserve">as referees. The department may also consider information about </w:t>
      </w:r>
      <w:r w:rsidR="00F7382C" w:rsidRPr="00E2374F">
        <w:rPr>
          <w:sz w:val="24"/>
          <w:szCs w:val="24"/>
        </w:rPr>
        <w:t xml:space="preserve">applicants </w:t>
      </w:r>
      <w:r w:rsidRPr="00E2374F">
        <w:rPr>
          <w:sz w:val="24"/>
          <w:szCs w:val="24"/>
        </w:rPr>
        <w:t xml:space="preserve">or </w:t>
      </w:r>
      <w:r w:rsidR="00F7382C" w:rsidRPr="00E2374F">
        <w:rPr>
          <w:sz w:val="24"/>
          <w:szCs w:val="24"/>
        </w:rPr>
        <w:t>their</w:t>
      </w:r>
      <w:r w:rsidRPr="00E2374F">
        <w:rPr>
          <w:sz w:val="24"/>
          <w:szCs w:val="24"/>
        </w:rPr>
        <w:t xml:space="preserve"> application that is available through the normal course of business. </w:t>
      </w:r>
    </w:p>
    <w:p w14:paraId="25C6B1CC" w14:textId="6FC20F8A" w:rsidR="004C09E4" w:rsidRPr="00E2374F" w:rsidRDefault="00741F4A" w:rsidP="00E2374F">
      <w:pPr>
        <w:spacing w:before="0"/>
        <w:rPr>
          <w:sz w:val="24"/>
          <w:szCs w:val="24"/>
        </w:rPr>
      </w:pPr>
      <w:r w:rsidRPr="00E2374F">
        <w:rPr>
          <w:sz w:val="24"/>
          <w:szCs w:val="24"/>
        </w:rPr>
        <w:t>To inform its recommendation for funding to deliver the intended outcomes of the Program, t</w:t>
      </w:r>
      <w:r w:rsidR="000E181D" w:rsidRPr="00E2374F">
        <w:rPr>
          <w:sz w:val="24"/>
          <w:szCs w:val="24"/>
        </w:rPr>
        <w:t>he department will conside</w:t>
      </w:r>
      <w:r w:rsidR="004C09E4" w:rsidRPr="00E2374F">
        <w:rPr>
          <w:sz w:val="24"/>
          <w:szCs w:val="24"/>
        </w:rPr>
        <w:t>r:</w:t>
      </w:r>
    </w:p>
    <w:p w14:paraId="100A53A9" w14:textId="02DB2696" w:rsidR="004C09E4" w:rsidRPr="00E2374F" w:rsidRDefault="000E181D" w:rsidP="00E2374F">
      <w:pPr>
        <w:pStyle w:val="ListBullet"/>
        <w:numPr>
          <w:ilvl w:val="0"/>
          <w:numId w:val="16"/>
        </w:numPr>
        <w:spacing w:before="0" w:after="120"/>
        <w:rPr>
          <w:sz w:val="24"/>
          <w:szCs w:val="24"/>
        </w:rPr>
      </w:pPr>
      <w:r w:rsidRPr="00E2374F">
        <w:rPr>
          <w:sz w:val="24"/>
          <w:szCs w:val="24"/>
        </w:rPr>
        <w:t xml:space="preserve">the </w:t>
      </w:r>
      <w:r w:rsidR="004C09E4" w:rsidRPr="00E2374F">
        <w:rPr>
          <w:sz w:val="24"/>
          <w:szCs w:val="24"/>
        </w:rPr>
        <w:t xml:space="preserve">Program’s </w:t>
      </w:r>
      <w:r w:rsidRPr="00E2374F">
        <w:rPr>
          <w:sz w:val="24"/>
          <w:szCs w:val="24"/>
        </w:rPr>
        <w:t>available budget</w:t>
      </w:r>
    </w:p>
    <w:p w14:paraId="36524D98" w14:textId="2C63E8F0" w:rsidR="004C09E4" w:rsidRPr="00E2374F" w:rsidRDefault="000E181D" w:rsidP="00E2374F">
      <w:pPr>
        <w:pStyle w:val="ListBullet"/>
        <w:numPr>
          <w:ilvl w:val="0"/>
          <w:numId w:val="16"/>
        </w:numPr>
        <w:spacing w:before="0" w:after="120"/>
        <w:rPr>
          <w:sz w:val="24"/>
          <w:szCs w:val="24"/>
        </w:rPr>
      </w:pPr>
      <w:r w:rsidRPr="00E2374F">
        <w:rPr>
          <w:sz w:val="24"/>
          <w:szCs w:val="24"/>
        </w:rPr>
        <w:t xml:space="preserve">the quality of the proposed work plan, </w:t>
      </w:r>
      <w:r w:rsidR="00473281" w:rsidRPr="00E2374F">
        <w:rPr>
          <w:sz w:val="24"/>
          <w:szCs w:val="24"/>
        </w:rPr>
        <w:t xml:space="preserve">budget </w:t>
      </w:r>
      <w:r w:rsidRPr="00E2374F">
        <w:rPr>
          <w:sz w:val="24"/>
          <w:szCs w:val="24"/>
        </w:rPr>
        <w:t xml:space="preserve">and </w:t>
      </w:r>
      <w:r w:rsidR="00473281" w:rsidRPr="00E2374F">
        <w:rPr>
          <w:sz w:val="24"/>
          <w:szCs w:val="24"/>
        </w:rPr>
        <w:t>risk management plan</w:t>
      </w:r>
    </w:p>
    <w:p w14:paraId="4F8E8DB0" w14:textId="0FEC0B9F" w:rsidR="004C09E4" w:rsidRPr="00E2374F" w:rsidRDefault="000E181D" w:rsidP="00E2374F">
      <w:pPr>
        <w:pStyle w:val="ListBullet"/>
        <w:numPr>
          <w:ilvl w:val="0"/>
          <w:numId w:val="16"/>
        </w:numPr>
        <w:spacing w:before="0" w:after="120"/>
        <w:rPr>
          <w:sz w:val="24"/>
          <w:szCs w:val="24"/>
        </w:rPr>
      </w:pPr>
      <w:r w:rsidRPr="00E2374F">
        <w:rPr>
          <w:sz w:val="24"/>
          <w:szCs w:val="24"/>
        </w:rPr>
        <w:t>the extent to which the application meets the application criteria and demonstrates it will meet objectives and outcomes</w:t>
      </w:r>
    </w:p>
    <w:p w14:paraId="1C4A93F8" w14:textId="6D86815D" w:rsidR="004C09E4" w:rsidRPr="00E2374F" w:rsidRDefault="000E181D" w:rsidP="00E2374F">
      <w:pPr>
        <w:pStyle w:val="ListBullet"/>
        <w:numPr>
          <w:ilvl w:val="0"/>
          <w:numId w:val="16"/>
        </w:numPr>
        <w:spacing w:before="0" w:after="120"/>
        <w:rPr>
          <w:sz w:val="24"/>
          <w:szCs w:val="24"/>
        </w:rPr>
      </w:pPr>
      <w:r w:rsidRPr="00E2374F">
        <w:rPr>
          <w:sz w:val="24"/>
          <w:szCs w:val="24"/>
        </w:rPr>
        <w:t xml:space="preserve">the </w:t>
      </w:r>
      <w:r w:rsidR="00473281" w:rsidRPr="00E2374F">
        <w:rPr>
          <w:sz w:val="24"/>
          <w:szCs w:val="24"/>
        </w:rPr>
        <w:t>applicant’s</w:t>
      </w:r>
      <w:r w:rsidRPr="00E2374F">
        <w:rPr>
          <w:sz w:val="24"/>
          <w:szCs w:val="24"/>
        </w:rPr>
        <w:t xml:space="preserve"> relevant </w:t>
      </w:r>
      <w:r w:rsidR="00473281" w:rsidRPr="00E2374F">
        <w:rPr>
          <w:sz w:val="24"/>
          <w:szCs w:val="24"/>
        </w:rPr>
        <w:t xml:space="preserve">skills, experience, qualifications and </w:t>
      </w:r>
      <w:r w:rsidRPr="00E2374F">
        <w:rPr>
          <w:sz w:val="24"/>
          <w:szCs w:val="24"/>
        </w:rPr>
        <w:t>performance history</w:t>
      </w:r>
    </w:p>
    <w:p w14:paraId="1EC59090" w14:textId="12B8BF3D" w:rsidR="00287C4F" w:rsidRPr="00287C4F" w:rsidRDefault="000E181D" w:rsidP="00287C4F">
      <w:pPr>
        <w:pStyle w:val="ListBullet"/>
        <w:numPr>
          <w:ilvl w:val="0"/>
          <w:numId w:val="16"/>
        </w:numPr>
        <w:spacing w:before="0" w:after="120"/>
        <w:rPr>
          <w:sz w:val="24"/>
          <w:szCs w:val="24"/>
        </w:rPr>
      </w:pPr>
      <w:r w:rsidRPr="00E2374F">
        <w:rPr>
          <w:sz w:val="24"/>
          <w:szCs w:val="24"/>
        </w:rPr>
        <w:t xml:space="preserve">value </w:t>
      </w:r>
      <w:r w:rsidR="004962BC" w:rsidRPr="00E2374F">
        <w:rPr>
          <w:sz w:val="24"/>
          <w:szCs w:val="24"/>
        </w:rPr>
        <w:t>with relevant</w:t>
      </w:r>
      <w:r w:rsidRPr="00E2374F">
        <w:rPr>
          <w:sz w:val="24"/>
          <w:szCs w:val="24"/>
        </w:rPr>
        <w:t xml:space="preserve"> money. </w:t>
      </w:r>
    </w:p>
    <w:p w14:paraId="7006B361" w14:textId="5E801578" w:rsidR="00287C4F" w:rsidRDefault="00287C4F" w:rsidP="00E2374F">
      <w:pPr>
        <w:spacing w:before="0"/>
        <w:rPr>
          <w:sz w:val="24"/>
          <w:szCs w:val="24"/>
        </w:rPr>
      </w:pPr>
      <w:r>
        <w:rPr>
          <w:sz w:val="24"/>
          <w:szCs w:val="24"/>
        </w:rPr>
        <w:t xml:space="preserve">Representatives from Creative Australia and Screen Australia will assist the department </w:t>
      </w:r>
      <w:r w:rsidR="00B13E06">
        <w:rPr>
          <w:sz w:val="24"/>
          <w:szCs w:val="24"/>
        </w:rPr>
        <w:t>with</w:t>
      </w:r>
      <w:r>
        <w:rPr>
          <w:sz w:val="24"/>
          <w:szCs w:val="24"/>
        </w:rPr>
        <w:t xml:space="preserve"> moderat</w:t>
      </w:r>
      <w:r w:rsidR="00B13E06">
        <w:rPr>
          <w:sz w:val="24"/>
          <w:szCs w:val="24"/>
        </w:rPr>
        <w:t>ing</w:t>
      </w:r>
      <w:r>
        <w:rPr>
          <w:sz w:val="24"/>
          <w:szCs w:val="24"/>
        </w:rPr>
        <w:t xml:space="preserve"> applications.</w:t>
      </w:r>
    </w:p>
    <w:p w14:paraId="442058CB" w14:textId="76A34122" w:rsidR="000E181D" w:rsidRPr="00E2374F" w:rsidRDefault="000E181D" w:rsidP="00E2374F">
      <w:pPr>
        <w:spacing w:before="0"/>
        <w:rPr>
          <w:sz w:val="24"/>
          <w:szCs w:val="24"/>
        </w:rPr>
      </w:pPr>
      <w:r w:rsidRPr="00E2374F">
        <w:rPr>
          <w:sz w:val="24"/>
          <w:szCs w:val="24"/>
        </w:rPr>
        <w:t xml:space="preserve">The department will provide the Decision-Maker with recommendations on </w:t>
      </w:r>
      <w:r w:rsidR="00E404BF">
        <w:rPr>
          <w:sz w:val="24"/>
          <w:szCs w:val="24"/>
        </w:rPr>
        <w:t xml:space="preserve">which </w:t>
      </w:r>
      <w:r w:rsidRPr="00E2374F">
        <w:rPr>
          <w:sz w:val="24"/>
          <w:szCs w:val="24"/>
        </w:rPr>
        <w:t xml:space="preserve">applications to approve for a grant. </w:t>
      </w:r>
    </w:p>
    <w:p w14:paraId="51969EBC" w14:textId="5169CB60" w:rsidR="00C157E9" w:rsidRPr="00E2374F" w:rsidRDefault="00C157E9" w:rsidP="00E2374F">
      <w:pPr>
        <w:pStyle w:val="Heading3"/>
        <w:numPr>
          <w:ilvl w:val="1"/>
          <w:numId w:val="33"/>
        </w:numPr>
        <w:spacing w:before="0"/>
        <w:ind w:hanging="1440"/>
        <w:rPr>
          <w:sz w:val="28"/>
          <w:szCs w:val="28"/>
        </w:rPr>
      </w:pPr>
      <w:bookmarkStart w:id="105" w:name="_Toc223516023"/>
      <w:r w:rsidRPr="00E2374F">
        <w:rPr>
          <w:sz w:val="28"/>
          <w:szCs w:val="28"/>
        </w:rPr>
        <w:t>Who will approve grants?</w:t>
      </w:r>
      <w:bookmarkEnd w:id="105"/>
    </w:p>
    <w:p w14:paraId="1A5467B8" w14:textId="4FBBDB61" w:rsidR="00C157E9" w:rsidRPr="00E2374F" w:rsidRDefault="00C157E9" w:rsidP="00E2374F">
      <w:pPr>
        <w:spacing w:before="0"/>
        <w:rPr>
          <w:sz w:val="24"/>
          <w:szCs w:val="24"/>
        </w:rPr>
      </w:pPr>
      <w:r w:rsidRPr="00E2374F">
        <w:rPr>
          <w:sz w:val="24"/>
          <w:szCs w:val="24"/>
        </w:rPr>
        <w:t>The</w:t>
      </w:r>
      <w:r w:rsidR="00AA2994" w:rsidRPr="00E2374F">
        <w:rPr>
          <w:sz w:val="24"/>
          <w:szCs w:val="24"/>
        </w:rPr>
        <w:t xml:space="preserve"> </w:t>
      </w:r>
      <w:r w:rsidR="007D1EBB" w:rsidRPr="00E2374F">
        <w:rPr>
          <w:sz w:val="24"/>
          <w:szCs w:val="24"/>
        </w:rPr>
        <w:t xml:space="preserve">Minister for the Arts, or their nominated delegate (the </w:t>
      </w:r>
      <w:r w:rsidR="001E4EE9" w:rsidRPr="00E2374F">
        <w:rPr>
          <w:sz w:val="24"/>
          <w:szCs w:val="24"/>
        </w:rPr>
        <w:t>D</w:t>
      </w:r>
      <w:r w:rsidR="007D1EBB" w:rsidRPr="00E2374F">
        <w:rPr>
          <w:sz w:val="24"/>
          <w:szCs w:val="24"/>
        </w:rPr>
        <w:t>ecision</w:t>
      </w:r>
      <w:r w:rsidR="001E4EE9" w:rsidRPr="00E2374F">
        <w:rPr>
          <w:sz w:val="24"/>
          <w:szCs w:val="24"/>
        </w:rPr>
        <w:t>-M</w:t>
      </w:r>
      <w:r w:rsidR="007D1EBB" w:rsidRPr="00E2374F">
        <w:rPr>
          <w:sz w:val="24"/>
          <w:szCs w:val="24"/>
        </w:rPr>
        <w:t>aker)</w:t>
      </w:r>
      <w:r w:rsidR="00187DA0" w:rsidRPr="00E2374F">
        <w:rPr>
          <w:sz w:val="24"/>
          <w:szCs w:val="24"/>
        </w:rPr>
        <w:t>,</w:t>
      </w:r>
      <w:r w:rsidR="002B5733" w:rsidRPr="00E2374F">
        <w:rPr>
          <w:sz w:val="24"/>
          <w:szCs w:val="24"/>
        </w:rPr>
        <w:t xml:space="preserve"> d</w:t>
      </w:r>
      <w:r w:rsidRPr="00E2374F">
        <w:rPr>
          <w:sz w:val="24"/>
          <w:szCs w:val="24"/>
        </w:rPr>
        <w:t>ecides which grants to approve</w:t>
      </w:r>
      <w:r w:rsidR="00187DA0" w:rsidRPr="00E2374F">
        <w:rPr>
          <w:sz w:val="24"/>
          <w:szCs w:val="24"/>
        </w:rPr>
        <w:t>. They consider</w:t>
      </w:r>
      <w:r w:rsidRPr="00E2374F">
        <w:rPr>
          <w:sz w:val="24"/>
          <w:szCs w:val="24"/>
        </w:rPr>
        <w:t xml:space="preserve"> the recommendations of the </w:t>
      </w:r>
      <w:r w:rsidR="001E4EE9" w:rsidRPr="00E2374F">
        <w:rPr>
          <w:sz w:val="24"/>
          <w:szCs w:val="24"/>
        </w:rPr>
        <w:t xml:space="preserve">department officials, </w:t>
      </w:r>
      <w:r w:rsidRPr="00E2374F">
        <w:rPr>
          <w:sz w:val="24"/>
          <w:szCs w:val="24"/>
        </w:rPr>
        <w:t>and the availability of grant funds</w:t>
      </w:r>
      <w:r w:rsidR="00BB272F" w:rsidRPr="00E2374F">
        <w:rPr>
          <w:sz w:val="24"/>
          <w:szCs w:val="24"/>
        </w:rPr>
        <w:t xml:space="preserve"> for the purposes of the </w:t>
      </w:r>
      <w:r w:rsidR="00090431" w:rsidRPr="00E2374F">
        <w:rPr>
          <w:sz w:val="24"/>
          <w:szCs w:val="24"/>
        </w:rPr>
        <w:t xml:space="preserve">grant </w:t>
      </w:r>
      <w:r w:rsidR="00BB272F" w:rsidRPr="00E2374F">
        <w:rPr>
          <w:sz w:val="24"/>
          <w:szCs w:val="24"/>
        </w:rPr>
        <w:t>program</w:t>
      </w:r>
      <w:r w:rsidRPr="00E2374F">
        <w:rPr>
          <w:sz w:val="24"/>
          <w:szCs w:val="24"/>
        </w:rPr>
        <w:t>.</w:t>
      </w:r>
    </w:p>
    <w:p w14:paraId="331BB405" w14:textId="4AD2C84B" w:rsidR="00C157E9" w:rsidRPr="00E2374F" w:rsidRDefault="00C157E9" w:rsidP="00E2374F">
      <w:pPr>
        <w:spacing w:before="0"/>
        <w:rPr>
          <w:sz w:val="24"/>
          <w:szCs w:val="24"/>
        </w:rPr>
      </w:pPr>
      <w:r w:rsidRPr="00E2374F">
        <w:rPr>
          <w:sz w:val="24"/>
          <w:szCs w:val="24"/>
        </w:rPr>
        <w:t xml:space="preserve">The </w:t>
      </w:r>
      <w:r w:rsidR="001E4EE9" w:rsidRPr="00E2374F">
        <w:rPr>
          <w:sz w:val="24"/>
          <w:szCs w:val="24"/>
        </w:rPr>
        <w:t>Decision-Maker’s</w:t>
      </w:r>
      <w:r w:rsidRPr="00E2374F">
        <w:rPr>
          <w:sz w:val="24"/>
          <w:szCs w:val="24"/>
        </w:rPr>
        <w:t xml:space="preserve"> decision is final in all matters, including:</w:t>
      </w:r>
    </w:p>
    <w:p w14:paraId="48D5E3CE" w14:textId="77777777" w:rsidR="00C157E9" w:rsidRPr="00E2374F" w:rsidRDefault="00C157E9" w:rsidP="00E2374F">
      <w:pPr>
        <w:pStyle w:val="ListBullet"/>
        <w:numPr>
          <w:ilvl w:val="0"/>
          <w:numId w:val="16"/>
        </w:numPr>
        <w:spacing w:before="0" w:after="120"/>
        <w:rPr>
          <w:sz w:val="24"/>
          <w:szCs w:val="24"/>
        </w:rPr>
      </w:pPr>
      <w:r w:rsidRPr="00E2374F">
        <w:rPr>
          <w:sz w:val="24"/>
          <w:szCs w:val="24"/>
        </w:rPr>
        <w:t>the approval of the grant</w:t>
      </w:r>
    </w:p>
    <w:p w14:paraId="50913452" w14:textId="77777777" w:rsidR="00C157E9" w:rsidRPr="00E2374F" w:rsidRDefault="00C157E9" w:rsidP="00E2374F">
      <w:pPr>
        <w:pStyle w:val="ListBullet"/>
        <w:numPr>
          <w:ilvl w:val="0"/>
          <w:numId w:val="16"/>
        </w:numPr>
        <w:spacing w:before="0" w:after="120"/>
        <w:rPr>
          <w:sz w:val="24"/>
          <w:szCs w:val="24"/>
        </w:rPr>
      </w:pPr>
      <w:r w:rsidRPr="00E2374F">
        <w:rPr>
          <w:sz w:val="24"/>
          <w:szCs w:val="24"/>
        </w:rPr>
        <w:t>the grant funding amount to be awarded</w:t>
      </w:r>
    </w:p>
    <w:p w14:paraId="0651CEC0" w14:textId="4061C5F0" w:rsidR="00E459C5" w:rsidRPr="00E2374F" w:rsidRDefault="00C157E9" w:rsidP="00E2374F">
      <w:pPr>
        <w:pStyle w:val="ListBullet"/>
        <w:numPr>
          <w:ilvl w:val="0"/>
          <w:numId w:val="16"/>
        </w:numPr>
        <w:spacing w:before="0" w:after="120"/>
        <w:rPr>
          <w:sz w:val="24"/>
          <w:szCs w:val="24"/>
        </w:rPr>
      </w:pPr>
      <w:r w:rsidRPr="00E2374F">
        <w:rPr>
          <w:sz w:val="24"/>
          <w:szCs w:val="24"/>
        </w:rPr>
        <w:t xml:space="preserve">the terms and conditions of the grant. </w:t>
      </w:r>
    </w:p>
    <w:p w14:paraId="3DF58045" w14:textId="6A86340D" w:rsidR="00E459C5" w:rsidRPr="00E2374F" w:rsidRDefault="00E459C5" w:rsidP="00E2374F">
      <w:pPr>
        <w:pStyle w:val="ListBullet"/>
        <w:spacing w:before="0" w:after="120"/>
        <w:rPr>
          <w:sz w:val="24"/>
          <w:szCs w:val="24"/>
        </w:rPr>
      </w:pPr>
      <w:r w:rsidRPr="00E2374F">
        <w:rPr>
          <w:sz w:val="24"/>
          <w:szCs w:val="24"/>
        </w:rPr>
        <w:t>There is no appeal mechanism for decisions to approve or not approve a grant</w:t>
      </w:r>
      <w:r w:rsidR="005A4972" w:rsidRPr="00E2374F">
        <w:rPr>
          <w:sz w:val="24"/>
          <w:szCs w:val="24"/>
        </w:rPr>
        <w:t xml:space="preserve">, but </w:t>
      </w:r>
      <w:r w:rsidR="00750D83" w:rsidRPr="00E2374F">
        <w:rPr>
          <w:sz w:val="24"/>
          <w:szCs w:val="24"/>
        </w:rPr>
        <w:t xml:space="preserve">applicants can make </w:t>
      </w:r>
      <w:r w:rsidR="005A4972" w:rsidRPr="00E2374F">
        <w:rPr>
          <w:sz w:val="24"/>
          <w:szCs w:val="24"/>
        </w:rPr>
        <w:t>enquir</w:t>
      </w:r>
      <w:r w:rsidR="002A6648" w:rsidRPr="00E2374F">
        <w:rPr>
          <w:sz w:val="24"/>
          <w:szCs w:val="24"/>
        </w:rPr>
        <w:t>ies</w:t>
      </w:r>
      <w:r w:rsidR="005A4972" w:rsidRPr="00E2374F">
        <w:rPr>
          <w:sz w:val="24"/>
          <w:szCs w:val="24"/>
        </w:rPr>
        <w:t xml:space="preserve"> or complaint</w:t>
      </w:r>
      <w:r w:rsidR="002A6648" w:rsidRPr="00E2374F">
        <w:rPr>
          <w:sz w:val="24"/>
          <w:szCs w:val="24"/>
        </w:rPr>
        <w:t>s</w:t>
      </w:r>
      <w:r w:rsidR="00CD6CF4" w:rsidRPr="00E2374F">
        <w:rPr>
          <w:sz w:val="24"/>
          <w:szCs w:val="24"/>
        </w:rPr>
        <w:t xml:space="preserve"> about the grant process</w:t>
      </w:r>
      <w:r w:rsidR="002A6648" w:rsidRPr="00E2374F">
        <w:rPr>
          <w:sz w:val="24"/>
          <w:szCs w:val="24"/>
        </w:rPr>
        <w:t xml:space="preserve"> </w:t>
      </w:r>
      <w:r w:rsidR="005A4972" w:rsidRPr="00E2374F">
        <w:rPr>
          <w:sz w:val="24"/>
          <w:szCs w:val="24"/>
        </w:rPr>
        <w:t>(see</w:t>
      </w:r>
      <w:r w:rsidR="00A20850">
        <w:rPr>
          <w:sz w:val="24"/>
          <w:szCs w:val="24"/>
        </w:rPr>
        <w:t> </w:t>
      </w:r>
      <w:r w:rsidR="005A4972" w:rsidRPr="00E2374F">
        <w:rPr>
          <w:sz w:val="24"/>
          <w:szCs w:val="24"/>
        </w:rPr>
        <w:t>section 13.1).</w:t>
      </w:r>
    </w:p>
    <w:p w14:paraId="7569EDF8" w14:textId="109FF9D5" w:rsidR="00DB5819" w:rsidRPr="009F259A" w:rsidRDefault="00FB0C71" w:rsidP="00E2374F">
      <w:pPr>
        <w:pStyle w:val="Heading2"/>
        <w:spacing w:before="0"/>
        <w:rPr>
          <w:b/>
          <w:bCs w:val="0"/>
        </w:rPr>
      </w:pPr>
      <w:bookmarkStart w:id="106" w:name="_Toc223516024"/>
      <w:r w:rsidRPr="009F259A">
        <w:rPr>
          <w:b/>
          <w:bCs w:val="0"/>
        </w:rPr>
        <w:t>Notification of application outcomes</w:t>
      </w:r>
      <w:bookmarkEnd w:id="106"/>
    </w:p>
    <w:p w14:paraId="270B51A3" w14:textId="09C941EA" w:rsidR="003915E9" w:rsidRPr="00E2374F" w:rsidRDefault="00507423" w:rsidP="00E2374F">
      <w:pPr>
        <w:spacing w:before="0"/>
        <w:rPr>
          <w:sz w:val="24"/>
          <w:szCs w:val="24"/>
        </w:rPr>
      </w:pPr>
      <w:r w:rsidRPr="00E2374F">
        <w:rPr>
          <w:rFonts w:cstheme="minorHAnsi"/>
          <w:sz w:val="24"/>
          <w:szCs w:val="24"/>
        </w:rPr>
        <w:t xml:space="preserve">The department </w:t>
      </w:r>
      <w:r w:rsidR="00272178" w:rsidRPr="00E2374F">
        <w:rPr>
          <w:sz w:val="24"/>
          <w:szCs w:val="24"/>
        </w:rPr>
        <w:t xml:space="preserve">will advise </w:t>
      </w:r>
      <w:r w:rsidR="00ED002A" w:rsidRPr="00E2374F">
        <w:rPr>
          <w:sz w:val="24"/>
          <w:szCs w:val="24"/>
        </w:rPr>
        <w:t xml:space="preserve">applicants </w:t>
      </w:r>
      <w:r w:rsidR="00FB0C71" w:rsidRPr="00E2374F">
        <w:rPr>
          <w:sz w:val="24"/>
          <w:szCs w:val="24"/>
        </w:rPr>
        <w:t xml:space="preserve">of the outcome of </w:t>
      </w:r>
      <w:r w:rsidR="007B23AA" w:rsidRPr="00E2374F">
        <w:rPr>
          <w:sz w:val="24"/>
          <w:szCs w:val="24"/>
        </w:rPr>
        <w:t xml:space="preserve">their </w:t>
      </w:r>
      <w:r w:rsidR="00FB0C71" w:rsidRPr="00E2374F">
        <w:rPr>
          <w:sz w:val="24"/>
          <w:szCs w:val="24"/>
        </w:rPr>
        <w:t>application in writing</w:t>
      </w:r>
      <w:r w:rsidR="001A1C64" w:rsidRPr="00E2374F">
        <w:rPr>
          <w:sz w:val="24"/>
          <w:szCs w:val="24"/>
        </w:rPr>
        <w:t xml:space="preserve">. </w:t>
      </w:r>
    </w:p>
    <w:p w14:paraId="5AB67268" w14:textId="55FA3F24" w:rsidR="00FB0C71" w:rsidRPr="00E2374F" w:rsidRDefault="0081399B" w:rsidP="00E2374F">
      <w:pPr>
        <w:spacing w:before="0"/>
        <w:rPr>
          <w:sz w:val="24"/>
          <w:szCs w:val="24"/>
        </w:rPr>
      </w:pPr>
      <w:r w:rsidRPr="00E2374F">
        <w:rPr>
          <w:sz w:val="24"/>
          <w:szCs w:val="24"/>
        </w:rPr>
        <w:t>T</w:t>
      </w:r>
      <w:r w:rsidR="00507423" w:rsidRPr="00E2374F">
        <w:rPr>
          <w:sz w:val="24"/>
          <w:szCs w:val="24"/>
        </w:rPr>
        <w:t xml:space="preserve">he department </w:t>
      </w:r>
      <w:r w:rsidR="00272178" w:rsidRPr="00E2374F">
        <w:rPr>
          <w:sz w:val="24"/>
          <w:szCs w:val="24"/>
        </w:rPr>
        <w:t xml:space="preserve">will advise </w:t>
      </w:r>
      <w:r w:rsidRPr="00E2374F">
        <w:rPr>
          <w:sz w:val="24"/>
          <w:szCs w:val="24"/>
        </w:rPr>
        <w:t xml:space="preserve">the </w:t>
      </w:r>
      <w:r w:rsidR="000C6823" w:rsidRPr="00E2374F">
        <w:rPr>
          <w:sz w:val="24"/>
          <w:szCs w:val="24"/>
        </w:rPr>
        <w:t>grantee</w:t>
      </w:r>
      <w:r w:rsidRPr="00E2374F">
        <w:rPr>
          <w:sz w:val="24"/>
          <w:szCs w:val="24"/>
        </w:rPr>
        <w:t xml:space="preserve">/s </w:t>
      </w:r>
      <w:r w:rsidR="00272178" w:rsidRPr="00E2374F">
        <w:rPr>
          <w:sz w:val="24"/>
          <w:szCs w:val="24"/>
        </w:rPr>
        <w:t>of</w:t>
      </w:r>
      <w:r w:rsidR="00FB0C71" w:rsidRPr="00E2374F">
        <w:rPr>
          <w:sz w:val="24"/>
          <w:szCs w:val="24"/>
        </w:rPr>
        <w:t xml:space="preserve"> any specific conditions attached to the grant. </w:t>
      </w:r>
    </w:p>
    <w:p w14:paraId="7ABE2D8D" w14:textId="4723D0FA" w:rsidR="0004553D" w:rsidRPr="00E2374F" w:rsidRDefault="00750D83" w:rsidP="00E2374F">
      <w:pPr>
        <w:spacing w:before="0"/>
        <w:rPr>
          <w:sz w:val="24"/>
          <w:szCs w:val="24"/>
        </w:rPr>
      </w:pPr>
      <w:r w:rsidRPr="00E2374F">
        <w:rPr>
          <w:sz w:val="24"/>
          <w:szCs w:val="24"/>
        </w:rPr>
        <w:t>U</w:t>
      </w:r>
      <w:r w:rsidR="0081399B" w:rsidRPr="00E2374F">
        <w:rPr>
          <w:sz w:val="24"/>
          <w:szCs w:val="24"/>
        </w:rPr>
        <w:t xml:space="preserve">nsuccessful applicants </w:t>
      </w:r>
      <w:r w:rsidRPr="00E2374F">
        <w:rPr>
          <w:sz w:val="24"/>
          <w:szCs w:val="24"/>
        </w:rPr>
        <w:t>can</w:t>
      </w:r>
      <w:r w:rsidR="00FB0C71" w:rsidRPr="00E2374F">
        <w:rPr>
          <w:sz w:val="24"/>
          <w:szCs w:val="24"/>
        </w:rPr>
        <w:t xml:space="preserve"> </w:t>
      </w:r>
      <w:r w:rsidR="00112C15" w:rsidRPr="00E2374F">
        <w:rPr>
          <w:sz w:val="24"/>
          <w:szCs w:val="24"/>
        </w:rPr>
        <w:t>request feedback</w:t>
      </w:r>
      <w:r w:rsidR="00FB0C71" w:rsidRPr="00E2374F">
        <w:rPr>
          <w:sz w:val="24"/>
          <w:szCs w:val="24"/>
        </w:rPr>
        <w:t xml:space="preserve">. </w:t>
      </w:r>
    </w:p>
    <w:p w14:paraId="0FFB211A" w14:textId="4414CF93" w:rsidR="00FB0C71" w:rsidRPr="00E2374F" w:rsidRDefault="00FB0C71" w:rsidP="00E2374F">
      <w:pPr>
        <w:pStyle w:val="Heading3"/>
        <w:numPr>
          <w:ilvl w:val="1"/>
          <w:numId w:val="34"/>
        </w:numPr>
        <w:spacing w:before="0"/>
        <w:ind w:hanging="1440"/>
        <w:rPr>
          <w:sz w:val="28"/>
          <w:szCs w:val="28"/>
        </w:rPr>
      </w:pPr>
      <w:bookmarkStart w:id="107" w:name="_Toc223516025"/>
      <w:r w:rsidRPr="00E2374F">
        <w:rPr>
          <w:sz w:val="28"/>
          <w:szCs w:val="28"/>
        </w:rPr>
        <w:t>Feedback on application</w:t>
      </w:r>
      <w:r w:rsidR="00D563F1" w:rsidRPr="00E2374F">
        <w:rPr>
          <w:sz w:val="28"/>
          <w:szCs w:val="28"/>
        </w:rPr>
        <w:t>s</w:t>
      </w:r>
      <w:bookmarkEnd w:id="107"/>
    </w:p>
    <w:p w14:paraId="503EC713" w14:textId="3987CCF6" w:rsidR="00FB0C71" w:rsidRPr="00E2374F" w:rsidRDefault="00B24092" w:rsidP="00E2374F">
      <w:pPr>
        <w:spacing w:before="0"/>
        <w:rPr>
          <w:sz w:val="24"/>
          <w:szCs w:val="24"/>
        </w:rPr>
      </w:pPr>
      <w:r w:rsidRPr="00E2374F">
        <w:rPr>
          <w:sz w:val="24"/>
          <w:szCs w:val="24"/>
        </w:rPr>
        <w:t>U</w:t>
      </w:r>
      <w:r w:rsidR="00FB0C71" w:rsidRPr="00E2374F">
        <w:rPr>
          <w:sz w:val="24"/>
          <w:szCs w:val="24"/>
        </w:rPr>
        <w:t>nsuccessful</w:t>
      </w:r>
      <w:r w:rsidRPr="00E2374F">
        <w:rPr>
          <w:sz w:val="24"/>
          <w:szCs w:val="24"/>
        </w:rPr>
        <w:t xml:space="preserve"> applicants</w:t>
      </w:r>
      <w:r w:rsidR="0086549C" w:rsidRPr="00E2374F">
        <w:rPr>
          <w:sz w:val="24"/>
          <w:szCs w:val="24"/>
        </w:rPr>
        <w:t xml:space="preserve"> may ask for feedback within </w:t>
      </w:r>
      <w:r w:rsidR="00EC0A32" w:rsidRPr="00E2374F">
        <w:rPr>
          <w:sz w:val="24"/>
          <w:szCs w:val="24"/>
        </w:rPr>
        <w:t>60 working days</w:t>
      </w:r>
      <w:r w:rsidR="0086549C" w:rsidRPr="00E2374F">
        <w:rPr>
          <w:sz w:val="24"/>
          <w:szCs w:val="24"/>
        </w:rPr>
        <w:t xml:space="preserve"> of being advised of the outcome. </w:t>
      </w:r>
      <w:r w:rsidR="00507423" w:rsidRPr="00E2374F">
        <w:rPr>
          <w:rFonts w:cstheme="minorHAnsi"/>
          <w:sz w:val="24"/>
          <w:szCs w:val="24"/>
        </w:rPr>
        <w:t xml:space="preserve">The department </w:t>
      </w:r>
      <w:r w:rsidR="0086549C" w:rsidRPr="00E2374F">
        <w:rPr>
          <w:rFonts w:cs="Arial"/>
          <w:sz w:val="24"/>
          <w:szCs w:val="24"/>
        </w:rPr>
        <w:t>will aim to give written feedback within 2</w:t>
      </w:r>
      <w:r w:rsidR="00EC0A32" w:rsidRPr="00E2374F">
        <w:rPr>
          <w:rFonts w:cs="Arial"/>
          <w:sz w:val="24"/>
          <w:szCs w:val="24"/>
        </w:rPr>
        <w:t>5</w:t>
      </w:r>
      <w:r w:rsidR="00A20850">
        <w:rPr>
          <w:rFonts w:cs="Arial"/>
          <w:sz w:val="24"/>
          <w:szCs w:val="24"/>
        </w:rPr>
        <w:t> </w:t>
      </w:r>
      <w:r w:rsidR="00C40B87" w:rsidRPr="00E2374F">
        <w:rPr>
          <w:rFonts w:cs="Arial"/>
          <w:sz w:val="24"/>
          <w:szCs w:val="24"/>
        </w:rPr>
        <w:t>working</w:t>
      </w:r>
      <w:r w:rsidR="0086549C" w:rsidRPr="00E2374F">
        <w:rPr>
          <w:rFonts w:cs="Arial"/>
          <w:sz w:val="24"/>
          <w:szCs w:val="24"/>
        </w:rPr>
        <w:t xml:space="preserve"> days of </w:t>
      </w:r>
      <w:r w:rsidRPr="00E2374F">
        <w:rPr>
          <w:rFonts w:cs="Arial"/>
          <w:sz w:val="24"/>
          <w:szCs w:val="24"/>
        </w:rPr>
        <w:t>any</w:t>
      </w:r>
      <w:r w:rsidRPr="00E2374F">
        <w:rPr>
          <w:sz w:val="24"/>
          <w:szCs w:val="24"/>
        </w:rPr>
        <w:t xml:space="preserve"> </w:t>
      </w:r>
      <w:r w:rsidR="0086549C" w:rsidRPr="00E2374F">
        <w:rPr>
          <w:sz w:val="24"/>
          <w:szCs w:val="24"/>
        </w:rPr>
        <w:t>request.</w:t>
      </w:r>
    </w:p>
    <w:p w14:paraId="50C8721D" w14:textId="7ABF9B1E" w:rsidR="00DB5819" w:rsidRPr="009F259A" w:rsidRDefault="00FB0C71" w:rsidP="00E2374F">
      <w:pPr>
        <w:pStyle w:val="Heading2"/>
        <w:numPr>
          <w:ilvl w:val="0"/>
          <w:numId w:val="34"/>
        </w:numPr>
        <w:spacing w:before="0"/>
        <w:rPr>
          <w:b/>
          <w:bCs w:val="0"/>
        </w:rPr>
      </w:pPr>
      <w:bookmarkStart w:id="108" w:name="_Toc223516026"/>
      <w:r w:rsidRPr="009F259A">
        <w:rPr>
          <w:b/>
          <w:bCs w:val="0"/>
        </w:rPr>
        <w:lastRenderedPageBreak/>
        <w:t>Successful grant applications</w:t>
      </w:r>
      <w:bookmarkEnd w:id="108"/>
    </w:p>
    <w:p w14:paraId="2941057B" w14:textId="7147BB81" w:rsidR="00FB0C71" w:rsidRPr="00E2374F" w:rsidRDefault="00FB0C71" w:rsidP="00E2374F">
      <w:pPr>
        <w:pStyle w:val="Heading3"/>
        <w:numPr>
          <w:ilvl w:val="1"/>
          <w:numId w:val="34"/>
        </w:numPr>
        <w:spacing w:before="0"/>
        <w:ind w:hanging="1440"/>
        <w:rPr>
          <w:sz w:val="28"/>
          <w:szCs w:val="28"/>
        </w:rPr>
      </w:pPr>
      <w:bookmarkStart w:id="109" w:name="_Toc223516027"/>
      <w:r w:rsidRPr="00E2374F">
        <w:rPr>
          <w:sz w:val="28"/>
          <w:szCs w:val="28"/>
        </w:rPr>
        <w:t>The grant agreement</w:t>
      </w:r>
      <w:bookmarkEnd w:id="109"/>
    </w:p>
    <w:p w14:paraId="420AD410" w14:textId="0A83CC97" w:rsidR="00A5550B" w:rsidRPr="00E2374F" w:rsidRDefault="00C632AD" w:rsidP="00E2374F">
      <w:pPr>
        <w:spacing w:before="0"/>
        <w:rPr>
          <w:sz w:val="24"/>
          <w:szCs w:val="24"/>
        </w:rPr>
      </w:pPr>
      <w:bookmarkStart w:id="110" w:name="_Toc466898121"/>
      <w:bookmarkEnd w:id="90"/>
      <w:bookmarkEnd w:id="91"/>
      <w:r w:rsidRPr="00E2374F">
        <w:rPr>
          <w:sz w:val="24"/>
          <w:szCs w:val="24"/>
        </w:rPr>
        <w:t>The</w:t>
      </w:r>
      <w:r w:rsidR="00A5550B" w:rsidRPr="00E2374F">
        <w:rPr>
          <w:sz w:val="24"/>
          <w:szCs w:val="24"/>
        </w:rPr>
        <w:t xml:space="preserve"> </w:t>
      </w:r>
      <w:r w:rsidR="00F97539" w:rsidRPr="00E2374F">
        <w:rPr>
          <w:sz w:val="24"/>
          <w:szCs w:val="24"/>
        </w:rPr>
        <w:t>grantee</w:t>
      </w:r>
      <w:r w:rsidRPr="00E2374F">
        <w:rPr>
          <w:sz w:val="24"/>
          <w:szCs w:val="24"/>
        </w:rPr>
        <w:t>/s</w:t>
      </w:r>
      <w:r w:rsidR="00756BBB" w:rsidRPr="00E2374F">
        <w:rPr>
          <w:sz w:val="24"/>
          <w:szCs w:val="24"/>
        </w:rPr>
        <w:t xml:space="preserve"> must enter into a </w:t>
      </w:r>
      <w:r w:rsidR="0028277B" w:rsidRPr="00E2374F">
        <w:rPr>
          <w:sz w:val="24"/>
          <w:szCs w:val="24"/>
        </w:rPr>
        <w:t xml:space="preserve">legally binding </w:t>
      </w:r>
      <w:r w:rsidR="00756BBB" w:rsidRPr="00E2374F">
        <w:rPr>
          <w:sz w:val="24"/>
          <w:szCs w:val="24"/>
        </w:rPr>
        <w:t xml:space="preserve">grant agreement with the </w:t>
      </w:r>
      <w:r w:rsidR="008A0227">
        <w:rPr>
          <w:sz w:val="24"/>
          <w:szCs w:val="24"/>
        </w:rPr>
        <w:t>d</w:t>
      </w:r>
      <w:r w:rsidR="00A5550B" w:rsidRPr="00E2374F">
        <w:rPr>
          <w:sz w:val="24"/>
          <w:szCs w:val="24"/>
        </w:rPr>
        <w:t xml:space="preserve">epartment. </w:t>
      </w:r>
    </w:p>
    <w:p w14:paraId="209811F4" w14:textId="206EEB43" w:rsidR="00A5550B" w:rsidRPr="00E2374F" w:rsidRDefault="00507423" w:rsidP="00E2374F">
      <w:pPr>
        <w:spacing w:before="0"/>
        <w:rPr>
          <w:sz w:val="24"/>
          <w:szCs w:val="24"/>
        </w:rPr>
      </w:pPr>
      <w:r w:rsidRPr="00E2374F">
        <w:rPr>
          <w:rFonts w:cstheme="minorHAnsi"/>
          <w:sz w:val="24"/>
          <w:szCs w:val="24"/>
        </w:rPr>
        <w:t xml:space="preserve">The department </w:t>
      </w:r>
      <w:r w:rsidR="00A5550B" w:rsidRPr="00E2374F">
        <w:rPr>
          <w:sz w:val="24"/>
          <w:szCs w:val="24"/>
        </w:rPr>
        <w:t xml:space="preserve">may </w:t>
      </w:r>
      <w:r w:rsidR="00756BBB" w:rsidRPr="00E2374F">
        <w:rPr>
          <w:sz w:val="24"/>
          <w:szCs w:val="24"/>
        </w:rPr>
        <w:t xml:space="preserve">use </w:t>
      </w:r>
      <w:r w:rsidR="00A5550B" w:rsidRPr="00E2374F">
        <w:rPr>
          <w:sz w:val="24"/>
          <w:szCs w:val="24"/>
        </w:rPr>
        <w:t>either a Commonwealth Simple Grant Agreement or a Commonwealth Standard Grant Agreement</w:t>
      </w:r>
      <w:r w:rsidR="00756BBB" w:rsidRPr="00E2374F">
        <w:rPr>
          <w:sz w:val="24"/>
          <w:szCs w:val="24"/>
        </w:rPr>
        <w:t xml:space="preserve">. </w:t>
      </w:r>
      <w:r w:rsidR="00CB24E7" w:rsidRPr="00E2374F">
        <w:rPr>
          <w:sz w:val="24"/>
          <w:szCs w:val="24"/>
        </w:rPr>
        <w:t xml:space="preserve">The </w:t>
      </w:r>
      <w:r w:rsidR="00756BBB" w:rsidRPr="00E2374F">
        <w:rPr>
          <w:sz w:val="24"/>
          <w:szCs w:val="24"/>
        </w:rPr>
        <w:t xml:space="preserve">selection </w:t>
      </w:r>
      <w:r w:rsidR="00CB24E7" w:rsidRPr="00E2374F">
        <w:rPr>
          <w:sz w:val="24"/>
          <w:szCs w:val="24"/>
        </w:rPr>
        <w:t xml:space="preserve">of the type of grant agreement </w:t>
      </w:r>
      <w:r w:rsidR="00756BBB" w:rsidRPr="00E2374F">
        <w:rPr>
          <w:sz w:val="24"/>
          <w:szCs w:val="24"/>
        </w:rPr>
        <w:t xml:space="preserve">will depend on the </w:t>
      </w:r>
      <w:r w:rsidR="00A5550B" w:rsidRPr="00E2374F">
        <w:rPr>
          <w:sz w:val="24"/>
          <w:szCs w:val="24"/>
        </w:rPr>
        <w:t>risk</w:t>
      </w:r>
      <w:r w:rsidR="00756BBB" w:rsidRPr="00E2374F">
        <w:rPr>
          <w:sz w:val="24"/>
          <w:szCs w:val="24"/>
        </w:rPr>
        <w:t xml:space="preserve"> and complexity of </w:t>
      </w:r>
      <w:r w:rsidR="00A5550B" w:rsidRPr="00E2374F">
        <w:rPr>
          <w:sz w:val="24"/>
          <w:szCs w:val="24"/>
        </w:rPr>
        <w:t>the grant activities.</w:t>
      </w:r>
      <w:r w:rsidR="00756BBB" w:rsidRPr="00E2374F">
        <w:rPr>
          <w:sz w:val="24"/>
          <w:szCs w:val="24"/>
        </w:rPr>
        <w:t xml:space="preserve"> </w:t>
      </w:r>
    </w:p>
    <w:p w14:paraId="17E52340" w14:textId="5A443D2F" w:rsidR="00A5550B" w:rsidRPr="00E2374F" w:rsidRDefault="0028277B" w:rsidP="00E2374F">
      <w:pPr>
        <w:spacing w:before="0"/>
        <w:rPr>
          <w:sz w:val="24"/>
          <w:szCs w:val="24"/>
        </w:rPr>
      </w:pPr>
      <w:r w:rsidRPr="00E2374F">
        <w:rPr>
          <w:sz w:val="24"/>
          <w:szCs w:val="24"/>
        </w:rPr>
        <w:t>Each</w:t>
      </w:r>
      <w:r w:rsidR="002A6E69" w:rsidRPr="00E2374F">
        <w:rPr>
          <w:sz w:val="24"/>
          <w:szCs w:val="24"/>
        </w:rPr>
        <w:t xml:space="preserve"> grant</w:t>
      </w:r>
      <w:r w:rsidRPr="00E2374F">
        <w:rPr>
          <w:sz w:val="24"/>
          <w:szCs w:val="24"/>
        </w:rPr>
        <w:t xml:space="preserve"> agreement has </w:t>
      </w:r>
      <w:r w:rsidR="00F4677D" w:rsidRPr="00E2374F">
        <w:rPr>
          <w:sz w:val="24"/>
          <w:szCs w:val="24"/>
        </w:rPr>
        <w:t xml:space="preserve">general </w:t>
      </w:r>
      <w:r w:rsidRPr="00E2374F">
        <w:rPr>
          <w:sz w:val="24"/>
          <w:szCs w:val="24"/>
        </w:rPr>
        <w:t xml:space="preserve">terms and conditions that cannot be changed. </w:t>
      </w:r>
      <w:r w:rsidR="00756BBB" w:rsidRPr="00E2374F">
        <w:rPr>
          <w:sz w:val="24"/>
          <w:szCs w:val="24"/>
        </w:rPr>
        <w:t xml:space="preserve">Sample </w:t>
      </w:r>
      <w:r w:rsidR="00756BBB" w:rsidRPr="00E2374F">
        <w:rPr>
          <w:rStyle w:val="Hyperlink"/>
          <w:rFonts w:eastAsia="MS Mincho"/>
          <w:color w:val="auto"/>
          <w:sz w:val="24"/>
          <w:szCs w:val="24"/>
          <w:u w:val="none"/>
        </w:rPr>
        <w:t>grant</w:t>
      </w:r>
      <w:r w:rsidR="00756BBB" w:rsidDel="00BF293F">
        <w:rPr>
          <w:rStyle w:val="Hyperlink"/>
          <w:rFonts w:eastAsia="MS Mincho"/>
          <w:color w:val="auto"/>
          <w:sz w:val="24"/>
          <w:szCs w:val="24"/>
          <w:u w:val="none"/>
        </w:rPr>
        <w:t xml:space="preserve"> </w:t>
      </w:r>
      <w:r w:rsidR="00756BBB" w:rsidRPr="00E2374F">
        <w:rPr>
          <w:rStyle w:val="Hyperlink"/>
          <w:rFonts w:eastAsia="MS Mincho"/>
          <w:color w:val="auto"/>
          <w:sz w:val="24"/>
          <w:szCs w:val="24"/>
          <w:u w:val="none"/>
        </w:rPr>
        <w:t>agreements</w:t>
      </w:r>
      <w:r w:rsidR="00756BBB" w:rsidRPr="00E2374F">
        <w:rPr>
          <w:sz w:val="24"/>
          <w:szCs w:val="24"/>
        </w:rPr>
        <w:t xml:space="preserve"> are available </w:t>
      </w:r>
      <w:r w:rsidR="008C0523" w:rsidRPr="00E2374F">
        <w:rPr>
          <w:sz w:val="24"/>
          <w:szCs w:val="24"/>
        </w:rPr>
        <w:t xml:space="preserve">on the </w:t>
      </w:r>
      <w:hyperlink r:id="rId53" w:tooltip="This link will take you to the Department of Finance's webpage for the Grants Toolkit" w:history="1">
        <w:r w:rsidR="008C0523" w:rsidRPr="00E2374F">
          <w:rPr>
            <w:rStyle w:val="Hyperlink"/>
            <w:sz w:val="24"/>
            <w:szCs w:val="24"/>
          </w:rPr>
          <w:t>Department of Finance’s website</w:t>
        </w:r>
      </w:hyperlink>
      <w:r w:rsidR="008C0523" w:rsidRPr="00E2374F">
        <w:rPr>
          <w:sz w:val="24"/>
          <w:szCs w:val="24"/>
        </w:rPr>
        <w:t>.</w:t>
      </w:r>
    </w:p>
    <w:p w14:paraId="6B000207" w14:textId="44C646A6" w:rsidR="007F7840" w:rsidRPr="00E2374F" w:rsidRDefault="005928EA" w:rsidP="00E2374F">
      <w:pPr>
        <w:spacing w:before="0"/>
        <w:rPr>
          <w:iCs/>
          <w:sz w:val="24"/>
          <w:szCs w:val="24"/>
        </w:rPr>
      </w:pPr>
      <w:r w:rsidRPr="00E2374F">
        <w:rPr>
          <w:iCs/>
          <w:sz w:val="24"/>
          <w:szCs w:val="24"/>
        </w:rPr>
        <w:t xml:space="preserve">The </w:t>
      </w:r>
      <w:r w:rsidR="00915B7B" w:rsidRPr="00E2374F">
        <w:rPr>
          <w:iCs/>
          <w:sz w:val="24"/>
          <w:szCs w:val="24"/>
        </w:rPr>
        <w:t>grantee</w:t>
      </w:r>
      <w:r w:rsidRPr="00E2374F">
        <w:rPr>
          <w:iCs/>
          <w:sz w:val="24"/>
          <w:szCs w:val="24"/>
        </w:rPr>
        <w:t xml:space="preserve">/s </w:t>
      </w:r>
      <w:r w:rsidR="007F7840" w:rsidRPr="00E2374F">
        <w:rPr>
          <w:iCs/>
          <w:sz w:val="24"/>
          <w:szCs w:val="24"/>
        </w:rPr>
        <w:t xml:space="preserve">will have </w:t>
      </w:r>
      <w:r w:rsidR="00EC0A32" w:rsidRPr="00E2374F">
        <w:rPr>
          <w:iCs/>
          <w:sz w:val="24"/>
          <w:szCs w:val="24"/>
        </w:rPr>
        <w:t>15 working</w:t>
      </w:r>
      <w:r w:rsidR="007F7840" w:rsidRPr="00E2374F">
        <w:rPr>
          <w:iCs/>
          <w:sz w:val="24"/>
          <w:szCs w:val="24"/>
        </w:rPr>
        <w:t xml:space="preserve"> days from the date of a written offer to execute the grant agreement with the Commonwealth (‘execute’ means both </w:t>
      </w:r>
      <w:r w:rsidR="00915B7B" w:rsidRPr="00E2374F">
        <w:rPr>
          <w:iCs/>
          <w:sz w:val="24"/>
          <w:szCs w:val="24"/>
        </w:rPr>
        <w:t xml:space="preserve">the grantee </w:t>
      </w:r>
      <w:r w:rsidR="007F7840" w:rsidRPr="00E2374F">
        <w:rPr>
          <w:iCs/>
          <w:sz w:val="24"/>
          <w:szCs w:val="24"/>
        </w:rPr>
        <w:t xml:space="preserve">and the Commonwealth have signed the agreement). During this time, </w:t>
      </w:r>
      <w:r w:rsidR="00507423" w:rsidRPr="00E2374F">
        <w:rPr>
          <w:iCs/>
          <w:sz w:val="24"/>
          <w:szCs w:val="24"/>
        </w:rPr>
        <w:t xml:space="preserve">the department </w:t>
      </w:r>
      <w:r w:rsidR="007F7840" w:rsidRPr="00E2374F">
        <w:rPr>
          <w:iCs/>
          <w:sz w:val="24"/>
          <w:szCs w:val="24"/>
        </w:rPr>
        <w:t xml:space="preserve">will work with </w:t>
      </w:r>
      <w:r w:rsidR="008E5759" w:rsidRPr="00E2374F">
        <w:rPr>
          <w:iCs/>
          <w:sz w:val="24"/>
          <w:szCs w:val="24"/>
        </w:rPr>
        <w:t xml:space="preserve">the </w:t>
      </w:r>
      <w:r w:rsidR="00915B7B" w:rsidRPr="00E2374F">
        <w:rPr>
          <w:iCs/>
          <w:sz w:val="24"/>
          <w:szCs w:val="24"/>
        </w:rPr>
        <w:t>grantee</w:t>
      </w:r>
      <w:r w:rsidR="008E5759" w:rsidRPr="00E2374F">
        <w:rPr>
          <w:iCs/>
          <w:sz w:val="24"/>
          <w:szCs w:val="24"/>
        </w:rPr>
        <w:t xml:space="preserve">/s </w:t>
      </w:r>
      <w:r w:rsidR="007F7840" w:rsidRPr="00E2374F">
        <w:rPr>
          <w:iCs/>
          <w:sz w:val="24"/>
          <w:szCs w:val="24"/>
        </w:rPr>
        <w:t xml:space="preserve">to finalise details. </w:t>
      </w:r>
    </w:p>
    <w:p w14:paraId="17171151" w14:textId="205DE853" w:rsidR="007F7840" w:rsidRPr="00E2374F" w:rsidRDefault="007F7840" w:rsidP="00E2374F">
      <w:pPr>
        <w:spacing w:before="0"/>
        <w:rPr>
          <w:iCs/>
          <w:sz w:val="24"/>
          <w:szCs w:val="24"/>
        </w:rPr>
      </w:pPr>
      <w:r w:rsidRPr="00E2374F">
        <w:rPr>
          <w:iCs/>
          <w:sz w:val="24"/>
          <w:szCs w:val="24"/>
        </w:rPr>
        <w:t xml:space="preserve">The offer may lapse if both parties do not sign the grant agreement within this time. Under certain circumstances, </w:t>
      </w:r>
      <w:r w:rsidR="00507423" w:rsidRPr="00E2374F">
        <w:rPr>
          <w:iCs/>
          <w:sz w:val="24"/>
          <w:szCs w:val="24"/>
        </w:rPr>
        <w:t xml:space="preserve">the department </w:t>
      </w:r>
      <w:r w:rsidRPr="00E2374F">
        <w:rPr>
          <w:iCs/>
          <w:sz w:val="24"/>
          <w:szCs w:val="24"/>
        </w:rPr>
        <w:t xml:space="preserve">may extend this period. </w:t>
      </w:r>
      <w:r w:rsidR="00507423" w:rsidRPr="00E2374F">
        <w:rPr>
          <w:rFonts w:cstheme="minorHAnsi"/>
          <w:sz w:val="24"/>
          <w:szCs w:val="24"/>
        </w:rPr>
        <w:t>The</w:t>
      </w:r>
      <w:r w:rsidR="00AF7E07">
        <w:rPr>
          <w:iCs/>
          <w:sz w:val="24"/>
          <w:szCs w:val="24"/>
        </w:rPr>
        <w:t> </w:t>
      </w:r>
      <w:r w:rsidRPr="00E2374F">
        <w:rPr>
          <w:iCs/>
          <w:sz w:val="24"/>
          <w:szCs w:val="24"/>
        </w:rPr>
        <w:t xml:space="preserve">approval of </w:t>
      </w:r>
      <w:r w:rsidR="008C0293" w:rsidRPr="00E2374F">
        <w:rPr>
          <w:iCs/>
          <w:sz w:val="24"/>
          <w:szCs w:val="24"/>
        </w:rPr>
        <w:t xml:space="preserve">the </w:t>
      </w:r>
      <w:r w:rsidRPr="00E2374F">
        <w:rPr>
          <w:iCs/>
          <w:sz w:val="24"/>
          <w:szCs w:val="24"/>
        </w:rPr>
        <w:t xml:space="preserve">grant </w:t>
      </w:r>
      <w:r w:rsidR="001245CF" w:rsidRPr="00E2374F">
        <w:rPr>
          <w:iCs/>
          <w:sz w:val="24"/>
          <w:szCs w:val="24"/>
        </w:rPr>
        <w:t xml:space="preserve">is based </w:t>
      </w:r>
      <w:r w:rsidRPr="00E2374F">
        <w:rPr>
          <w:iCs/>
          <w:sz w:val="24"/>
          <w:szCs w:val="24"/>
        </w:rPr>
        <w:t>on the information provide</w:t>
      </w:r>
      <w:r w:rsidR="0099734E" w:rsidRPr="00E2374F">
        <w:rPr>
          <w:iCs/>
          <w:sz w:val="24"/>
          <w:szCs w:val="24"/>
        </w:rPr>
        <w:t>d</w:t>
      </w:r>
      <w:r w:rsidRPr="00E2374F">
        <w:rPr>
          <w:iCs/>
          <w:sz w:val="24"/>
          <w:szCs w:val="24"/>
        </w:rPr>
        <w:t xml:space="preserve"> in </w:t>
      </w:r>
      <w:r w:rsidR="0099734E" w:rsidRPr="00E2374F">
        <w:rPr>
          <w:iCs/>
          <w:sz w:val="24"/>
          <w:szCs w:val="24"/>
        </w:rPr>
        <w:t xml:space="preserve">the </w:t>
      </w:r>
      <w:r w:rsidRPr="00E2374F">
        <w:rPr>
          <w:iCs/>
          <w:sz w:val="24"/>
          <w:szCs w:val="24"/>
        </w:rPr>
        <w:t>application.</w:t>
      </w:r>
    </w:p>
    <w:p w14:paraId="72F76411" w14:textId="0EC1E380" w:rsidR="00756BBB" w:rsidRPr="00E2374F" w:rsidRDefault="005A2D6A" w:rsidP="00E2374F">
      <w:pPr>
        <w:spacing w:before="0"/>
        <w:rPr>
          <w:sz w:val="24"/>
          <w:szCs w:val="24"/>
        </w:rPr>
      </w:pPr>
      <w:r w:rsidRPr="00E2374F">
        <w:rPr>
          <w:sz w:val="24"/>
          <w:szCs w:val="24"/>
        </w:rPr>
        <w:t>The g</w:t>
      </w:r>
      <w:r w:rsidR="009D51CA" w:rsidRPr="00E2374F">
        <w:rPr>
          <w:sz w:val="24"/>
          <w:szCs w:val="24"/>
        </w:rPr>
        <w:t>rant agreement</w:t>
      </w:r>
      <w:r w:rsidR="00756BBB" w:rsidRPr="00E2374F">
        <w:rPr>
          <w:sz w:val="24"/>
          <w:szCs w:val="24"/>
        </w:rPr>
        <w:t xml:space="preserve"> may have specific conditions determined by the assessment process or other considerations made by the</w:t>
      </w:r>
      <w:r w:rsidR="00916B94" w:rsidRPr="00E2374F">
        <w:rPr>
          <w:sz w:val="24"/>
          <w:szCs w:val="24"/>
        </w:rPr>
        <w:t xml:space="preserve"> </w:t>
      </w:r>
      <w:r w:rsidR="007F7840" w:rsidRPr="00E2374F">
        <w:rPr>
          <w:sz w:val="24"/>
          <w:szCs w:val="24"/>
        </w:rPr>
        <w:t>Decision-Maker</w:t>
      </w:r>
      <w:r w:rsidR="00756BBB" w:rsidRPr="00E2374F">
        <w:rPr>
          <w:sz w:val="24"/>
          <w:szCs w:val="24"/>
        </w:rPr>
        <w:t xml:space="preserve">. </w:t>
      </w:r>
      <w:r w:rsidR="00507423" w:rsidRPr="00E2374F">
        <w:rPr>
          <w:rFonts w:cstheme="minorHAnsi"/>
          <w:sz w:val="24"/>
          <w:szCs w:val="24"/>
        </w:rPr>
        <w:t>T</w:t>
      </w:r>
      <w:r w:rsidR="00756BBB" w:rsidRPr="00E2374F">
        <w:rPr>
          <w:sz w:val="24"/>
          <w:szCs w:val="24"/>
        </w:rPr>
        <w:t>hese</w:t>
      </w:r>
      <w:r w:rsidR="001245CF" w:rsidRPr="00E2374F">
        <w:rPr>
          <w:sz w:val="24"/>
          <w:szCs w:val="24"/>
        </w:rPr>
        <w:t xml:space="preserve"> will be identified</w:t>
      </w:r>
      <w:r w:rsidR="007F7840" w:rsidRPr="00E2374F">
        <w:rPr>
          <w:sz w:val="24"/>
          <w:szCs w:val="24"/>
        </w:rPr>
        <w:t xml:space="preserve"> during grant negotiations and</w:t>
      </w:r>
      <w:r w:rsidR="00756BBB" w:rsidRPr="00E2374F">
        <w:rPr>
          <w:sz w:val="24"/>
          <w:szCs w:val="24"/>
        </w:rPr>
        <w:t xml:space="preserve"> in the </w:t>
      </w:r>
      <w:r w:rsidR="009D51CA" w:rsidRPr="00E2374F">
        <w:rPr>
          <w:sz w:val="24"/>
          <w:szCs w:val="24"/>
        </w:rPr>
        <w:t>agreement</w:t>
      </w:r>
      <w:r w:rsidR="00756BBB" w:rsidRPr="00E2374F">
        <w:rPr>
          <w:sz w:val="24"/>
          <w:szCs w:val="24"/>
        </w:rPr>
        <w:t xml:space="preserve">. </w:t>
      </w:r>
    </w:p>
    <w:p w14:paraId="2F2E1FF2" w14:textId="494E3DD4" w:rsidR="007F7840" w:rsidRPr="00E2374F" w:rsidRDefault="00507423" w:rsidP="00E2374F">
      <w:pPr>
        <w:spacing w:before="0"/>
        <w:rPr>
          <w:sz w:val="24"/>
          <w:szCs w:val="24"/>
        </w:rPr>
      </w:pPr>
      <w:r w:rsidRPr="00E2374F">
        <w:rPr>
          <w:rFonts w:cstheme="minorHAnsi"/>
          <w:sz w:val="24"/>
          <w:szCs w:val="24"/>
        </w:rPr>
        <w:t xml:space="preserve">The department </w:t>
      </w:r>
      <w:r w:rsidR="007F7840" w:rsidRPr="00E2374F">
        <w:rPr>
          <w:sz w:val="24"/>
          <w:szCs w:val="24"/>
        </w:rPr>
        <w:t xml:space="preserve">must execute a grant agreement with </w:t>
      </w:r>
      <w:r w:rsidR="00095084" w:rsidRPr="00E2374F">
        <w:rPr>
          <w:sz w:val="24"/>
          <w:szCs w:val="24"/>
        </w:rPr>
        <w:t xml:space="preserve">the </w:t>
      </w:r>
      <w:r w:rsidR="00915B7B" w:rsidRPr="00E2374F">
        <w:rPr>
          <w:sz w:val="24"/>
          <w:szCs w:val="24"/>
        </w:rPr>
        <w:t>grantee</w:t>
      </w:r>
      <w:r w:rsidR="00095084" w:rsidRPr="00E2374F">
        <w:rPr>
          <w:sz w:val="24"/>
          <w:szCs w:val="24"/>
        </w:rPr>
        <w:t xml:space="preserve">/s </w:t>
      </w:r>
      <w:r w:rsidR="007F7840" w:rsidRPr="00E2374F">
        <w:rPr>
          <w:sz w:val="24"/>
          <w:szCs w:val="24"/>
        </w:rPr>
        <w:t>before any payments</w:t>
      </w:r>
      <w:r w:rsidRPr="00E2374F">
        <w:rPr>
          <w:sz w:val="24"/>
          <w:szCs w:val="24"/>
        </w:rPr>
        <w:t xml:space="preserve"> can be made</w:t>
      </w:r>
      <w:r w:rsidR="007F7840" w:rsidRPr="00E2374F">
        <w:rPr>
          <w:sz w:val="24"/>
          <w:szCs w:val="24"/>
        </w:rPr>
        <w:t xml:space="preserve">. </w:t>
      </w:r>
      <w:r w:rsidR="001245CF" w:rsidRPr="00E2374F">
        <w:rPr>
          <w:sz w:val="24"/>
          <w:szCs w:val="24"/>
        </w:rPr>
        <w:t>G</w:t>
      </w:r>
      <w:r w:rsidR="007F7840" w:rsidRPr="00E2374F">
        <w:rPr>
          <w:sz w:val="24"/>
          <w:szCs w:val="24"/>
        </w:rPr>
        <w:t>rant activities</w:t>
      </w:r>
      <w:r w:rsidR="001245CF" w:rsidRPr="00E2374F">
        <w:rPr>
          <w:sz w:val="24"/>
          <w:szCs w:val="24"/>
        </w:rPr>
        <w:t xml:space="preserve"> must not start</w:t>
      </w:r>
      <w:r w:rsidR="007F7840" w:rsidRPr="00E2374F">
        <w:rPr>
          <w:sz w:val="24"/>
          <w:szCs w:val="24"/>
        </w:rPr>
        <w:t xml:space="preserve"> until a grant agreement is executed.</w:t>
      </w:r>
    </w:p>
    <w:p w14:paraId="4A3DB991" w14:textId="77777777" w:rsidR="00E92358" w:rsidRPr="00E2374F" w:rsidRDefault="00E92358" w:rsidP="00E2374F">
      <w:pPr>
        <w:spacing w:before="0"/>
        <w:rPr>
          <w:sz w:val="24"/>
          <w:szCs w:val="24"/>
        </w:rPr>
      </w:pPr>
      <w:r w:rsidRPr="00E2374F">
        <w:rPr>
          <w:sz w:val="24"/>
          <w:szCs w:val="24"/>
        </w:rPr>
        <w:t>The Commonwealth may recover grant funds if there is a breach of the grant agreement.</w:t>
      </w:r>
    </w:p>
    <w:p w14:paraId="78ADDFC5" w14:textId="59A6DCFC" w:rsidR="00D057B9" w:rsidRPr="00E2374F" w:rsidRDefault="004545F3" w:rsidP="00E2374F">
      <w:pPr>
        <w:pStyle w:val="Heading3"/>
        <w:numPr>
          <w:ilvl w:val="1"/>
          <w:numId w:val="34"/>
        </w:numPr>
        <w:spacing w:before="0"/>
        <w:ind w:hanging="1440"/>
        <w:rPr>
          <w:sz w:val="28"/>
          <w:szCs w:val="28"/>
        </w:rPr>
      </w:pPr>
      <w:bookmarkStart w:id="111" w:name="_Toc194307972"/>
      <w:bookmarkStart w:id="112" w:name="_Toc194307973"/>
      <w:bookmarkStart w:id="113" w:name="_Toc194307974"/>
      <w:bookmarkStart w:id="114" w:name="_Toc194307975"/>
      <w:bookmarkStart w:id="115" w:name="_Toc194307976"/>
      <w:bookmarkStart w:id="116" w:name="_Toc194307977"/>
      <w:bookmarkStart w:id="117" w:name="_Toc194307978"/>
      <w:bookmarkStart w:id="118" w:name="_Toc194307979"/>
      <w:bookmarkStart w:id="119" w:name="_Toc223516028"/>
      <w:bookmarkEnd w:id="110"/>
      <w:bookmarkEnd w:id="111"/>
      <w:bookmarkEnd w:id="112"/>
      <w:bookmarkEnd w:id="113"/>
      <w:bookmarkEnd w:id="114"/>
      <w:bookmarkEnd w:id="115"/>
      <w:bookmarkEnd w:id="116"/>
      <w:bookmarkEnd w:id="117"/>
      <w:bookmarkEnd w:id="118"/>
      <w:r w:rsidRPr="00E2374F">
        <w:rPr>
          <w:sz w:val="28"/>
          <w:szCs w:val="28"/>
        </w:rPr>
        <w:t xml:space="preserve">How </w:t>
      </w:r>
      <w:r w:rsidR="00507423" w:rsidRPr="00E2374F">
        <w:rPr>
          <w:sz w:val="28"/>
          <w:szCs w:val="28"/>
        </w:rPr>
        <w:t xml:space="preserve">the department </w:t>
      </w:r>
      <w:r w:rsidR="00756BBB" w:rsidRPr="00E2374F">
        <w:rPr>
          <w:sz w:val="28"/>
          <w:szCs w:val="28"/>
        </w:rPr>
        <w:t>pay</w:t>
      </w:r>
      <w:r w:rsidR="00507423" w:rsidRPr="00E2374F">
        <w:rPr>
          <w:sz w:val="28"/>
          <w:szCs w:val="28"/>
        </w:rPr>
        <w:t>s</w:t>
      </w:r>
      <w:r w:rsidR="00756BBB" w:rsidRPr="00E2374F">
        <w:rPr>
          <w:sz w:val="28"/>
          <w:szCs w:val="28"/>
        </w:rPr>
        <w:t xml:space="preserve"> </w:t>
      </w:r>
      <w:r w:rsidRPr="00E2374F">
        <w:rPr>
          <w:sz w:val="28"/>
          <w:szCs w:val="28"/>
        </w:rPr>
        <w:t>the grant</w:t>
      </w:r>
      <w:bookmarkEnd w:id="119"/>
    </w:p>
    <w:p w14:paraId="023721F9" w14:textId="5FD0D664" w:rsidR="004545F3" w:rsidRPr="00E2374F" w:rsidRDefault="004545F3" w:rsidP="00E2374F">
      <w:pPr>
        <w:tabs>
          <w:tab w:val="left" w:pos="0"/>
        </w:tabs>
        <w:spacing w:before="0"/>
        <w:rPr>
          <w:bCs/>
          <w:sz w:val="24"/>
          <w:szCs w:val="24"/>
          <w:lang w:eastAsia="en-AU"/>
        </w:rPr>
      </w:pPr>
      <w:bookmarkStart w:id="120" w:name="_Toc466898122"/>
      <w:r w:rsidRPr="00E2374F">
        <w:rPr>
          <w:bCs/>
          <w:sz w:val="24"/>
          <w:szCs w:val="24"/>
          <w:lang w:eastAsia="en-AU"/>
        </w:rPr>
        <w:t>The grant agreement will state the:</w:t>
      </w:r>
    </w:p>
    <w:p w14:paraId="181F0F52" w14:textId="77777777" w:rsidR="004545F3" w:rsidRPr="00E2374F" w:rsidRDefault="004545F3" w:rsidP="00E2374F">
      <w:pPr>
        <w:pStyle w:val="ListBullet"/>
        <w:numPr>
          <w:ilvl w:val="0"/>
          <w:numId w:val="16"/>
        </w:numPr>
        <w:spacing w:before="0" w:after="120"/>
        <w:rPr>
          <w:sz w:val="24"/>
          <w:szCs w:val="24"/>
        </w:rPr>
      </w:pPr>
      <w:r w:rsidRPr="00E2374F">
        <w:rPr>
          <w:sz w:val="24"/>
          <w:szCs w:val="24"/>
        </w:rPr>
        <w:t>maximum grant amount to be paid</w:t>
      </w:r>
    </w:p>
    <w:p w14:paraId="7A9B89AA" w14:textId="483B45FF" w:rsidR="004545F3" w:rsidRPr="00E2374F" w:rsidRDefault="004622C2" w:rsidP="00E2374F">
      <w:pPr>
        <w:pStyle w:val="ListBullet"/>
        <w:numPr>
          <w:ilvl w:val="0"/>
          <w:numId w:val="16"/>
        </w:numPr>
        <w:spacing w:before="0" w:after="120"/>
        <w:rPr>
          <w:sz w:val="24"/>
          <w:szCs w:val="24"/>
        </w:rPr>
      </w:pPr>
      <w:r w:rsidRPr="00E2374F">
        <w:rPr>
          <w:sz w:val="24"/>
          <w:szCs w:val="24"/>
        </w:rPr>
        <w:t xml:space="preserve">eligible expenditure </w:t>
      </w:r>
    </w:p>
    <w:p w14:paraId="3A48BDD7" w14:textId="0F243D0B" w:rsidR="00EC0A32" w:rsidRPr="00E2374F" w:rsidRDefault="00EC0A32" w:rsidP="00E2374F">
      <w:pPr>
        <w:pStyle w:val="ListBullet"/>
        <w:numPr>
          <w:ilvl w:val="0"/>
          <w:numId w:val="16"/>
        </w:numPr>
        <w:spacing w:before="0" w:after="120"/>
        <w:rPr>
          <w:sz w:val="24"/>
          <w:szCs w:val="24"/>
        </w:rPr>
      </w:pPr>
      <w:r w:rsidRPr="00E2374F">
        <w:rPr>
          <w:sz w:val="24"/>
          <w:szCs w:val="24"/>
        </w:rPr>
        <w:t>any in-kind contributions ma</w:t>
      </w:r>
      <w:r w:rsidR="00590FB5" w:rsidRPr="00E2374F">
        <w:rPr>
          <w:sz w:val="24"/>
          <w:szCs w:val="24"/>
        </w:rPr>
        <w:t>de by the grantee/s</w:t>
      </w:r>
    </w:p>
    <w:p w14:paraId="31290FA2" w14:textId="0EBECBFA" w:rsidR="00EC0A32" w:rsidRPr="00E2374F" w:rsidRDefault="00EC0A32" w:rsidP="00E2374F">
      <w:pPr>
        <w:pStyle w:val="ListBullet"/>
        <w:numPr>
          <w:ilvl w:val="0"/>
          <w:numId w:val="16"/>
        </w:numPr>
        <w:spacing w:before="0" w:after="120"/>
        <w:rPr>
          <w:sz w:val="24"/>
          <w:szCs w:val="24"/>
        </w:rPr>
      </w:pPr>
      <w:r w:rsidRPr="00E2374F">
        <w:rPr>
          <w:sz w:val="24"/>
          <w:szCs w:val="24"/>
        </w:rPr>
        <w:t>any financial contribution provided by a third party</w:t>
      </w:r>
    </w:p>
    <w:p w14:paraId="4D548C91" w14:textId="77777777" w:rsidR="003970ED" w:rsidRPr="00E2374F" w:rsidRDefault="000F6F6D" w:rsidP="00E2374F">
      <w:pPr>
        <w:pStyle w:val="ListBullet"/>
        <w:numPr>
          <w:ilvl w:val="0"/>
          <w:numId w:val="16"/>
        </w:numPr>
        <w:spacing w:before="0" w:after="120"/>
        <w:rPr>
          <w:sz w:val="24"/>
          <w:szCs w:val="24"/>
        </w:rPr>
      </w:pPr>
      <w:r w:rsidRPr="00E2374F">
        <w:rPr>
          <w:sz w:val="24"/>
          <w:szCs w:val="24"/>
        </w:rPr>
        <w:t>payment milestones</w:t>
      </w:r>
      <w:r w:rsidR="00D37F7C" w:rsidRPr="00E2374F">
        <w:rPr>
          <w:sz w:val="24"/>
          <w:szCs w:val="24"/>
        </w:rPr>
        <w:t>.</w:t>
      </w:r>
    </w:p>
    <w:p w14:paraId="1ADD8D28" w14:textId="3BF80A53" w:rsidR="00794777" w:rsidRPr="00E2374F" w:rsidRDefault="00507423" w:rsidP="00E2374F">
      <w:pPr>
        <w:tabs>
          <w:tab w:val="left" w:pos="0"/>
        </w:tabs>
        <w:spacing w:before="0"/>
        <w:rPr>
          <w:bCs/>
          <w:sz w:val="24"/>
          <w:szCs w:val="24"/>
          <w:lang w:eastAsia="en-AU"/>
        </w:rPr>
      </w:pPr>
      <w:r w:rsidRPr="00E2374F">
        <w:rPr>
          <w:rFonts w:cstheme="minorHAnsi"/>
          <w:sz w:val="24"/>
          <w:szCs w:val="24"/>
        </w:rPr>
        <w:t xml:space="preserve">The department </w:t>
      </w:r>
      <w:r w:rsidR="004545F3" w:rsidRPr="00E2374F">
        <w:rPr>
          <w:bCs/>
          <w:sz w:val="24"/>
          <w:szCs w:val="24"/>
          <w:lang w:eastAsia="en-AU"/>
        </w:rPr>
        <w:t xml:space="preserve">will not exceed the maximum grant amount under any circumstances. If </w:t>
      </w:r>
      <w:r w:rsidR="00D46B07" w:rsidRPr="00E2374F">
        <w:rPr>
          <w:bCs/>
          <w:sz w:val="24"/>
          <w:szCs w:val="24"/>
          <w:lang w:eastAsia="en-AU"/>
        </w:rPr>
        <w:t xml:space="preserve">the grantee/s </w:t>
      </w:r>
      <w:r w:rsidR="004545F3" w:rsidRPr="00E2374F">
        <w:rPr>
          <w:bCs/>
          <w:sz w:val="24"/>
          <w:szCs w:val="24"/>
          <w:lang w:eastAsia="en-AU"/>
        </w:rPr>
        <w:t>incur</w:t>
      </w:r>
      <w:r w:rsidR="00D46B07" w:rsidRPr="00E2374F">
        <w:rPr>
          <w:bCs/>
          <w:sz w:val="24"/>
          <w:szCs w:val="24"/>
          <w:lang w:eastAsia="en-AU"/>
        </w:rPr>
        <w:t>s</w:t>
      </w:r>
      <w:r w:rsidR="004545F3" w:rsidRPr="00E2374F">
        <w:rPr>
          <w:bCs/>
          <w:sz w:val="24"/>
          <w:szCs w:val="24"/>
          <w:lang w:eastAsia="en-AU"/>
        </w:rPr>
        <w:t xml:space="preserve"> extra </w:t>
      </w:r>
      <w:r w:rsidR="00933357" w:rsidRPr="00E2374F">
        <w:rPr>
          <w:bCs/>
          <w:sz w:val="24"/>
          <w:szCs w:val="24"/>
          <w:lang w:eastAsia="en-AU"/>
        </w:rPr>
        <w:t>costs</w:t>
      </w:r>
      <w:r w:rsidR="004545F3" w:rsidRPr="00E2374F">
        <w:rPr>
          <w:bCs/>
          <w:sz w:val="24"/>
          <w:szCs w:val="24"/>
          <w:lang w:eastAsia="en-AU"/>
        </w:rPr>
        <w:t xml:space="preserve">, </w:t>
      </w:r>
      <w:r w:rsidR="00D46B07" w:rsidRPr="00E2374F">
        <w:rPr>
          <w:bCs/>
          <w:sz w:val="24"/>
          <w:szCs w:val="24"/>
          <w:lang w:eastAsia="en-AU"/>
        </w:rPr>
        <w:t>they</w:t>
      </w:r>
      <w:r w:rsidR="004545F3" w:rsidRPr="00E2374F">
        <w:rPr>
          <w:bCs/>
          <w:sz w:val="24"/>
          <w:szCs w:val="24"/>
          <w:lang w:eastAsia="en-AU"/>
        </w:rPr>
        <w:t xml:space="preserve"> must </w:t>
      </w:r>
      <w:r w:rsidR="00933357" w:rsidRPr="00E2374F">
        <w:rPr>
          <w:bCs/>
          <w:sz w:val="24"/>
          <w:szCs w:val="24"/>
          <w:lang w:eastAsia="en-AU"/>
        </w:rPr>
        <w:t>meet them</w:t>
      </w:r>
      <w:r w:rsidR="004545F3" w:rsidRPr="00E2374F">
        <w:rPr>
          <w:bCs/>
          <w:sz w:val="24"/>
          <w:szCs w:val="24"/>
          <w:lang w:eastAsia="en-AU"/>
        </w:rPr>
        <w:t xml:space="preserve"> </w:t>
      </w:r>
      <w:r w:rsidR="00D46B07" w:rsidRPr="00E2374F">
        <w:rPr>
          <w:bCs/>
          <w:sz w:val="24"/>
          <w:szCs w:val="24"/>
          <w:lang w:eastAsia="en-AU"/>
        </w:rPr>
        <w:t>themselves</w:t>
      </w:r>
      <w:r w:rsidR="004545F3" w:rsidRPr="00E2374F">
        <w:rPr>
          <w:bCs/>
          <w:sz w:val="24"/>
          <w:szCs w:val="24"/>
          <w:lang w:eastAsia="en-AU"/>
        </w:rPr>
        <w:t>.</w:t>
      </w:r>
    </w:p>
    <w:p w14:paraId="104FC5F8" w14:textId="09720857" w:rsidR="00414285" w:rsidRPr="00E2374F" w:rsidRDefault="00200690" w:rsidP="00E2374F">
      <w:pPr>
        <w:spacing w:before="0"/>
        <w:rPr>
          <w:sz w:val="24"/>
          <w:szCs w:val="24"/>
        </w:rPr>
      </w:pPr>
      <w:r w:rsidRPr="00E2374F">
        <w:rPr>
          <w:rFonts w:cstheme="minorHAnsi"/>
          <w:sz w:val="24"/>
          <w:szCs w:val="24"/>
        </w:rPr>
        <w:t>G</w:t>
      </w:r>
      <w:r w:rsidR="00414285" w:rsidRPr="00E2374F">
        <w:rPr>
          <w:sz w:val="24"/>
          <w:szCs w:val="24"/>
        </w:rPr>
        <w:t xml:space="preserve">rant payments </w:t>
      </w:r>
      <w:r w:rsidRPr="00E2374F">
        <w:rPr>
          <w:sz w:val="24"/>
          <w:szCs w:val="24"/>
        </w:rPr>
        <w:t xml:space="preserve">will be made </w:t>
      </w:r>
      <w:r w:rsidR="00414285" w:rsidRPr="00E2374F">
        <w:rPr>
          <w:sz w:val="24"/>
          <w:szCs w:val="24"/>
        </w:rPr>
        <w:t>according to an agreed schedule in the grant agreement. Payments</w:t>
      </w:r>
      <w:r w:rsidR="00661A07" w:rsidRPr="00E2374F">
        <w:rPr>
          <w:sz w:val="24"/>
          <w:szCs w:val="24"/>
        </w:rPr>
        <w:t> </w:t>
      </w:r>
      <w:r w:rsidR="00414285" w:rsidRPr="00E2374F">
        <w:rPr>
          <w:sz w:val="24"/>
          <w:szCs w:val="24"/>
        </w:rPr>
        <w:t>are subject to satisfactory progress on the grant activity and</w:t>
      </w:r>
      <w:r w:rsidR="00414285" w:rsidRPr="00E2374F">
        <w:rPr>
          <w:rFonts w:cs="Arial"/>
          <w:sz w:val="24"/>
          <w:szCs w:val="24"/>
        </w:rPr>
        <w:t xml:space="preserve"> the provision of correctly rendered tax invoice</w:t>
      </w:r>
      <w:r w:rsidR="00EC0A32" w:rsidRPr="00E2374F">
        <w:rPr>
          <w:rFonts w:cs="Arial"/>
          <w:sz w:val="24"/>
          <w:szCs w:val="24"/>
        </w:rPr>
        <w:t>s</w:t>
      </w:r>
      <w:r w:rsidR="00414285" w:rsidRPr="00E2374F">
        <w:rPr>
          <w:rFonts w:cs="Arial"/>
          <w:sz w:val="24"/>
          <w:szCs w:val="24"/>
        </w:rPr>
        <w:t>.</w:t>
      </w:r>
    </w:p>
    <w:p w14:paraId="5D3A2B30" w14:textId="07E060E6" w:rsidR="00C05A13" w:rsidRPr="00E2374F" w:rsidRDefault="00C05A13" w:rsidP="00E2374F">
      <w:pPr>
        <w:pStyle w:val="Heading3"/>
        <w:numPr>
          <w:ilvl w:val="1"/>
          <w:numId w:val="34"/>
        </w:numPr>
        <w:spacing w:before="0"/>
        <w:ind w:hanging="1440"/>
        <w:rPr>
          <w:sz w:val="28"/>
          <w:szCs w:val="28"/>
        </w:rPr>
      </w:pPr>
      <w:bookmarkStart w:id="121" w:name="_Toc223516029"/>
      <w:r w:rsidRPr="00E2374F">
        <w:rPr>
          <w:sz w:val="28"/>
          <w:szCs w:val="28"/>
        </w:rPr>
        <w:t xml:space="preserve">Grant </w:t>
      </w:r>
      <w:r w:rsidR="00CC0BC4" w:rsidRPr="00E2374F">
        <w:rPr>
          <w:sz w:val="28"/>
          <w:szCs w:val="28"/>
        </w:rPr>
        <w:t>p</w:t>
      </w:r>
      <w:r w:rsidRPr="00E2374F">
        <w:rPr>
          <w:sz w:val="28"/>
          <w:szCs w:val="28"/>
        </w:rPr>
        <w:t>ayments and GST</w:t>
      </w:r>
      <w:bookmarkEnd w:id="121"/>
    </w:p>
    <w:p w14:paraId="14E2789C" w14:textId="46E42215" w:rsidR="008B5C65" w:rsidRPr="00E2374F" w:rsidRDefault="003915E9" w:rsidP="00E2374F">
      <w:pPr>
        <w:spacing w:before="0"/>
        <w:rPr>
          <w:sz w:val="24"/>
          <w:szCs w:val="24"/>
        </w:rPr>
      </w:pPr>
      <w:r w:rsidRPr="00E2374F">
        <w:rPr>
          <w:sz w:val="24"/>
          <w:szCs w:val="24"/>
        </w:rPr>
        <w:t xml:space="preserve">Payments will be made as set out in the grant agreement. </w:t>
      </w:r>
      <w:r w:rsidR="008B5C65" w:rsidRPr="00E2374F">
        <w:rPr>
          <w:sz w:val="24"/>
          <w:szCs w:val="24"/>
        </w:rPr>
        <w:t xml:space="preserve">If </w:t>
      </w:r>
      <w:r w:rsidR="00DF563C" w:rsidRPr="00E2374F">
        <w:rPr>
          <w:sz w:val="24"/>
          <w:szCs w:val="24"/>
        </w:rPr>
        <w:t>the grantee/s is</w:t>
      </w:r>
      <w:r w:rsidR="008B5C65" w:rsidRPr="00E2374F">
        <w:rPr>
          <w:sz w:val="24"/>
          <w:szCs w:val="24"/>
        </w:rPr>
        <w:t xml:space="preserve"> registered for </w:t>
      </w:r>
      <w:r w:rsidR="00310A68" w:rsidRPr="00E2374F">
        <w:rPr>
          <w:sz w:val="24"/>
          <w:szCs w:val="24"/>
        </w:rPr>
        <w:t xml:space="preserve">the </w:t>
      </w:r>
      <w:hyperlink r:id="rId54" w:tooltip="This link takes you to the Australian Taxation Office's webpage for GST registration" w:history="1">
        <w:r w:rsidR="008B5C65" w:rsidRPr="00E2374F">
          <w:rPr>
            <w:rStyle w:val="Hyperlink"/>
            <w:sz w:val="24"/>
            <w:szCs w:val="24"/>
          </w:rPr>
          <w:t>G</w:t>
        </w:r>
        <w:r w:rsidR="00310A68" w:rsidRPr="00E2374F">
          <w:rPr>
            <w:rStyle w:val="Hyperlink"/>
            <w:sz w:val="24"/>
            <w:szCs w:val="24"/>
          </w:rPr>
          <w:t xml:space="preserve">oods and </w:t>
        </w:r>
        <w:r w:rsidR="008B5C65" w:rsidRPr="00E2374F">
          <w:rPr>
            <w:rStyle w:val="Hyperlink"/>
            <w:sz w:val="24"/>
            <w:szCs w:val="24"/>
          </w:rPr>
          <w:t>S</w:t>
        </w:r>
        <w:r w:rsidR="00310A68" w:rsidRPr="00E2374F">
          <w:rPr>
            <w:rStyle w:val="Hyperlink"/>
            <w:sz w:val="24"/>
            <w:szCs w:val="24"/>
          </w:rPr>
          <w:t>ervices Tax (GST)</w:t>
        </w:r>
      </w:hyperlink>
      <w:r w:rsidR="008B5C65" w:rsidRPr="00E2374F">
        <w:rPr>
          <w:sz w:val="24"/>
          <w:szCs w:val="24"/>
        </w:rPr>
        <w:t xml:space="preserve">, where applicable, </w:t>
      </w:r>
      <w:r w:rsidR="00507423" w:rsidRPr="00E2374F">
        <w:rPr>
          <w:sz w:val="24"/>
          <w:szCs w:val="24"/>
        </w:rPr>
        <w:t xml:space="preserve">the department </w:t>
      </w:r>
      <w:r w:rsidR="008B5C65" w:rsidRPr="00E2374F">
        <w:rPr>
          <w:sz w:val="24"/>
          <w:szCs w:val="24"/>
        </w:rPr>
        <w:t xml:space="preserve">will add GST to </w:t>
      </w:r>
      <w:r w:rsidR="00DF563C" w:rsidRPr="00E2374F">
        <w:rPr>
          <w:sz w:val="24"/>
          <w:szCs w:val="24"/>
        </w:rPr>
        <w:t xml:space="preserve">the </w:t>
      </w:r>
      <w:r w:rsidR="008B5C65" w:rsidRPr="00E2374F">
        <w:rPr>
          <w:sz w:val="24"/>
          <w:szCs w:val="24"/>
        </w:rPr>
        <w:t xml:space="preserve">grant payment and issue </w:t>
      </w:r>
      <w:r w:rsidR="00DF563C" w:rsidRPr="00E2374F">
        <w:rPr>
          <w:sz w:val="24"/>
          <w:szCs w:val="24"/>
        </w:rPr>
        <w:t xml:space="preserve">the grantee/s </w:t>
      </w:r>
      <w:r w:rsidR="008B5C65" w:rsidRPr="00E2374F">
        <w:rPr>
          <w:sz w:val="24"/>
          <w:szCs w:val="24"/>
        </w:rPr>
        <w:t xml:space="preserve">with a </w:t>
      </w:r>
      <w:hyperlink r:id="rId55" w:tooltip="This link takes you to the Australian Taxation Office's webpage for Recipient-Created Tax Invoices" w:history="1">
        <w:r w:rsidR="008B5C65" w:rsidRPr="00E2374F">
          <w:rPr>
            <w:rStyle w:val="Hyperlink"/>
            <w:sz w:val="24"/>
            <w:szCs w:val="24"/>
          </w:rPr>
          <w:t>Recipient</w:t>
        </w:r>
        <w:r w:rsidR="00B742AC" w:rsidRPr="00E2374F">
          <w:rPr>
            <w:rStyle w:val="Hyperlink"/>
            <w:sz w:val="24"/>
            <w:szCs w:val="24"/>
          </w:rPr>
          <w:t>-</w:t>
        </w:r>
        <w:r w:rsidR="008B5C65" w:rsidRPr="00E2374F">
          <w:rPr>
            <w:rStyle w:val="Hyperlink"/>
            <w:sz w:val="24"/>
            <w:szCs w:val="24"/>
          </w:rPr>
          <w:t>Created Tax Invoice</w:t>
        </w:r>
      </w:hyperlink>
      <w:r w:rsidR="008B5C65" w:rsidRPr="00E2374F">
        <w:rPr>
          <w:sz w:val="24"/>
          <w:szCs w:val="24"/>
        </w:rPr>
        <w:t>.</w:t>
      </w:r>
      <w:r w:rsidRPr="00E2374F">
        <w:rPr>
          <w:sz w:val="24"/>
          <w:szCs w:val="24"/>
        </w:rPr>
        <w:t xml:space="preserve"> Payments to government</w:t>
      </w:r>
      <w:r w:rsidR="001B28D3" w:rsidRPr="00E2374F">
        <w:rPr>
          <w:sz w:val="24"/>
          <w:szCs w:val="24"/>
        </w:rPr>
        <w:t xml:space="preserve"> entities </w:t>
      </w:r>
      <w:r w:rsidRPr="00E2374F">
        <w:rPr>
          <w:sz w:val="24"/>
          <w:szCs w:val="24"/>
        </w:rPr>
        <w:t>do not attract GST.</w:t>
      </w:r>
    </w:p>
    <w:p w14:paraId="017A9011" w14:textId="546D01BE" w:rsidR="00D22A04" w:rsidRPr="00E2374F" w:rsidRDefault="00D22A04" w:rsidP="00E2374F">
      <w:pPr>
        <w:spacing w:before="0"/>
        <w:rPr>
          <w:sz w:val="24"/>
          <w:szCs w:val="24"/>
        </w:rPr>
      </w:pPr>
      <w:r w:rsidRPr="00E2374F">
        <w:rPr>
          <w:sz w:val="24"/>
          <w:szCs w:val="24"/>
        </w:rPr>
        <w:t xml:space="preserve">Grants are assessable income for taxation purposes, unless exempted by a taxation law. </w:t>
      </w:r>
      <w:r w:rsidR="00507423" w:rsidRPr="00E2374F">
        <w:rPr>
          <w:rFonts w:cstheme="minorHAnsi"/>
          <w:sz w:val="24"/>
          <w:szCs w:val="24"/>
        </w:rPr>
        <w:t xml:space="preserve">The department </w:t>
      </w:r>
      <w:r w:rsidRPr="00E2374F">
        <w:rPr>
          <w:sz w:val="24"/>
          <w:szCs w:val="24"/>
        </w:rPr>
        <w:t>recommend</w:t>
      </w:r>
      <w:r w:rsidR="00507423" w:rsidRPr="00E2374F">
        <w:rPr>
          <w:sz w:val="24"/>
          <w:szCs w:val="24"/>
        </w:rPr>
        <w:t>s</w:t>
      </w:r>
      <w:r w:rsidRPr="00E2374F">
        <w:rPr>
          <w:sz w:val="24"/>
          <w:szCs w:val="24"/>
        </w:rPr>
        <w:t xml:space="preserve"> </w:t>
      </w:r>
      <w:r w:rsidR="006D1DD0" w:rsidRPr="00E2374F">
        <w:rPr>
          <w:sz w:val="24"/>
          <w:szCs w:val="24"/>
        </w:rPr>
        <w:t xml:space="preserve">applicants </w:t>
      </w:r>
      <w:r w:rsidRPr="00E2374F">
        <w:rPr>
          <w:sz w:val="24"/>
          <w:szCs w:val="24"/>
        </w:rPr>
        <w:t xml:space="preserve">seek independent professional advice on </w:t>
      </w:r>
      <w:r w:rsidR="006D1DD0" w:rsidRPr="00E2374F">
        <w:rPr>
          <w:sz w:val="24"/>
          <w:szCs w:val="24"/>
        </w:rPr>
        <w:t xml:space="preserve">their </w:t>
      </w:r>
      <w:r w:rsidRPr="00E2374F">
        <w:rPr>
          <w:sz w:val="24"/>
          <w:szCs w:val="24"/>
        </w:rPr>
        <w:t xml:space="preserve">taxation obligations or seek assistance from the </w:t>
      </w:r>
      <w:hyperlink r:id="rId56" w:tooltip="This link takes you to the Australian Taxation Office's website" w:history="1">
        <w:r w:rsidRPr="00E2374F">
          <w:rPr>
            <w:rStyle w:val="Hyperlink"/>
            <w:sz w:val="24"/>
            <w:szCs w:val="24"/>
          </w:rPr>
          <w:t>Australian Taxation Office</w:t>
        </w:r>
      </w:hyperlink>
      <w:r w:rsidRPr="00E2374F">
        <w:rPr>
          <w:sz w:val="24"/>
          <w:szCs w:val="24"/>
        </w:rPr>
        <w:t>.</w:t>
      </w:r>
      <w:r w:rsidR="00540F30" w:rsidRPr="00E2374F">
        <w:rPr>
          <w:sz w:val="24"/>
          <w:szCs w:val="24"/>
        </w:rPr>
        <w:t xml:space="preserve"> </w:t>
      </w:r>
      <w:r w:rsidR="00507423" w:rsidRPr="00E2374F">
        <w:rPr>
          <w:rFonts w:cstheme="minorHAnsi"/>
          <w:sz w:val="24"/>
          <w:szCs w:val="24"/>
        </w:rPr>
        <w:t xml:space="preserve">The department </w:t>
      </w:r>
      <w:r w:rsidR="00661A07" w:rsidRPr="00E2374F">
        <w:rPr>
          <w:sz w:val="24"/>
          <w:szCs w:val="24"/>
        </w:rPr>
        <w:t>can</w:t>
      </w:r>
      <w:r w:rsidRPr="00E2374F">
        <w:rPr>
          <w:sz w:val="24"/>
          <w:szCs w:val="24"/>
        </w:rPr>
        <w:t xml:space="preserve">not provide advice on </w:t>
      </w:r>
      <w:r w:rsidR="00A2795F" w:rsidRPr="00E2374F">
        <w:rPr>
          <w:sz w:val="24"/>
          <w:szCs w:val="24"/>
        </w:rPr>
        <w:t xml:space="preserve">individual </w:t>
      </w:r>
      <w:r w:rsidR="006D1DD0" w:rsidRPr="00E2374F">
        <w:rPr>
          <w:sz w:val="24"/>
          <w:szCs w:val="24"/>
        </w:rPr>
        <w:t>taxation</w:t>
      </w:r>
      <w:r w:rsidR="00780216" w:rsidRPr="00E2374F">
        <w:rPr>
          <w:sz w:val="24"/>
          <w:szCs w:val="24"/>
        </w:rPr>
        <w:t xml:space="preserve"> circumstances</w:t>
      </w:r>
      <w:r w:rsidRPr="00E2374F">
        <w:rPr>
          <w:sz w:val="24"/>
          <w:szCs w:val="24"/>
        </w:rPr>
        <w:t>.</w:t>
      </w:r>
      <w:r w:rsidR="004161D7" w:rsidRPr="00E2374F">
        <w:rPr>
          <w:sz w:val="24"/>
          <w:szCs w:val="24"/>
        </w:rPr>
        <w:t xml:space="preserve"> </w:t>
      </w:r>
    </w:p>
    <w:p w14:paraId="25BD14AA" w14:textId="6D0FA02A" w:rsidR="00E1311F" w:rsidRPr="009F259A" w:rsidDel="00457E6C" w:rsidRDefault="00E1311F" w:rsidP="00E2374F">
      <w:pPr>
        <w:pStyle w:val="Heading2"/>
        <w:numPr>
          <w:ilvl w:val="0"/>
          <w:numId w:val="34"/>
        </w:numPr>
        <w:spacing w:before="0"/>
        <w:rPr>
          <w:b/>
          <w:bCs w:val="0"/>
        </w:rPr>
      </w:pPr>
      <w:bookmarkStart w:id="122" w:name="_Toc494290551"/>
      <w:bookmarkStart w:id="123" w:name="_Toc485726977"/>
      <w:bookmarkStart w:id="124" w:name="_Toc485736597"/>
      <w:bookmarkStart w:id="125" w:name="_Toc223516030"/>
      <w:bookmarkStart w:id="126" w:name="_Toc164844284"/>
      <w:bookmarkEnd w:id="120"/>
      <w:bookmarkEnd w:id="122"/>
      <w:r w:rsidRPr="009F259A" w:rsidDel="00457E6C">
        <w:rPr>
          <w:b/>
          <w:bCs w:val="0"/>
        </w:rPr>
        <w:t>Announcement of grants</w:t>
      </w:r>
      <w:bookmarkEnd w:id="123"/>
      <w:bookmarkEnd w:id="124"/>
      <w:bookmarkEnd w:id="125"/>
    </w:p>
    <w:p w14:paraId="391B9CE2" w14:textId="6EDC91ED" w:rsidR="00E1311F" w:rsidRPr="00E2374F" w:rsidRDefault="002262E4" w:rsidP="00E2374F">
      <w:pPr>
        <w:spacing w:before="0"/>
        <w:rPr>
          <w:i/>
          <w:sz w:val="24"/>
          <w:szCs w:val="24"/>
        </w:rPr>
      </w:pPr>
      <w:r w:rsidRPr="00E2374F">
        <w:rPr>
          <w:sz w:val="24"/>
          <w:szCs w:val="24"/>
        </w:rPr>
        <w:t>The</w:t>
      </w:r>
      <w:r w:rsidR="00E1311F" w:rsidRPr="00E2374F" w:rsidDel="00457E6C">
        <w:rPr>
          <w:sz w:val="24"/>
          <w:szCs w:val="24"/>
        </w:rPr>
        <w:t xml:space="preserve"> </w:t>
      </w:r>
      <w:r w:rsidR="00EE54B4" w:rsidRPr="00E2374F">
        <w:rPr>
          <w:sz w:val="24"/>
          <w:szCs w:val="24"/>
        </w:rPr>
        <w:t>grantee</w:t>
      </w:r>
      <w:r w:rsidRPr="00E2374F">
        <w:rPr>
          <w:sz w:val="24"/>
          <w:szCs w:val="24"/>
        </w:rPr>
        <w:t>/s</w:t>
      </w:r>
      <w:r w:rsidRPr="00E2374F" w:rsidDel="00457E6C">
        <w:rPr>
          <w:sz w:val="24"/>
          <w:szCs w:val="24"/>
        </w:rPr>
        <w:t xml:space="preserve"> </w:t>
      </w:r>
      <w:r w:rsidR="00661A07" w:rsidRPr="00E2374F">
        <w:rPr>
          <w:sz w:val="24"/>
          <w:szCs w:val="24"/>
        </w:rPr>
        <w:t xml:space="preserve">and grant details </w:t>
      </w:r>
      <w:r w:rsidR="00E1311F" w:rsidRPr="00E2374F" w:rsidDel="0035202F">
        <w:rPr>
          <w:sz w:val="24"/>
          <w:szCs w:val="24"/>
        </w:rPr>
        <w:t xml:space="preserve">will be listed </w:t>
      </w:r>
      <w:r w:rsidR="00E1311F" w:rsidRPr="00E2374F" w:rsidDel="00457E6C">
        <w:rPr>
          <w:sz w:val="24"/>
          <w:szCs w:val="24"/>
        </w:rPr>
        <w:t xml:space="preserve">on the </w:t>
      </w:r>
      <w:hyperlink r:id="rId57" w:tooltip="This link will take you to the Australian Government's GrantConnect website " w:history="1">
        <w:r w:rsidR="00E1311F" w:rsidRPr="00E2374F" w:rsidDel="00457E6C">
          <w:rPr>
            <w:rStyle w:val="Hyperlink"/>
            <w:sz w:val="24"/>
            <w:szCs w:val="24"/>
          </w:rPr>
          <w:t>GrantConnect</w:t>
        </w:r>
      </w:hyperlink>
      <w:r w:rsidR="00E1311F" w:rsidRPr="00E2374F" w:rsidDel="00457E6C">
        <w:rPr>
          <w:sz w:val="24"/>
          <w:szCs w:val="24"/>
        </w:rPr>
        <w:t xml:space="preserve"> website </w:t>
      </w:r>
      <w:r w:rsidR="003A6EDD" w:rsidRPr="00E2374F">
        <w:rPr>
          <w:sz w:val="24"/>
          <w:szCs w:val="24"/>
        </w:rPr>
        <w:t xml:space="preserve">within </w:t>
      </w:r>
      <w:r w:rsidR="006F757C" w:rsidRPr="00E2374F">
        <w:rPr>
          <w:sz w:val="24"/>
          <w:szCs w:val="24"/>
        </w:rPr>
        <w:t>21</w:t>
      </w:r>
      <w:r w:rsidR="00E1311F" w:rsidRPr="00E2374F" w:rsidDel="00457E6C">
        <w:rPr>
          <w:sz w:val="24"/>
          <w:szCs w:val="24"/>
        </w:rPr>
        <w:t xml:space="preserve"> </w:t>
      </w:r>
      <w:r w:rsidR="006F757C" w:rsidRPr="00E2374F">
        <w:rPr>
          <w:sz w:val="24"/>
          <w:szCs w:val="24"/>
        </w:rPr>
        <w:t xml:space="preserve">calendar </w:t>
      </w:r>
      <w:r w:rsidR="00E1311F" w:rsidRPr="00E2374F" w:rsidDel="00457E6C">
        <w:rPr>
          <w:sz w:val="24"/>
          <w:szCs w:val="24"/>
        </w:rPr>
        <w:t xml:space="preserve">days after the date of effect as required by </w:t>
      </w:r>
      <w:r w:rsidR="004D3D46" w:rsidRPr="00E2374F" w:rsidDel="00457E6C">
        <w:rPr>
          <w:sz w:val="24"/>
          <w:szCs w:val="24"/>
        </w:rPr>
        <w:t>Section 5.</w:t>
      </w:r>
      <w:r w:rsidR="003A475A" w:rsidRPr="00E2374F">
        <w:rPr>
          <w:sz w:val="24"/>
          <w:szCs w:val="24"/>
        </w:rPr>
        <w:t>4</w:t>
      </w:r>
      <w:r w:rsidR="004D3D46" w:rsidRPr="00E2374F" w:rsidDel="00457E6C">
        <w:rPr>
          <w:sz w:val="24"/>
          <w:szCs w:val="24"/>
        </w:rPr>
        <w:t xml:space="preserve"> of the </w:t>
      </w:r>
      <w:hyperlink r:id="rId58" w:tooltip="This link will take you to the Federal Register of Legislation webpage for the Commonwealth Grants Rules and Principles 2024" w:history="1">
        <w:r w:rsidR="004D3D46" w:rsidRPr="00E2374F" w:rsidDel="00457E6C">
          <w:rPr>
            <w:rStyle w:val="Hyperlink"/>
            <w:sz w:val="24"/>
            <w:szCs w:val="24"/>
          </w:rPr>
          <w:t>CGR</w:t>
        </w:r>
        <w:r w:rsidR="00A90B7B" w:rsidRPr="00E2374F">
          <w:rPr>
            <w:rStyle w:val="Hyperlink"/>
            <w:sz w:val="24"/>
            <w:szCs w:val="24"/>
          </w:rPr>
          <w:t>P</w:t>
        </w:r>
        <w:r w:rsidR="004D3D46" w:rsidRPr="00E2374F" w:rsidDel="00457E6C">
          <w:rPr>
            <w:rStyle w:val="Hyperlink"/>
            <w:sz w:val="24"/>
            <w:szCs w:val="24"/>
          </w:rPr>
          <w:t>s</w:t>
        </w:r>
      </w:hyperlink>
      <w:r w:rsidR="00E1311F" w:rsidRPr="00E2374F" w:rsidDel="00457E6C">
        <w:rPr>
          <w:sz w:val="24"/>
          <w:szCs w:val="24"/>
        </w:rPr>
        <w:t>.</w:t>
      </w:r>
      <w:r w:rsidR="00E1311F" w:rsidRPr="00E2374F" w:rsidDel="00457E6C">
        <w:rPr>
          <w:i/>
          <w:sz w:val="24"/>
          <w:szCs w:val="24"/>
        </w:rPr>
        <w:t xml:space="preserve"> </w:t>
      </w:r>
    </w:p>
    <w:p w14:paraId="6D0D9720" w14:textId="4AC3D998" w:rsidR="00A8004A" w:rsidRPr="00E2374F" w:rsidRDefault="002262E4" w:rsidP="00E2374F">
      <w:pPr>
        <w:spacing w:before="0"/>
        <w:rPr>
          <w:i/>
          <w:sz w:val="24"/>
          <w:szCs w:val="24"/>
        </w:rPr>
      </w:pPr>
      <w:r w:rsidRPr="00E2374F">
        <w:rPr>
          <w:sz w:val="24"/>
          <w:szCs w:val="24"/>
        </w:rPr>
        <w:t xml:space="preserve">The </w:t>
      </w:r>
      <w:r w:rsidR="00A8004A" w:rsidRPr="00E2374F">
        <w:rPr>
          <w:sz w:val="24"/>
          <w:szCs w:val="24"/>
        </w:rPr>
        <w:t xml:space="preserve">grant may be announced by the </w:t>
      </w:r>
      <w:r w:rsidR="007A3A91" w:rsidRPr="00E2374F">
        <w:rPr>
          <w:sz w:val="24"/>
          <w:szCs w:val="24"/>
        </w:rPr>
        <w:t>Australian Government</w:t>
      </w:r>
      <w:r w:rsidR="004C14A8" w:rsidRPr="00E2374F">
        <w:rPr>
          <w:sz w:val="24"/>
          <w:szCs w:val="24"/>
        </w:rPr>
        <w:t xml:space="preserve"> </w:t>
      </w:r>
      <w:r w:rsidR="00C01125" w:rsidRPr="00E2374F">
        <w:rPr>
          <w:sz w:val="24"/>
          <w:szCs w:val="24"/>
        </w:rPr>
        <w:t>in a media release. It</w:t>
      </w:r>
      <w:r w:rsidR="00A20850">
        <w:rPr>
          <w:sz w:val="24"/>
          <w:szCs w:val="24"/>
        </w:rPr>
        <w:t> </w:t>
      </w:r>
      <w:r w:rsidR="00C01125" w:rsidRPr="00E2374F">
        <w:rPr>
          <w:sz w:val="24"/>
          <w:szCs w:val="24"/>
        </w:rPr>
        <w:t xml:space="preserve">may also be </w:t>
      </w:r>
      <w:r w:rsidR="00980C07" w:rsidRPr="00E2374F">
        <w:rPr>
          <w:sz w:val="24"/>
          <w:szCs w:val="24"/>
        </w:rPr>
        <w:t>announced</w:t>
      </w:r>
      <w:r w:rsidR="00C01125" w:rsidRPr="00E2374F">
        <w:rPr>
          <w:sz w:val="24"/>
          <w:szCs w:val="24"/>
        </w:rPr>
        <w:t xml:space="preserve"> on </w:t>
      </w:r>
      <w:r w:rsidR="004C14A8" w:rsidRPr="00E2374F">
        <w:rPr>
          <w:sz w:val="24"/>
          <w:szCs w:val="24"/>
        </w:rPr>
        <w:t xml:space="preserve">the department’s </w:t>
      </w:r>
      <w:hyperlink r:id="rId59" w:tooltip="This link will take you to the Office for the Arts website" w:history="1">
        <w:r w:rsidR="004C14A8" w:rsidRPr="00E2374F">
          <w:rPr>
            <w:rStyle w:val="Hyperlink"/>
            <w:sz w:val="24"/>
            <w:szCs w:val="24"/>
          </w:rPr>
          <w:t>website</w:t>
        </w:r>
      </w:hyperlink>
      <w:r w:rsidR="007A3A91" w:rsidRPr="00E2374F">
        <w:rPr>
          <w:sz w:val="24"/>
          <w:szCs w:val="24"/>
        </w:rPr>
        <w:t xml:space="preserve"> and social media channels. </w:t>
      </w:r>
    </w:p>
    <w:p w14:paraId="34E8A209" w14:textId="07685023" w:rsidR="002469C9" w:rsidRPr="009F259A" w:rsidRDefault="00492B00" w:rsidP="00E2374F">
      <w:pPr>
        <w:pStyle w:val="Heading2"/>
        <w:numPr>
          <w:ilvl w:val="0"/>
          <w:numId w:val="34"/>
        </w:numPr>
        <w:spacing w:before="0"/>
        <w:rPr>
          <w:b/>
          <w:bCs w:val="0"/>
        </w:rPr>
      </w:pPr>
      <w:bookmarkStart w:id="127" w:name="_Toc223516031"/>
      <w:r w:rsidRPr="009F259A">
        <w:rPr>
          <w:b/>
          <w:bCs w:val="0"/>
        </w:rPr>
        <w:t xml:space="preserve">How </w:t>
      </w:r>
      <w:r w:rsidR="00507423">
        <w:rPr>
          <w:b/>
          <w:bCs w:val="0"/>
        </w:rPr>
        <w:t>the department</w:t>
      </w:r>
      <w:r w:rsidR="00507423" w:rsidRPr="009F259A">
        <w:rPr>
          <w:b/>
          <w:bCs w:val="0"/>
        </w:rPr>
        <w:t xml:space="preserve"> </w:t>
      </w:r>
      <w:r w:rsidRPr="009F259A">
        <w:rPr>
          <w:b/>
          <w:bCs w:val="0"/>
        </w:rPr>
        <w:t>monitor</w:t>
      </w:r>
      <w:r w:rsidR="00507423">
        <w:rPr>
          <w:b/>
          <w:bCs w:val="0"/>
        </w:rPr>
        <w:t>s</w:t>
      </w:r>
      <w:r w:rsidRPr="009F259A">
        <w:rPr>
          <w:b/>
          <w:bCs w:val="0"/>
        </w:rPr>
        <w:t xml:space="preserve"> grant activit</w:t>
      </w:r>
      <w:r w:rsidR="00D563F1">
        <w:rPr>
          <w:b/>
          <w:bCs w:val="0"/>
        </w:rPr>
        <w:t>ies</w:t>
      </w:r>
      <w:bookmarkEnd w:id="127"/>
    </w:p>
    <w:p w14:paraId="54E85DF4" w14:textId="47D712C0" w:rsidR="004A2224" w:rsidRPr="00E2374F" w:rsidRDefault="004A2224" w:rsidP="00E2374F">
      <w:pPr>
        <w:pStyle w:val="Heading3"/>
        <w:numPr>
          <w:ilvl w:val="1"/>
          <w:numId w:val="34"/>
        </w:numPr>
        <w:spacing w:before="0"/>
        <w:ind w:hanging="1440"/>
        <w:rPr>
          <w:sz w:val="28"/>
          <w:szCs w:val="28"/>
        </w:rPr>
      </w:pPr>
      <w:bookmarkStart w:id="128" w:name="_Toc223516032"/>
      <w:r w:rsidRPr="00E2374F">
        <w:rPr>
          <w:sz w:val="28"/>
          <w:szCs w:val="28"/>
        </w:rPr>
        <w:t xml:space="preserve">Keeping </w:t>
      </w:r>
      <w:r w:rsidR="00755A8C" w:rsidRPr="00E2374F">
        <w:rPr>
          <w:sz w:val="28"/>
          <w:szCs w:val="28"/>
        </w:rPr>
        <w:t xml:space="preserve">the department </w:t>
      </w:r>
      <w:r w:rsidRPr="00E2374F">
        <w:rPr>
          <w:sz w:val="28"/>
          <w:szCs w:val="28"/>
        </w:rPr>
        <w:t>informed</w:t>
      </w:r>
      <w:bookmarkEnd w:id="128"/>
    </w:p>
    <w:p w14:paraId="71694263" w14:textId="51F8F13D" w:rsidR="004A2224" w:rsidRPr="00E2374F" w:rsidRDefault="005856F3" w:rsidP="00E2374F">
      <w:pPr>
        <w:spacing w:before="0"/>
        <w:rPr>
          <w:rFonts w:cs="Arial"/>
          <w:sz w:val="24"/>
          <w:szCs w:val="24"/>
        </w:rPr>
      </w:pPr>
      <w:r w:rsidRPr="00E2374F">
        <w:rPr>
          <w:rFonts w:cs="Arial"/>
          <w:sz w:val="24"/>
          <w:szCs w:val="24"/>
        </w:rPr>
        <w:t xml:space="preserve">The </w:t>
      </w:r>
      <w:r w:rsidR="00EE54B4" w:rsidRPr="00E2374F">
        <w:rPr>
          <w:rFonts w:cs="Arial"/>
          <w:sz w:val="24"/>
          <w:szCs w:val="24"/>
        </w:rPr>
        <w:t>grantee</w:t>
      </w:r>
      <w:r w:rsidRPr="00E2374F">
        <w:rPr>
          <w:rFonts w:cs="Arial"/>
          <w:sz w:val="24"/>
          <w:szCs w:val="24"/>
        </w:rPr>
        <w:t xml:space="preserve">/s </w:t>
      </w:r>
      <w:r w:rsidR="00251D9E">
        <w:rPr>
          <w:rFonts w:cs="Arial"/>
          <w:sz w:val="24"/>
          <w:szCs w:val="24"/>
        </w:rPr>
        <w:t>must</w:t>
      </w:r>
      <w:r w:rsidR="00251D9E" w:rsidRPr="00E2374F">
        <w:rPr>
          <w:rFonts w:cs="Arial"/>
          <w:sz w:val="24"/>
          <w:szCs w:val="24"/>
        </w:rPr>
        <w:t xml:space="preserve"> </w:t>
      </w:r>
      <w:r w:rsidR="00661A07" w:rsidRPr="00E2374F">
        <w:rPr>
          <w:rFonts w:cs="Arial"/>
          <w:sz w:val="24"/>
          <w:szCs w:val="24"/>
        </w:rPr>
        <w:t>advise the</w:t>
      </w:r>
      <w:r w:rsidR="00507423" w:rsidRPr="00E2374F">
        <w:rPr>
          <w:rFonts w:cs="Arial"/>
          <w:sz w:val="24"/>
          <w:szCs w:val="24"/>
        </w:rPr>
        <w:t xml:space="preserve"> department </w:t>
      </w:r>
      <w:r w:rsidR="004A2224" w:rsidRPr="00E2374F">
        <w:rPr>
          <w:rFonts w:cs="Arial"/>
          <w:sz w:val="24"/>
          <w:szCs w:val="24"/>
        </w:rPr>
        <w:t xml:space="preserve">if anything is likely to affect </w:t>
      </w:r>
      <w:r w:rsidRPr="00E2374F">
        <w:rPr>
          <w:rFonts w:cs="Arial"/>
          <w:sz w:val="24"/>
          <w:szCs w:val="24"/>
        </w:rPr>
        <w:t>the</w:t>
      </w:r>
      <w:r w:rsidR="003039F5" w:rsidRPr="00E2374F">
        <w:rPr>
          <w:rFonts w:cs="Arial"/>
          <w:sz w:val="24"/>
          <w:szCs w:val="24"/>
        </w:rPr>
        <w:t>ir</w:t>
      </w:r>
      <w:r w:rsidRPr="00E2374F">
        <w:rPr>
          <w:rFonts w:cs="Arial"/>
          <w:sz w:val="24"/>
          <w:szCs w:val="24"/>
        </w:rPr>
        <w:t xml:space="preserve"> </w:t>
      </w:r>
      <w:r w:rsidR="004A2224" w:rsidRPr="00E2374F">
        <w:rPr>
          <w:rFonts w:cs="Arial"/>
          <w:sz w:val="24"/>
          <w:szCs w:val="24"/>
        </w:rPr>
        <w:t xml:space="preserve">grant activity or </w:t>
      </w:r>
      <w:r w:rsidR="00477ACC" w:rsidRPr="00E2374F">
        <w:rPr>
          <w:rFonts w:cs="Arial"/>
          <w:sz w:val="24"/>
          <w:szCs w:val="24"/>
        </w:rPr>
        <w:t>entity</w:t>
      </w:r>
      <w:r w:rsidR="004A2224" w:rsidRPr="00E2374F">
        <w:rPr>
          <w:rFonts w:cs="Arial"/>
          <w:sz w:val="24"/>
          <w:szCs w:val="24"/>
        </w:rPr>
        <w:t xml:space="preserve">. </w:t>
      </w:r>
    </w:p>
    <w:p w14:paraId="6E24CD9E" w14:textId="1CF461AA" w:rsidR="004A2224" w:rsidRPr="00E2374F" w:rsidRDefault="00507423" w:rsidP="00E2374F">
      <w:pPr>
        <w:spacing w:before="0"/>
        <w:rPr>
          <w:rFonts w:cs="Arial"/>
          <w:sz w:val="24"/>
          <w:szCs w:val="24"/>
        </w:rPr>
      </w:pPr>
      <w:r w:rsidRPr="00E2374F">
        <w:rPr>
          <w:rFonts w:cs="Arial"/>
          <w:sz w:val="24"/>
          <w:szCs w:val="24"/>
        </w:rPr>
        <w:t xml:space="preserve">The department </w:t>
      </w:r>
      <w:r w:rsidR="004A2224" w:rsidRPr="00E2374F">
        <w:rPr>
          <w:rFonts w:cs="Arial"/>
          <w:sz w:val="24"/>
          <w:szCs w:val="24"/>
        </w:rPr>
        <w:t>need</w:t>
      </w:r>
      <w:r w:rsidRPr="00E2374F">
        <w:rPr>
          <w:rFonts w:cs="Arial"/>
          <w:sz w:val="24"/>
          <w:szCs w:val="24"/>
        </w:rPr>
        <w:t>s</w:t>
      </w:r>
      <w:r w:rsidR="004A2224" w:rsidRPr="00E2374F">
        <w:rPr>
          <w:rFonts w:cs="Arial"/>
          <w:sz w:val="24"/>
          <w:szCs w:val="24"/>
        </w:rPr>
        <w:t xml:space="preserve"> to know of any key changes to </w:t>
      </w:r>
      <w:r w:rsidR="001537C1" w:rsidRPr="00E2374F">
        <w:rPr>
          <w:rFonts w:cs="Arial"/>
          <w:sz w:val="24"/>
          <w:szCs w:val="24"/>
        </w:rPr>
        <w:t xml:space="preserve">the </w:t>
      </w:r>
      <w:r w:rsidR="00477ACC" w:rsidRPr="00E2374F">
        <w:rPr>
          <w:rFonts w:cs="Arial"/>
          <w:sz w:val="24"/>
          <w:szCs w:val="24"/>
        </w:rPr>
        <w:t>entity</w:t>
      </w:r>
      <w:r w:rsidR="004A2224" w:rsidRPr="00E2374F">
        <w:rPr>
          <w:rFonts w:cs="Arial"/>
          <w:sz w:val="24"/>
          <w:szCs w:val="24"/>
        </w:rPr>
        <w:t xml:space="preserve"> or its </w:t>
      </w:r>
      <w:r w:rsidR="00A13F62" w:rsidRPr="00E2374F">
        <w:rPr>
          <w:rFonts w:cs="Arial"/>
          <w:sz w:val="24"/>
          <w:szCs w:val="24"/>
        </w:rPr>
        <w:t>grant</w:t>
      </w:r>
      <w:r w:rsidR="004A2224" w:rsidRPr="00E2374F">
        <w:rPr>
          <w:rFonts w:cs="Arial"/>
          <w:sz w:val="24"/>
          <w:szCs w:val="24"/>
        </w:rPr>
        <w:t xml:space="preserve"> activities, particularly if they affect </w:t>
      </w:r>
      <w:r w:rsidR="001537C1" w:rsidRPr="00E2374F">
        <w:rPr>
          <w:rFonts w:cs="Arial"/>
          <w:sz w:val="24"/>
          <w:szCs w:val="24"/>
        </w:rPr>
        <w:t xml:space="preserve">the </w:t>
      </w:r>
      <w:r w:rsidR="00EE54B4" w:rsidRPr="00E2374F">
        <w:rPr>
          <w:rFonts w:cs="Arial"/>
          <w:sz w:val="24"/>
          <w:szCs w:val="24"/>
        </w:rPr>
        <w:t xml:space="preserve">grantee’s </w:t>
      </w:r>
      <w:r w:rsidR="004A2224" w:rsidRPr="00E2374F">
        <w:rPr>
          <w:rFonts w:cs="Arial"/>
          <w:sz w:val="24"/>
          <w:szCs w:val="24"/>
        </w:rPr>
        <w:t xml:space="preserve">ability to complete </w:t>
      </w:r>
      <w:r w:rsidR="001537C1" w:rsidRPr="00E2374F">
        <w:rPr>
          <w:rFonts w:cs="Arial"/>
          <w:sz w:val="24"/>
          <w:szCs w:val="24"/>
        </w:rPr>
        <w:t xml:space="preserve">the </w:t>
      </w:r>
      <w:r w:rsidR="004A2224" w:rsidRPr="00E2374F">
        <w:rPr>
          <w:rFonts w:cs="Arial"/>
          <w:sz w:val="24"/>
          <w:szCs w:val="24"/>
        </w:rPr>
        <w:t xml:space="preserve">grant, carry on business and pay debts </w:t>
      </w:r>
      <w:r w:rsidR="00087367" w:rsidRPr="00E2374F">
        <w:rPr>
          <w:rFonts w:cs="Arial"/>
          <w:sz w:val="24"/>
          <w:szCs w:val="24"/>
        </w:rPr>
        <w:t>because of these changes</w:t>
      </w:r>
      <w:r w:rsidR="004A2224" w:rsidRPr="00E2374F">
        <w:rPr>
          <w:rFonts w:cs="Arial"/>
          <w:sz w:val="24"/>
          <w:szCs w:val="24"/>
        </w:rPr>
        <w:t>.</w:t>
      </w:r>
    </w:p>
    <w:p w14:paraId="14F117C5" w14:textId="567F6D24" w:rsidR="004A2224" w:rsidRPr="00E2374F" w:rsidRDefault="00AE6A6D" w:rsidP="00E2374F">
      <w:pPr>
        <w:spacing w:before="0"/>
        <w:rPr>
          <w:rFonts w:cs="Arial"/>
          <w:sz w:val="24"/>
          <w:szCs w:val="24"/>
        </w:rPr>
      </w:pPr>
      <w:r w:rsidRPr="00E2374F">
        <w:rPr>
          <w:rFonts w:cs="Arial"/>
          <w:sz w:val="24"/>
          <w:szCs w:val="24"/>
        </w:rPr>
        <w:t xml:space="preserve">The </w:t>
      </w:r>
      <w:r w:rsidR="009E3B14" w:rsidRPr="00E2374F">
        <w:rPr>
          <w:rFonts w:cs="Arial"/>
          <w:sz w:val="24"/>
          <w:szCs w:val="24"/>
        </w:rPr>
        <w:t>grantee</w:t>
      </w:r>
      <w:r w:rsidRPr="00E2374F">
        <w:rPr>
          <w:rFonts w:cs="Arial"/>
          <w:sz w:val="24"/>
          <w:szCs w:val="24"/>
        </w:rPr>
        <w:t xml:space="preserve">/s </w:t>
      </w:r>
      <w:r w:rsidR="004A2224" w:rsidRPr="00E2374F">
        <w:rPr>
          <w:rFonts w:cs="Arial"/>
          <w:sz w:val="24"/>
          <w:szCs w:val="24"/>
        </w:rPr>
        <w:t xml:space="preserve">must also inform </w:t>
      </w:r>
      <w:r w:rsidR="00507423" w:rsidRPr="00E2374F">
        <w:rPr>
          <w:rFonts w:cs="Arial"/>
          <w:sz w:val="24"/>
          <w:szCs w:val="24"/>
        </w:rPr>
        <w:t xml:space="preserve">the department </w:t>
      </w:r>
      <w:r w:rsidR="004A2224" w:rsidRPr="00E2374F">
        <w:rPr>
          <w:rFonts w:cs="Arial"/>
          <w:sz w:val="24"/>
          <w:szCs w:val="24"/>
        </w:rPr>
        <w:t xml:space="preserve">of any changes to </w:t>
      </w:r>
      <w:r w:rsidRPr="00E2374F">
        <w:rPr>
          <w:rFonts w:cs="Arial"/>
          <w:sz w:val="24"/>
          <w:szCs w:val="24"/>
        </w:rPr>
        <w:t>their</w:t>
      </w:r>
      <w:r w:rsidR="0052097A">
        <w:rPr>
          <w:rFonts w:cs="Arial"/>
          <w:sz w:val="24"/>
          <w:szCs w:val="24"/>
        </w:rPr>
        <w:t xml:space="preserve"> (or</w:t>
      </w:r>
      <w:r w:rsidR="00A20850">
        <w:rPr>
          <w:rFonts w:cs="Arial"/>
          <w:sz w:val="24"/>
          <w:szCs w:val="24"/>
        </w:rPr>
        <w:t> </w:t>
      </w:r>
      <w:r w:rsidR="0052097A">
        <w:rPr>
          <w:rFonts w:cs="Arial"/>
          <w:sz w:val="24"/>
          <w:szCs w:val="24"/>
        </w:rPr>
        <w:t>consortia members where applicable)</w:t>
      </w:r>
      <w:r w:rsidR="000F48FA" w:rsidRPr="00E2374F">
        <w:rPr>
          <w:rFonts w:cs="Arial"/>
          <w:sz w:val="24"/>
          <w:szCs w:val="24"/>
        </w:rPr>
        <w:t>:</w:t>
      </w:r>
    </w:p>
    <w:p w14:paraId="00298D4E" w14:textId="77777777" w:rsidR="004A2224" w:rsidRPr="00E2374F" w:rsidRDefault="004A2224" w:rsidP="00E2374F">
      <w:pPr>
        <w:pStyle w:val="ListBullet"/>
        <w:numPr>
          <w:ilvl w:val="0"/>
          <w:numId w:val="16"/>
        </w:numPr>
        <w:spacing w:before="0" w:after="120"/>
        <w:rPr>
          <w:rFonts w:cs="Arial"/>
          <w:sz w:val="24"/>
          <w:szCs w:val="24"/>
        </w:rPr>
      </w:pPr>
      <w:r w:rsidRPr="00E2374F">
        <w:rPr>
          <w:rFonts w:cs="Arial"/>
          <w:sz w:val="24"/>
          <w:szCs w:val="24"/>
        </w:rPr>
        <w:t>name</w:t>
      </w:r>
    </w:p>
    <w:p w14:paraId="551E874E" w14:textId="4BD862E3" w:rsidR="004A2224" w:rsidRPr="00E2374F" w:rsidRDefault="004A2224" w:rsidP="00E2374F">
      <w:pPr>
        <w:pStyle w:val="ListBullet"/>
        <w:numPr>
          <w:ilvl w:val="0"/>
          <w:numId w:val="16"/>
        </w:numPr>
        <w:spacing w:before="0" w:after="120"/>
        <w:rPr>
          <w:rFonts w:cs="Arial"/>
          <w:sz w:val="24"/>
          <w:szCs w:val="24"/>
        </w:rPr>
      </w:pPr>
      <w:r w:rsidRPr="00E2374F">
        <w:rPr>
          <w:rFonts w:cs="Arial"/>
          <w:sz w:val="24"/>
          <w:szCs w:val="24"/>
        </w:rPr>
        <w:t>addresses</w:t>
      </w:r>
      <w:r w:rsidR="00087367" w:rsidRPr="00E2374F">
        <w:rPr>
          <w:rFonts w:cs="Arial"/>
          <w:sz w:val="24"/>
          <w:szCs w:val="24"/>
        </w:rPr>
        <w:t>, including email</w:t>
      </w:r>
    </w:p>
    <w:p w14:paraId="0F39AE5B" w14:textId="77777777" w:rsidR="004A2224" w:rsidRPr="00E2374F" w:rsidRDefault="004A2224" w:rsidP="00E2374F">
      <w:pPr>
        <w:pStyle w:val="ListBullet"/>
        <w:numPr>
          <w:ilvl w:val="0"/>
          <w:numId w:val="16"/>
        </w:numPr>
        <w:spacing w:before="0" w:after="120"/>
        <w:rPr>
          <w:rFonts w:cs="Arial"/>
          <w:sz w:val="24"/>
          <w:szCs w:val="24"/>
        </w:rPr>
      </w:pPr>
      <w:r w:rsidRPr="00E2374F">
        <w:rPr>
          <w:rFonts w:cs="Arial"/>
          <w:sz w:val="24"/>
          <w:szCs w:val="24"/>
        </w:rPr>
        <w:t>nominated contact details</w:t>
      </w:r>
    </w:p>
    <w:p w14:paraId="3E85C1D4" w14:textId="08B64B7E" w:rsidR="00C075AD" w:rsidRPr="00E2374F" w:rsidRDefault="004A2224" w:rsidP="00E2374F">
      <w:pPr>
        <w:pStyle w:val="ListBullet"/>
        <w:numPr>
          <w:ilvl w:val="0"/>
          <w:numId w:val="16"/>
        </w:numPr>
        <w:spacing w:before="0" w:after="120"/>
        <w:rPr>
          <w:rFonts w:cs="Arial"/>
          <w:sz w:val="24"/>
          <w:szCs w:val="24"/>
        </w:rPr>
      </w:pPr>
      <w:r w:rsidRPr="00E2374F">
        <w:rPr>
          <w:rFonts w:cs="Arial"/>
          <w:sz w:val="24"/>
          <w:szCs w:val="24"/>
        </w:rPr>
        <w:t>bank account details</w:t>
      </w:r>
    </w:p>
    <w:p w14:paraId="0228E1EB" w14:textId="7B2F8A36" w:rsidR="00087367" w:rsidRPr="00E2374F" w:rsidRDefault="00087367" w:rsidP="00E2374F">
      <w:pPr>
        <w:pStyle w:val="ListBullet"/>
        <w:numPr>
          <w:ilvl w:val="0"/>
          <w:numId w:val="16"/>
        </w:numPr>
        <w:spacing w:before="0" w:after="120"/>
        <w:rPr>
          <w:rFonts w:cs="Arial"/>
          <w:sz w:val="24"/>
          <w:szCs w:val="24"/>
        </w:rPr>
      </w:pPr>
      <w:r w:rsidRPr="00E2374F">
        <w:rPr>
          <w:rFonts w:cs="Arial"/>
          <w:sz w:val="24"/>
          <w:szCs w:val="24"/>
        </w:rPr>
        <w:t xml:space="preserve">key personnel </w:t>
      </w:r>
    </w:p>
    <w:p w14:paraId="756F94E3" w14:textId="0C720753" w:rsidR="00087367" w:rsidRPr="00E2374F" w:rsidRDefault="00087367" w:rsidP="00E2374F">
      <w:pPr>
        <w:pStyle w:val="ListBullet"/>
        <w:numPr>
          <w:ilvl w:val="0"/>
          <w:numId w:val="16"/>
        </w:numPr>
        <w:spacing w:before="0" w:after="120"/>
        <w:rPr>
          <w:rFonts w:cs="Arial"/>
          <w:sz w:val="24"/>
          <w:szCs w:val="24"/>
        </w:rPr>
      </w:pPr>
      <w:r w:rsidRPr="00E2374F">
        <w:rPr>
          <w:rFonts w:cs="Arial"/>
          <w:sz w:val="24"/>
          <w:szCs w:val="24"/>
        </w:rPr>
        <w:t xml:space="preserve">scope of activities to be delivered. </w:t>
      </w:r>
    </w:p>
    <w:p w14:paraId="3952C8A4" w14:textId="748E9BAD" w:rsidR="004A2224" w:rsidRPr="00E2374F" w:rsidRDefault="004A2224" w:rsidP="00E2374F">
      <w:pPr>
        <w:spacing w:before="0"/>
        <w:rPr>
          <w:rFonts w:cs="Arial"/>
          <w:sz w:val="24"/>
          <w:szCs w:val="24"/>
        </w:rPr>
      </w:pPr>
      <w:r w:rsidRPr="00E2374F">
        <w:rPr>
          <w:rFonts w:cs="Arial"/>
          <w:sz w:val="24"/>
          <w:szCs w:val="24"/>
        </w:rPr>
        <w:t xml:space="preserve">If </w:t>
      </w:r>
      <w:r w:rsidR="00710835" w:rsidRPr="00E2374F">
        <w:rPr>
          <w:rFonts w:cs="Arial"/>
          <w:sz w:val="24"/>
          <w:szCs w:val="24"/>
        </w:rPr>
        <w:t xml:space="preserve">the </w:t>
      </w:r>
      <w:r w:rsidR="006A51DD" w:rsidRPr="00E2374F">
        <w:rPr>
          <w:rFonts w:cs="Arial"/>
          <w:sz w:val="24"/>
          <w:szCs w:val="24"/>
        </w:rPr>
        <w:t>grantee</w:t>
      </w:r>
      <w:r w:rsidR="00710835" w:rsidRPr="00E2374F">
        <w:rPr>
          <w:rFonts w:cs="Arial"/>
          <w:sz w:val="24"/>
          <w:szCs w:val="24"/>
        </w:rPr>
        <w:t xml:space="preserve">/s </w:t>
      </w:r>
      <w:r w:rsidRPr="00E2374F">
        <w:rPr>
          <w:rFonts w:cs="Arial"/>
          <w:sz w:val="24"/>
          <w:szCs w:val="24"/>
        </w:rPr>
        <w:t>become</w:t>
      </w:r>
      <w:r w:rsidR="00710835" w:rsidRPr="00E2374F">
        <w:rPr>
          <w:rFonts w:cs="Arial"/>
          <w:sz w:val="24"/>
          <w:szCs w:val="24"/>
        </w:rPr>
        <w:t>s</w:t>
      </w:r>
      <w:r w:rsidRPr="00E2374F">
        <w:rPr>
          <w:rFonts w:cs="Arial"/>
          <w:sz w:val="24"/>
          <w:szCs w:val="24"/>
        </w:rPr>
        <w:t xml:space="preserve"> aware of a breach of terms and conditions under the grant agreement, </w:t>
      </w:r>
      <w:r w:rsidR="00C80049" w:rsidRPr="00E2374F">
        <w:rPr>
          <w:rFonts w:cs="Arial"/>
          <w:sz w:val="24"/>
          <w:szCs w:val="24"/>
        </w:rPr>
        <w:t xml:space="preserve">they </w:t>
      </w:r>
      <w:r w:rsidRPr="00E2374F">
        <w:rPr>
          <w:rFonts w:cs="Arial"/>
          <w:sz w:val="24"/>
          <w:szCs w:val="24"/>
        </w:rPr>
        <w:t xml:space="preserve">must contact </w:t>
      </w:r>
      <w:r w:rsidR="00507423" w:rsidRPr="00E2374F">
        <w:rPr>
          <w:rFonts w:cs="Arial"/>
          <w:sz w:val="24"/>
          <w:szCs w:val="24"/>
        </w:rPr>
        <w:t xml:space="preserve">the department </w:t>
      </w:r>
      <w:r w:rsidRPr="00E2374F">
        <w:rPr>
          <w:rFonts w:cs="Arial"/>
          <w:sz w:val="24"/>
          <w:szCs w:val="24"/>
        </w:rPr>
        <w:t xml:space="preserve">immediately. </w:t>
      </w:r>
    </w:p>
    <w:p w14:paraId="063FC762" w14:textId="7B382D9C" w:rsidR="004C3151" w:rsidRPr="00E2374F" w:rsidRDefault="00C80049" w:rsidP="00E2374F">
      <w:pPr>
        <w:spacing w:before="0"/>
        <w:rPr>
          <w:rFonts w:cs="Arial"/>
          <w:sz w:val="24"/>
          <w:szCs w:val="24"/>
        </w:rPr>
      </w:pPr>
      <w:r w:rsidRPr="00E2374F">
        <w:rPr>
          <w:rFonts w:cs="Arial"/>
          <w:sz w:val="24"/>
          <w:szCs w:val="24"/>
        </w:rPr>
        <w:t xml:space="preserve">The </w:t>
      </w:r>
      <w:r w:rsidR="006A51DD" w:rsidRPr="00E2374F">
        <w:rPr>
          <w:rFonts w:cs="Arial"/>
          <w:sz w:val="24"/>
          <w:szCs w:val="24"/>
        </w:rPr>
        <w:t>grantee</w:t>
      </w:r>
      <w:r w:rsidRPr="00E2374F">
        <w:rPr>
          <w:rFonts w:cs="Arial"/>
          <w:sz w:val="24"/>
          <w:szCs w:val="24"/>
        </w:rPr>
        <w:t xml:space="preserve">/s </w:t>
      </w:r>
      <w:r w:rsidR="004A2224" w:rsidRPr="00E2374F">
        <w:rPr>
          <w:rFonts w:cs="Arial"/>
          <w:sz w:val="24"/>
          <w:szCs w:val="24"/>
        </w:rPr>
        <w:t xml:space="preserve">must notify </w:t>
      </w:r>
      <w:r w:rsidR="00507423" w:rsidRPr="00E2374F">
        <w:rPr>
          <w:rFonts w:cs="Arial"/>
          <w:sz w:val="24"/>
          <w:szCs w:val="24"/>
        </w:rPr>
        <w:t xml:space="preserve">the department </w:t>
      </w:r>
      <w:r w:rsidR="004A2224" w:rsidRPr="00E2374F">
        <w:rPr>
          <w:rFonts w:cs="Arial"/>
          <w:sz w:val="24"/>
          <w:szCs w:val="24"/>
        </w:rPr>
        <w:t xml:space="preserve">of events relating to </w:t>
      </w:r>
      <w:r w:rsidRPr="00E2374F">
        <w:rPr>
          <w:rFonts w:cs="Arial"/>
          <w:sz w:val="24"/>
          <w:szCs w:val="24"/>
        </w:rPr>
        <w:t xml:space="preserve">their </w:t>
      </w:r>
      <w:r w:rsidR="004A2224" w:rsidRPr="00E2374F">
        <w:rPr>
          <w:rFonts w:cs="Arial"/>
          <w:sz w:val="24"/>
          <w:szCs w:val="24"/>
        </w:rPr>
        <w:t>grant and provide an opportunity for the Minister</w:t>
      </w:r>
      <w:r w:rsidR="00163D8B" w:rsidRPr="00E2374F">
        <w:rPr>
          <w:rFonts w:cs="Arial"/>
          <w:sz w:val="24"/>
          <w:szCs w:val="24"/>
        </w:rPr>
        <w:t xml:space="preserve"> for the Arts</w:t>
      </w:r>
      <w:r w:rsidR="004A2224" w:rsidRPr="00E2374F">
        <w:rPr>
          <w:rFonts w:cs="Arial"/>
          <w:sz w:val="24"/>
          <w:szCs w:val="24"/>
        </w:rPr>
        <w:t xml:space="preserve"> or their representative to attend.</w:t>
      </w:r>
    </w:p>
    <w:p w14:paraId="20267289" w14:textId="7DFCEDB2" w:rsidR="003159B5" w:rsidRPr="00E2374F" w:rsidRDefault="002536AC" w:rsidP="00E2374F">
      <w:pPr>
        <w:pStyle w:val="Heading3"/>
        <w:numPr>
          <w:ilvl w:val="1"/>
          <w:numId w:val="34"/>
        </w:numPr>
        <w:spacing w:before="0"/>
        <w:ind w:hanging="1440"/>
        <w:rPr>
          <w:sz w:val="28"/>
          <w:szCs w:val="28"/>
        </w:rPr>
      </w:pPr>
      <w:bookmarkStart w:id="129" w:name="_Toc223516033"/>
      <w:r w:rsidRPr="00E2374F">
        <w:rPr>
          <w:sz w:val="28"/>
          <w:szCs w:val="28"/>
        </w:rPr>
        <w:t>Reporting</w:t>
      </w:r>
      <w:bookmarkEnd w:id="129"/>
      <w:r w:rsidRPr="00E2374F">
        <w:rPr>
          <w:sz w:val="28"/>
          <w:szCs w:val="28"/>
        </w:rPr>
        <w:t xml:space="preserve"> </w:t>
      </w:r>
    </w:p>
    <w:p w14:paraId="7276EF68" w14:textId="625E05B0" w:rsidR="00E1311F" w:rsidRPr="00E2374F" w:rsidRDefault="00297E2D" w:rsidP="00E2374F">
      <w:pPr>
        <w:spacing w:before="0"/>
        <w:rPr>
          <w:rFonts w:cs="Arial"/>
          <w:sz w:val="24"/>
          <w:szCs w:val="24"/>
        </w:rPr>
      </w:pPr>
      <w:r w:rsidRPr="00E2374F">
        <w:rPr>
          <w:rFonts w:cs="Arial"/>
          <w:sz w:val="24"/>
          <w:szCs w:val="24"/>
        </w:rPr>
        <w:t xml:space="preserve">The </w:t>
      </w:r>
      <w:r w:rsidR="00D24C5C" w:rsidRPr="00E2374F">
        <w:rPr>
          <w:rFonts w:cs="Arial"/>
          <w:sz w:val="24"/>
          <w:szCs w:val="24"/>
        </w:rPr>
        <w:t>grantee</w:t>
      </w:r>
      <w:r w:rsidRPr="00E2374F">
        <w:rPr>
          <w:rFonts w:cs="Arial"/>
          <w:sz w:val="24"/>
          <w:szCs w:val="24"/>
        </w:rPr>
        <w:t xml:space="preserve">/s </w:t>
      </w:r>
      <w:r w:rsidR="00E1311F" w:rsidRPr="00E2374F">
        <w:rPr>
          <w:rFonts w:cs="Arial"/>
          <w:sz w:val="24"/>
          <w:szCs w:val="24"/>
        </w:rPr>
        <w:t>must submit reports</w:t>
      </w:r>
      <w:r w:rsidR="00E1311F" w:rsidRPr="00E2374F">
        <w:rPr>
          <w:rFonts w:cs="Arial"/>
          <w:b/>
          <w:sz w:val="24"/>
          <w:szCs w:val="24"/>
        </w:rPr>
        <w:t xml:space="preserve"> </w:t>
      </w:r>
      <w:r w:rsidR="00E1311F" w:rsidRPr="00E2374F">
        <w:rPr>
          <w:rFonts w:cs="Arial"/>
          <w:sz w:val="24"/>
          <w:szCs w:val="24"/>
        </w:rPr>
        <w:t>in line with the</w:t>
      </w:r>
      <w:r w:rsidR="00E1311F" w:rsidRPr="00E2374F" w:rsidDel="00D505A5">
        <w:rPr>
          <w:rFonts w:cs="Arial"/>
          <w:sz w:val="24"/>
          <w:szCs w:val="24"/>
        </w:rPr>
        <w:t xml:space="preserve"> </w:t>
      </w:r>
      <w:hyperlink r:id="rId60" w:history="1">
        <w:r w:rsidR="00E1311F" w:rsidRPr="00E2374F">
          <w:rPr>
            <w:rFonts w:cs="Arial"/>
            <w:sz w:val="24"/>
            <w:szCs w:val="24"/>
          </w:rPr>
          <w:t>grant agreement</w:t>
        </w:r>
      </w:hyperlink>
      <w:r w:rsidR="00FF6457" w:rsidRPr="00E2374F">
        <w:rPr>
          <w:rFonts w:cs="Arial"/>
          <w:sz w:val="24"/>
          <w:szCs w:val="24"/>
        </w:rPr>
        <w:t xml:space="preserve"> through an online </w:t>
      </w:r>
      <w:r w:rsidR="00FF6457" w:rsidRPr="00E2374F">
        <w:rPr>
          <w:rFonts w:eastAsiaTheme="minorHAnsi" w:cs="Arial"/>
          <w:sz w:val="24"/>
          <w:szCs w:val="24"/>
        </w:rPr>
        <w:t>SmartyGrants</w:t>
      </w:r>
      <w:r w:rsidR="00FF6457" w:rsidRPr="00E2374F">
        <w:rPr>
          <w:rFonts w:cs="Arial"/>
          <w:sz w:val="24"/>
          <w:szCs w:val="24"/>
        </w:rPr>
        <w:t xml:space="preserve"> form. </w:t>
      </w:r>
      <w:r w:rsidR="00507423" w:rsidRPr="00E2374F">
        <w:rPr>
          <w:rFonts w:cs="Arial"/>
          <w:sz w:val="24"/>
          <w:szCs w:val="24"/>
        </w:rPr>
        <w:t xml:space="preserve">The department </w:t>
      </w:r>
      <w:r w:rsidR="00597D1C" w:rsidRPr="00E2374F">
        <w:rPr>
          <w:rFonts w:cs="Arial"/>
          <w:sz w:val="24"/>
          <w:szCs w:val="24"/>
        </w:rPr>
        <w:t xml:space="preserve">will provide templates for these reports. </w:t>
      </w:r>
      <w:r w:rsidR="00507423" w:rsidRPr="00E2374F">
        <w:rPr>
          <w:rFonts w:cs="Arial"/>
          <w:sz w:val="24"/>
          <w:szCs w:val="24"/>
        </w:rPr>
        <w:t xml:space="preserve">The department </w:t>
      </w:r>
      <w:r w:rsidR="00526413" w:rsidRPr="00E2374F">
        <w:rPr>
          <w:rFonts w:cs="Arial"/>
          <w:sz w:val="24"/>
          <w:szCs w:val="24"/>
        </w:rPr>
        <w:t xml:space="preserve">will remind </w:t>
      </w:r>
      <w:r w:rsidR="001931C4" w:rsidRPr="00E2374F">
        <w:rPr>
          <w:rFonts w:cs="Arial"/>
          <w:sz w:val="24"/>
          <w:szCs w:val="24"/>
        </w:rPr>
        <w:t xml:space="preserve">the </w:t>
      </w:r>
      <w:r w:rsidR="00D24C5C" w:rsidRPr="00E2374F">
        <w:rPr>
          <w:rFonts w:cs="Arial"/>
          <w:sz w:val="24"/>
          <w:szCs w:val="24"/>
        </w:rPr>
        <w:t>grantee</w:t>
      </w:r>
      <w:r w:rsidR="001931C4" w:rsidRPr="00E2374F">
        <w:rPr>
          <w:rFonts w:cs="Arial"/>
          <w:sz w:val="24"/>
          <w:szCs w:val="24"/>
        </w:rPr>
        <w:t xml:space="preserve">/s </w:t>
      </w:r>
      <w:r w:rsidR="00526413" w:rsidRPr="00E2374F">
        <w:rPr>
          <w:rFonts w:cs="Arial"/>
          <w:sz w:val="24"/>
          <w:szCs w:val="24"/>
        </w:rPr>
        <w:t xml:space="preserve">of reporting obligations before a report is due. </w:t>
      </w:r>
      <w:r w:rsidR="00661A07" w:rsidRPr="00E2374F">
        <w:rPr>
          <w:rFonts w:cs="Arial"/>
          <w:sz w:val="24"/>
          <w:szCs w:val="24"/>
        </w:rPr>
        <w:t>Reports must include</w:t>
      </w:r>
      <w:r w:rsidR="00F2002A" w:rsidRPr="00E2374F">
        <w:rPr>
          <w:rFonts w:cs="Arial"/>
          <w:sz w:val="24"/>
          <w:szCs w:val="24"/>
        </w:rPr>
        <w:t>:</w:t>
      </w:r>
    </w:p>
    <w:p w14:paraId="57CB696F" w14:textId="61481BDD" w:rsidR="00E1311F" w:rsidRPr="00E2374F" w:rsidRDefault="00E1311F" w:rsidP="00E2374F">
      <w:pPr>
        <w:pStyle w:val="ListBullet"/>
        <w:numPr>
          <w:ilvl w:val="0"/>
          <w:numId w:val="16"/>
        </w:numPr>
        <w:spacing w:before="0" w:after="120"/>
        <w:rPr>
          <w:rFonts w:cs="Arial"/>
          <w:sz w:val="24"/>
          <w:szCs w:val="24"/>
        </w:rPr>
      </w:pPr>
      <w:r w:rsidRPr="00E2374F">
        <w:rPr>
          <w:rFonts w:cs="Arial"/>
          <w:sz w:val="24"/>
          <w:szCs w:val="24"/>
        </w:rPr>
        <w:t>progress against agreed</w:t>
      </w:r>
      <w:r w:rsidR="00D45805" w:rsidRPr="00E2374F">
        <w:rPr>
          <w:rFonts w:cs="Arial"/>
          <w:sz w:val="24"/>
          <w:szCs w:val="24"/>
        </w:rPr>
        <w:t xml:space="preserve"> grant</w:t>
      </w:r>
      <w:r w:rsidRPr="00E2374F">
        <w:rPr>
          <w:rFonts w:cs="Arial"/>
          <w:sz w:val="24"/>
          <w:szCs w:val="24"/>
        </w:rPr>
        <w:t xml:space="preserve"> milestones</w:t>
      </w:r>
      <w:r w:rsidR="007B4159" w:rsidRPr="00E2374F">
        <w:rPr>
          <w:rFonts w:cs="Arial"/>
          <w:sz w:val="24"/>
          <w:szCs w:val="24"/>
        </w:rPr>
        <w:t xml:space="preserve">, objectives </w:t>
      </w:r>
      <w:r w:rsidR="00780216" w:rsidRPr="00E2374F">
        <w:rPr>
          <w:rFonts w:cs="Arial"/>
          <w:sz w:val="24"/>
          <w:szCs w:val="24"/>
        </w:rPr>
        <w:t>and outcomes</w:t>
      </w:r>
      <w:r w:rsidR="007B4159" w:rsidRPr="00E2374F">
        <w:rPr>
          <w:rFonts w:cs="Arial"/>
          <w:sz w:val="24"/>
          <w:szCs w:val="24"/>
        </w:rPr>
        <w:t>, including:</w:t>
      </w:r>
    </w:p>
    <w:p w14:paraId="13E4B13D" w14:textId="38502D65" w:rsidR="007B4159" w:rsidRPr="00E2374F" w:rsidRDefault="007B4159" w:rsidP="00E2374F">
      <w:pPr>
        <w:pStyle w:val="ListBullet"/>
        <w:numPr>
          <w:ilvl w:val="1"/>
          <w:numId w:val="74"/>
        </w:numPr>
        <w:spacing w:before="0" w:after="120"/>
        <w:ind w:left="851"/>
        <w:rPr>
          <w:rFonts w:cs="Arial"/>
          <w:sz w:val="24"/>
          <w:szCs w:val="24"/>
        </w:rPr>
      </w:pPr>
      <w:r w:rsidRPr="00E2374F">
        <w:rPr>
          <w:rFonts w:cs="Arial"/>
          <w:sz w:val="24"/>
          <w:szCs w:val="24"/>
        </w:rPr>
        <w:t>how more sustainable career pathways</w:t>
      </w:r>
      <w:r w:rsidR="00A613EA" w:rsidRPr="00E2374F">
        <w:rPr>
          <w:rFonts w:cs="Arial"/>
          <w:sz w:val="24"/>
          <w:szCs w:val="24"/>
        </w:rPr>
        <w:t xml:space="preserve"> for participants</w:t>
      </w:r>
      <w:r w:rsidRPr="00E2374F">
        <w:rPr>
          <w:rFonts w:cs="Arial"/>
          <w:sz w:val="24"/>
          <w:szCs w:val="24"/>
        </w:rPr>
        <w:t xml:space="preserve"> are being supported </w:t>
      </w:r>
    </w:p>
    <w:p w14:paraId="12729FE5" w14:textId="4C0D0F1F" w:rsidR="007B4159" w:rsidRPr="00E2374F" w:rsidRDefault="007B4159" w:rsidP="00E2374F">
      <w:pPr>
        <w:pStyle w:val="ListBullet"/>
        <w:numPr>
          <w:ilvl w:val="1"/>
          <w:numId w:val="74"/>
        </w:numPr>
        <w:spacing w:before="0" w:after="120"/>
        <w:ind w:left="851"/>
        <w:rPr>
          <w:rFonts w:cs="Arial"/>
          <w:sz w:val="24"/>
          <w:szCs w:val="24"/>
        </w:rPr>
      </w:pPr>
      <w:r w:rsidRPr="00E2374F">
        <w:rPr>
          <w:rFonts w:cs="Arial"/>
          <w:sz w:val="24"/>
          <w:szCs w:val="24"/>
        </w:rPr>
        <w:lastRenderedPageBreak/>
        <w:t>how host organisations are becoming more accessible</w:t>
      </w:r>
      <w:r w:rsidR="00B62D98" w:rsidRPr="00E2374F">
        <w:rPr>
          <w:rFonts w:cs="Arial"/>
          <w:sz w:val="24"/>
          <w:szCs w:val="24"/>
        </w:rPr>
        <w:t xml:space="preserve">, </w:t>
      </w:r>
      <w:r w:rsidRPr="00E2374F">
        <w:rPr>
          <w:rFonts w:cs="Arial"/>
          <w:sz w:val="24"/>
          <w:szCs w:val="24"/>
        </w:rPr>
        <w:t xml:space="preserve">equitable </w:t>
      </w:r>
      <w:r w:rsidR="00B62D98" w:rsidRPr="00E2374F">
        <w:rPr>
          <w:rFonts w:cs="Arial"/>
          <w:sz w:val="24"/>
          <w:szCs w:val="24"/>
        </w:rPr>
        <w:t>and culturally safe</w:t>
      </w:r>
    </w:p>
    <w:p w14:paraId="31989C85" w14:textId="71B160A5" w:rsidR="00E1311F" w:rsidRPr="00E2374F" w:rsidRDefault="00DA3477" w:rsidP="00E2374F">
      <w:pPr>
        <w:pStyle w:val="ListBullet"/>
        <w:numPr>
          <w:ilvl w:val="0"/>
          <w:numId w:val="16"/>
        </w:numPr>
        <w:spacing w:before="0" w:after="120"/>
        <w:rPr>
          <w:rFonts w:cs="Arial"/>
          <w:sz w:val="24"/>
          <w:szCs w:val="24"/>
        </w:rPr>
      </w:pPr>
      <w:r w:rsidRPr="00E2374F">
        <w:rPr>
          <w:rFonts w:cs="Arial"/>
          <w:sz w:val="24"/>
          <w:szCs w:val="24"/>
        </w:rPr>
        <w:t xml:space="preserve">how </w:t>
      </w:r>
      <w:r w:rsidR="00E262D4" w:rsidRPr="00E2374F">
        <w:rPr>
          <w:rFonts w:cs="Arial"/>
          <w:sz w:val="24"/>
          <w:szCs w:val="24"/>
        </w:rPr>
        <w:t xml:space="preserve">accessibility and </w:t>
      </w:r>
      <w:r w:rsidRPr="00E2374F">
        <w:rPr>
          <w:rFonts w:cs="Arial"/>
          <w:sz w:val="24"/>
          <w:szCs w:val="24"/>
        </w:rPr>
        <w:t xml:space="preserve">cultural safety are being supported </w:t>
      </w:r>
      <w:r w:rsidR="005A62D6" w:rsidRPr="00E2374F">
        <w:rPr>
          <w:rFonts w:cs="Arial"/>
          <w:sz w:val="24"/>
          <w:szCs w:val="24"/>
        </w:rPr>
        <w:t>in placements</w:t>
      </w:r>
      <w:r w:rsidR="00597D1C" w:rsidRPr="00E2374F">
        <w:rPr>
          <w:rFonts w:cs="Arial"/>
          <w:sz w:val="24"/>
          <w:szCs w:val="24"/>
        </w:rPr>
        <w:t xml:space="preserve"> </w:t>
      </w:r>
    </w:p>
    <w:p w14:paraId="1B95CD87" w14:textId="6D0222C9" w:rsidR="00DA3477" w:rsidRPr="00E2374F" w:rsidRDefault="00C7287F" w:rsidP="00E2374F">
      <w:pPr>
        <w:pStyle w:val="ListBullet"/>
        <w:numPr>
          <w:ilvl w:val="0"/>
          <w:numId w:val="16"/>
        </w:numPr>
        <w:spacing w:before="0" w:after="120"/>
        <w:rPr>
          <w:rFonts w:cs="Arial"/>
          <w:sz w:val="24"/>
          <w:szCs w:val="24"/>
        </w:rPr>
      </w:pPr>
      <w:r w:rsidRPr="00E2374F">
        <w:rPr>
          <w:rFonts w:cs="Arial"/>
          <w:sz w:val="24"/>
          <w:szCs w:val="24"/>
        </w:rPr>
        <w:t>data</w:t>
      </w:r>
      <w:r w:rsidR="008C31A1" w:rsidRPr="00E2374F">
        <w:rPr>
          <w:rFonts w:cs="Arial"/>
          <w:sz w:val="24"/>
          <w:szCs w:val="24"/>
        </w:rPr>
        <w:t xml:space="preserve"> and information</w:t>
      </w:r>
      <w:r w:rsidRPr="00E2374F">
        <w:rPr>
          <w:rFonts w:cs="Arial"/>
          <w:sz w:val="24"/>
          <w:szCs w:val="24"/>
        </w:rPr>
        <w:t xml:space="preserve"> on </w:t>
      </w:r>
      <w:r w:rsidR="00D9283A" w:rsidRPr="00E2374F">
        <w:rPr>
          <w:rFonts w:cs="Arial"/>
          <w:sz w:val="24"/>
          <w:szCs w:val="24"/>
        </w:rPr>
        <w:t>impacts of the grant activity</w:t>
      </w:r>
      <w:r w:rsidR="00DA3477" w:rsidRPr="00E2374F">
        <w:rPr>
          <w:rFonts w:cs="Arial"/>
          <w:sz w:val="24"/>
          <w:szCs w:val="24"/>
        </w:rPr>
        <w:t xml:space="preserve"> for participants and host organisations </w:t>
      </w:r>
    </w:p>
    <w:p w14:paraId="4AEF3D35" w14:textId="3B1C4F19" w:rsidR="00DA3477" w:rsidRPr="00E2374F" w:rsidRDefault="00DA3477" w:rsidP="00E2374F">
      <w:pPr>
        <w:pStyle w:val="ListBullet"/>
        <w:numPr>
          <w:ilvl w:val="0"/>
          <w:numId w:val="16"/>
        </w:numPr>
        <w:spacing w:before="0" w:after="120"/>
        <w:rPr>
          <w:rFonts w:cs="Arial"/>
          <w:sz w:val="24"/>
          <w:szCs w:val="24"/>
        </w:rPr>
      </w:pPr>
      <w:r w:rsidRPr="00E2374F">
        <w:rPr>
          <w:rFonts w:cs="Arial"/>
          <w:sz w:val="24"/>
          <w:szCs w:val="24"/>
        </w:rPr>
        <w:t xml:space="preserve">learnings and challenges from implementation, including partnerships and collaborations </w:t>
      </w:r>
    </w:p>
    <w:p w14:paraId="46B961F3" w14:textId="2C09FE77" w:rsidR="00E1311F" w:rsidRPr="00E2374F" w:rsidRDefault="00B07398" w:rsidP="00E2374F">
      <w:pPr>
        <w:pStyle w:val="ListBullet"/>
        <w:numPr>
          <w:ilvl w:val="0"/>
          <w:numId w:val="16"/>
        </w:numPr>
        <w:spacing w:before="0" w:after="120"/>
        <w:rPr>
          <w:rFonts w:cs="Arial"/>
          <w:sz w:val="24"/>
          <w:szCs w:val="24"/>
        </w:rPr>
      </w:pPr>
      <w:r w:rsidRPr="00E2374F">
        <w:rPr>
          <w:rFonts w:cs="Arial"/>
          <w:sz w:val="24"/>
          <w:szCs w:val="24"/>
        </w:rPr>
        <w:t xml:space="preserve">a breakdown of </w:t>
      </w:r>
      <w:r w:rsidR="00B168D7" w:rsidRPr="00E2374F">
        <w:rPr>
          <w:rFonts w:cs="Arial"/>
          <w:sz w:val="24"/>
          <w:szCs w:val="24"/>
        </w:rPr>
        <w:t>expenditure of grant</w:t>
      </w:r>
      <w:r w:rsidR="00521C66" w:rsidRPr="00E2374F">
        <w:rPr>
          <w:rFonts w:cs="Arial"/>
          <w:sz w:val="24"/>
          <w:szCs w:val="24"/>
        </w:rPr>
        <w:t xml:space="preserve"> funding</w:t>
      </w:r>
      <w:r w:rsidR="00AF7E07">
        <w:rPr>
          <w:rFonts w:cs="Arial"/>
          <w:sz w:val="24"/>
          <w:szCs w:val="24"/>
        </w:rPr>
        <w:t>, in line with the approved budget</w:t>
      </w:r>
      <w:r w:rsidR="007B4159" w:rsidRPr="00E2374F">
        <w:rPr>
          <w:rFonts w:cs="Arial"/>
          <w:sz w:val="24"/>
          <w:szCs w:val="24"/>
        </w:rPr>
        <w:t>.</w:t>
      </w:r>
    </w:p>
    <w:p w14:paraId="4A800D1C" w14:textId="7829153F" w:rsidR="009A072D" w:rsidRPr="00E2374F" w:rsidRDefault="009A072D" w:rsidP="00E2374F">
      <w:pPr>
        <w:spacing w:before="0"/>
        <w:rPr>
          <w:rFonts w:cs="Arial"/>
          <w:sz w:val="24"/>
          <w:szCs w:val="24"/>
        </w:rPr>
      </w:pPr>
      <w:r w:rsidRPr="00E2374F">
        <w:rPr>
          <w:rFonts w:cs="Arial"/>
          <w:sz w:val="24"/>
          <w:szCs w:val="24"/>
        </w:rPr>
        <w:t>The amount of detail provide</w:t>
      </w:r>
      <w:r w:rsidR="00B87052" w:rsidRPr="00E2374F">
        <w:rPr>
          <w:rFonts w:cs="Arial"/>
          <w:sz w:val="24"/>
          <w:szCs w:val="24"/>
        </w:rPr>
        <w:t>d</w:t>
      </w:r>
      <w:r w:rsidRPr="00E2374F">
        <w:rPr>
          <w:rFonts w:cs="Arial"/>
          <w:sz w:val="24"/>
          <w:szCs w:val="24"/>
        </w:rPr>
        <w:t xml:space="preserve"> in reports should be relative to the size, complexity and grant amount. </w:t>
      </w:r>
    </w:p>
    <w:p w14:paraId="2D83D1C0" w14:textId="101CEACA" w:rsidR="009A072D" w:rsidRPr="00E2374F" w:rsidRDefault="00507423" w:rsidP="00E2374F">
      <w:pPr>
        <w:spacing w:before="0"/>
        <w:rPr>
          <w:rFonts w:cs="Arial"/>
          <w:sz w:val="24"/>
          <w:szCs w:val="24"/>
        </w:rPr>
      </w:pPr>
      <w:r w:rsidRPr="00E2374F">
        <w:rPr>
          <w:rFonts w:cs="Arial"/>
          <w:sz w:val="24"/>
          <w:szCs w:val="24"/>
        </w:rPr>
        <w:t xml:space="preserve">The department </w:t>
      </w:r>
      <w:r w:rsidR="009A072D" w:rsidRPr="00E2374F">
        <w:rPr>
          <w:rFonts w:cs="Arial"/>
          <w:sz w:val="24"/>
          <w:szCs w:val="24"/>
        </w:rPr>
        <w:t>will monitor progress by assessing reports submit</w:t>
      </w:r>
      <w:r w:rsidR="00B87052" w:rsidRPr="00E2374F">
        <w:rPr>
          <w:rFonts w:cs="Arial"/>
          <w:sz w:val="24"/>
          <w:szCs w:val="24"/>
        </w:rPr>
        <w:t xml:space="preserve">ted by the </w:t>
      </w:r>
      <w:r w:rsidR="00D24C5C" w:rsidRPr="00E2374F">
        <w:rPr>
          <w:rFonts w:cs="Arial"/>
          <w:sz w:val="24"/>
          <w:szCs w:val="24"/>
        </w:rPr>
        <w:t>grantee</w:t>
      </w:r>
      <w:r w:rsidR="00B87052" w:rsidRPr="00E2374F">
        <w:rPr>
          <w:rFonts w:cs="Arial"/>
          <w:sz w:val="24"/>
          <w:szCs w:val="24"/>
        </w:rPr>
        <w:t>/s</w:t>
      </w:r>
      <w:r w:rsidR="00A37036" w:rsidRPr="00E2374F">
        <w:rPr>
          <w:rFonts w:cs="Arial"/>
          <w:sz w:val="24"/>
          <w:szCs w:val="24"/>
        </w:rPr>
        <w:t xml:space="preserve">. </w:t>
      </w:r>
      <w:r w:rsidRPr="00E2374F">
        <w:rPr>
          <w:rFonts w:cs="Arial"/>
          <w:sz w:val="24"/>
          <w:szCs w:val="24"/>
        </w:rPr>
        <w:t>The</w:t>
      </w:r>
      <w:r w:rsidR="00D24C5C" w:rsidRPr="00E2374F">
        <w:rPr>
          <w:rFonts w:cs="Arial"/>
          <w:sz w:val="24"/>
          <w:szCs w:val="24"/>
        </w:rPr>
        <w:t> </w:t>
      </w:r>
      <w:r w:rsidRPr="00E2374F">
        <w:rPr>
          <w:rFonts w:cs="Arial"/>
          <w:sz w:val="24"/>
          <w:szCs w:val="24"/>
        </w:rPr>
        <w:t xml:space="preserve">department </w:t>
      </w:r>
      <w:r w:rsidR="009A072D" w:rsidRPr="00E2374F">
        <w:rPr>
          <w:rFonts w:cs="Arial"/>
          <w:sz w:val="24"/>
          <w:szCs w:val="24"/>
        </w:rPr>
        <w:t>may</w:t>
      </w:r>
      <w:r w:rsidR="00A37036" w:rsidRPr="00E2374F">
        <w:rPr>
          <w:rFonts w:cs="Arial"/>
          <w:sz w:val="24"/>
          <w:szCs w:val="24"/>
        </w:rPr>
        <w:t xml:space="preserve"> also</w:t>
      </w:r>
      <w:r w:rsidR="009A072D" w:rsidRPr="00E2374F">
        <w:rPr>
          <w:rFonts w:cs="Arial"/>
          <w:sz w:val="24"/>
          <w:szCs w:val="24"/>
        </w:rPr>
        <w:t xml:space="preserve"> conduct site visits</w:t>
      </w:r>
      <w:r w:rsidR="00DC4884" w:rsidRPr="00E2374F">
        <w:rPr>
          <w:rFonts w:cs="Arial"/>
          <w:sz w:val="24"/>
          <w:szCs w:val="24"/>
        </w:rPr>
        <w:t xml:space="preserve"> or request records</w:t>
      </w:r>
      <w:r w:rsidR="009A072D" w:rsidRPr="00E2374F">
        <w:rPr>
          <w:rFonts w:cs="Arial"/>
          <w:sz w:val="24"/>
          <w:szCs w:val="24"/>
        </w:rPr>
        <w:t xml:space="preserve"> to confirm details of </w:t>
      </w:r>
      <w:r w:rsidR="00B87052" w:rsidRPr="00E2374F">
        <w:rPr>
          <w:rFonts w:cs="Arial"/>
          <w:sz w:val="24"/>
          <w:szCs w:val="24"/>
        </w:rPr>
        <w:t xml:space="preserve">the </w:t>
      </w:r>
      <w:r w:rsidR="009A072D" w:rsidRPr="00E2374F">
        <w:rPr>
          <w:rFonts w:cs="Arial"/>
          <w:sz w:val="24"/>
          <w:szCs w:val="24"/>
        </w:rPr>
        <w:t xml:space="preserve">reports if </w:t>
      </w:r>
      <w:r w:rsidR="00597D1C" w:rsidRPr="00E2374F">
        <w:rPr>
          <w:rFonts w:cs="Arial"/>
          <w:sz w:val="24"/>
          <w:szCs w:val="24"/>
        </w:rPr>
        <w:t xml:space="preserve">necessary, </w:t>
      </w:r>
      <w:r w:rsidR="00A37036" w:rsidRPr="00E2374F">
        <w:rPr>
          <w:rFonts w:cs="Arial"/>
          <w:sz w:val="24"/>
          <w:szCs w:val="24"/>
        </w:rPr>
        <w:t xml:space="preserve">including </w:t>
      </w:r>
      <w:r w:rsidR="00597D1C" w:rsidRPr="00E2374F">
        <w:rPr>
          <w:rFonts w:cs="Arial"/>
          <w:sz w:val="24"/>
          <w:szCs w:val="24"/>
        </w:rPr>
        <w:t>invoices, receipts, photographs, videography and marketing materials</w:t>
      </w:r>
      <w:r w:rsidR="00597D1C" w:rsidRPr="00E2374F">
        <w:rPr>
          <w:rFonts w:cs="Arial"/>
          <w:iCs/>
          <w:sz w:val="24"/>
          <w:szCs w:val="24"/>
        </w:rPr>
        <w:t>.</w:t>
      </w:r>
      <w:r w:rsidR="00597D1C" w:rsidRPr="00E2374F">
        <w:rPr>
          <w:rFonts w:cs="Arial"/>
          <w:sz w:val="24"/>
          <w:szCs w:val="24"/>
        </w:rPr>
        <w:t xml:space="preserve"> </w:t>
      </w:r>
      <w:r w:rsidR="009A072D" w:rsidRPr="00E2374F">
        <w:rPr>
          <w:rFonts w:cs="Arial"/>
          <w:sz w:val="24"/>
          <w:szCs w:val="24"/>
        </w:rPr>
        <w:t xml:space="preserve">Occasionally </w:t>
      </w:r>
      <w:r w:rsidRPr="00E2374F">
        <w:rPr>
          <w:rFonts w:cs="Arial"/>
          <w:sz w:val="24"/>
          <w:szCs w:val="24"/>
        </w:rPr>
        <w:t xml:space="preserve">the department </w:t>
      </w:r>
      <w:r w:rsidR="009A072D" w:rsidRPr="00E2374F">
        <w:rPr>
          <w:rFonts w:cs="Arial"/>
          <w:sz w:val="24"/>
          <w:szCs w:val="24"/>
        </w:rPr>
        <w:t xml:space="preserve">may need to re-examine claims, seek further information or request an independent audit of claims and payments. </w:t>
      </w:r>
    </w:p>
    <w:p w14:paraId="35127FC7" w14:textId="7FD77475" w:rsidR="009A072D" w:rsidRPr="00E2374F" w:rsidRDefault="009A072D" w:rsidP="00E2374F">
      <w:pPr>
        <w:spacing w:before="0"/>
        <w:rPr>
          <w:rFonts w:cs="Arial"/>
          <w:sz w:val="24"/>
          <w:szCs w:val="24"/>
        </w:rPr>
      </w:pPr>
      <w:bookmarkStart w:id="130" w:name="_Toc468693655"/>
      <w:bookmarkStart w:id="131" w:name="_Toc509838910"/>
      <w:r w:rsidRPr="00E2374F">
        <w:rPr>
          <w:rFonts w:cs="Arial"/>
          <w:b/>
          <w:sz w:val="24"/>
          <w:szCs w:val="24"/>
        </w:rPr>
        <w:t>Progress reports</w:t>
      </w:r>
      <w:bookmarkEnd w:id="130"/>
      <w:r w:rsidR="00561C96" w:rsidRPr="00E2374F">
        <w:rPr>
          <w:rFonts w:cs="Arial"/>
          <w:b/>
          <w:sz w:val="24"/>
          <w:szCs w:val="24"/>
        </w:rPr>
        <w:t xml:space="preserve"> </w:t>
      </w:r>
      <w:bookmarkEnd w:id="131"/>
    </w:p>
    <w:p w14:paraId="21BCC4A5" w14:textId="5CCBE793" w:rsidR="009A072D" w:rsidRPr="00E2374F" w:rsidRDefault="009A072D" w:rsidP="00E2374F">
      <w:pPr>
        <w:spacing w:before="0"/>
        <w:rPr>
          <w:rFonts w:cs="Arial"/>
          <w:sz w:val="24"/>
          <w:szCs w:val="24"/>
        </w:rPr>
      </w:pPr>
      <w:r w:rsidRPr="00E2374F">
        <w:rPr>
          <w:rFonts w:cs="Arial"/>
          <w:sz w:val="24"/>
          <w:szCs w:val="24"/>
        </w:rPr>
        <w:t>Progress reports must</w:t>
      </w:r>
      <w:r w:rsidR="00601F72" w:rsidRPr="00E2374F">
        <w:rPr>
          <w:rFonts w:cs="Arial"/>
          <w:sz w:val="24"/>
          <w:szCs w:val="24"/>
        </w:rPr>
        <w:t>:</w:t>
      </w:r>
    </w:p>
    <w:p w14:paraId="61D0AF21" w14:textId="406808B8" w:rsidR="009A072D" w:rsidRPr="00E2374F" w:rsidRDefault="009A072D" w:rsidP="00E2374F">
      <w:pPr>
        <w:pStyle w:val="ListBullet"/>
        <w:numPr>
          <w:ilvl w:val="0"/>
          <w:numId w:val="16"/>
        </w:numPr>
        <w:spacing w:before="0" w:after="120"/>
        <w:rPr>
          <w:rFonts w:cs="Arial"/>
          <w:sz w:val="24"/>
          <w:szCs w:val="24"/>
        </w:rPr>
      </w:pPr>
      <w:r w:rsidRPr="00E2374F">
        <w:rPr>
          <w:rFonts w:cs="Arial"/>
          <w:sz w:val="24"/>
          <w:szCs w:val="24"/>
        </w:rPr>
        <w:t>include evidence of progress towards completion of agreed activities</w:t>
      </w:r>
      <w:r w:rsidR="00780216" w:rsidRPr="00E2374F">
        <w:rPr>
          <w:rFonts w:cs="Arial"/>
          <w:sz w:val="24"/>
          <w:szCs w:val="24"/>
        </w:rPr>
        <w:t xml:space="preserve"> and outcomes</w:t>
      </w:r>
    </w:p>
    <w:p w14:paraId="1DDB5FE1" w14:textId="77777777" w:rsidR="009A072D" w:rsidRPr="00E2374F" w:rsidRDefault="009A072D" w:rsidP="00E2374F">
      <w:pPr>
        <w:pStyle w:val="ListBullet"/>
        <w:numPr>
          <w:ilvl w:val="0"/>
          <w:numId w:val="16"/>
        </w:numPr>
        <w:spacing w:before="0" w:after="120"/>
        <w:rPr>
          <w:rFonts w:cs="Arial"/>
          <w:sz w:val="24"/>
          <w:szCs w:val="24"/>
        </w:rPr>
      </w:pPr>
      <w:r w:rsidRPr="00E2374F">
        <w:rPr>
          <w:rFonts w:cs="Arial"/>
          <w:sz w:val="24"/>
          <w:szCs w:val="24"/>
        </w:rPr>
        <w:t>show the total eligible expenditure incurred to date</w:t>
      </w:r>
    </w:p>
    <w:p w14:paraId="281A4FCC" w14:textId="49AAF78F" w:rsidR="009A072D" w:rsidRPr="00E2374F" w:rsidRDefault="009A072D" w:rsidP="00E2374F">
      <w:pPr>
        <w:pStyle w:val="ListBullet"/>
        <w:numPr>
          <w:ilvl w:val="0"/>
          <w:numId w:val="16"/>
        </w:numPr>
        <w:spacing w:before="0" w:after="120"/>
        <w:rPr>
          <w:rFonts w:cs="Arial"/>
          <w:sz w:val="24"/>
          <w:szCs w:val="24"/>
        </w:rPr>
      </w:pPr>
      <w:r w:rsidRPr="00E2374F">
        <w:rPr>
          <w:rFonts w:cs="Arial"/>
          <w:sz w:val="24"/>
          <w:szCs w:val="24"/>
        </w:rPr>
        <w:t>be submitted by the report due date (reports</w:t>
      </w:r>
      <w:r w:rsidR="00B8244F" w:rsidRPr="00E2374F">
        <w:rPr>
          <w:rFonts w:cs="Arial"/>
          <w:sz w:val="24"/>
          <w:szCs w:val="24"/>
        </w:rPr>
        <w:t xml:space="preserve"> can be submitted</w:t>
      </w:r>
      <w:r w:rsidRPr="00E2374F">
        <w:rPr>
          <w:rFonts w:cs="Arial"/>
          <w:sz w:val="24"/>
          <w:szCs w:val="24"/>
        </w:rPr>
        <w:t xml:space="preserve"> ahead of time if </w:t>
      </w:r>
      <w:r w:rsidR="00B8244F" w:rsidRPr="00E2374F">
        <w:rPr>
          <w:rFonts w:cs="Arial"/>
          <w:sz w:val="24"/>
          <w:szCs w:val="24"/>
        </w:rPr>
        <w:t>relevant activities</w:t>
      </w:r>
      <w:r w:rsidR="00B8244F" w:rsidRPr="00E2374F" w:rsidDel="00B8244F">
        <w:rPr>
          <w:rFonts w:cs="Arial"/>
          <w:sz w:val="24"/>
          <w:szCs w:val="24"/>
        </w:rPr>
        <w:t xml:space="preserve"> </w:t>
      </w:r>
      <w:r w:rsidR="00B8244F" w:rsidRPr="00E2374F">
        <w:rPr>
          <w:rFonts w:cs="Arial"/>
          <w:sz w:val="24"/>
          <w:szCs w:val="24"/>
        </w:rPr>
        <w:t xml:space="preserve">have been </w:t>
      </w:r>
      <w:r w:rsidRPr="00E2374F">
        <w:rPr>
          <w:rFonts w:cs="Arial"/>
          <w:sz w:val="24"/>
          <w:szCs w:val="24"/>
        </w:rPr>
        <w:t>completed).</w:t>
      </w:r>
    </w:p>
    <w:p w14:paraId="14741895" w14:textId="2E774AF7" w:rsidR="009A072D" w:rsidRPr="00E2374F" w:rsidRDefault="002476A3" w:rsidP="00E2374F">
      <w:pPr>
        <w:spacing w:before="0"/>
        <w:rPr>
          <w:rFonts w:cs="Arial"/>
          <w:sz w:val="24"/>
          <w:szCs w:val="24"/>
        </w:rPr>
      </w:pPr>
      <w:r w:rsidRPr="00E2374F">
        <w:rPr>
          <w:rFonts w:cs="Arial"/>
          <w:sz w:val="24"/>
          <w:szCs w:val="24"/>
        </w:rPr>
        <w:t>G</w:t>
      </w:r>
      <w:r w:rsidR="009A072D" w:rsidRPr="00E2374F">
        <w:rPr>
          <w:rFonts w:cs="Arial"/>
          <w:sz w:val="24"/>
          <w:szCs w:val="24"/>
        </w:rPr>
        <w:t>rant payments</w:t>
      </w:r>
      <w:r w:rsidRPr="00E2374F">
        <w:rPr>
          <w:rFonts w:cs="Arial"/>
          <w:sz w:val="24"/>
          <w:szCs w:val="24"/>
        </w:rPr>
        <w:t xml:space="preserve"> will only be made</w:t>
      </w:r>
      <w:r w:rsidR="009A072D" w:rsidRPr="00E2374F">
        <w:rPr>
          <w:rFonts w:cs="Arial"/>
          <w:sz w:val="24"/>
          <w:szCs w:val="24"/>
        </w:rPr>
        <w:t xml:space="preserve"> </w:t>
      </w:r>
      <w:r w:rsidR="001A5668" w:rsidRPr="00E2374F">
        <w:rPr>
          <w:rFonts w:cs="Arial"/>
          <w:sz w:val="24"/>
          <w:szCs w:val="24"/>
        </w:rPr>
        <w:t>after</w:t>
      </w:r>
      <w:r w:rsidR="002302FF" w:rsidRPr="00E2374F">
        <w:rPr>
          <w:rFonts w:cs="Arial"/>
          <w:sz w:val="24"/>
          <w:szCs w:val="24"/>
        </w:rPr>
        <w:t xml:space="preserve"> the department has</w:t>
      </w:r>
      <w:r w:rsidR="001A5668" w:rsidRPr="00E2374F">
        <w:rPr>
          <w:rFonts w:cs="Arial"/>
          <w:sz w:val="24"/>
          <w:szCs w:val="24"/>
        </w:rPr>
        <w:t xml:space="preserve"> </w:t>
      </w:r>
      <w:r w:rsidR="009A072D" w:rsidRPr="00E2374F">
        <w:rPr>
          <w:rFonts w:cs="Arial"/>
          <w:sz w:val="24"/>
          <w:szCs w:val="24"/>
        </w:rPr>
        <w:t>receiv</w:t>
      </w:r>
      <w:r w:rsidR="002302FF" w:rsidRPr="00E2374F">
        <w:rPr>
          <w:rFonts w:cs="Arial"/>
          <w:sz w:val="24"/>
          <w:szCs w:val="24"/>
        </w:rPr>
        <w:t>ed</w:t>
      </w:r>
      <w:r w:rsidR="009A072D" w:rsidRPr="00E2374F">
        <w:rPr>
          <w:rFonts w:cs="Arial"/>
          <w:sz w:val="24"/>
          <w:szCs w:val="24"/>
        </w:rPr>
        <w:t xml:space="preserve"> </w:t>
      </w:r>
      <w:r w:rsidR="00666A84" w:rsidRPr="00E2374F">
        <w:rPr>
          <w:rFonts w:cs="Arial"/>
          <w:sz w:val="24"/>
          <w:szCs w:val="24"/>
        </w:rPr>
        <w:t>and accept</w:t>
      </w:r>
      <w:r w:rsidR="002302FF" w:rsidRPr="00E2374F">
        <w:rPr>
          <w:rFonts w:cs="Arial"/>
          <w:sz w:val="24"/>
          <w:szCs w:val="24"/>
        </w:rPr>
        <w:t>ed</w:t>
      </w:r>
      <w:r w:rsidR="00666A84" w:rsidRPr="00E2374F">
        <w:rPr>
          <w:rFonts w:cs="Arial"/>
          <w:sz w:val="24"/>
          <w:szCs w:val="24"/>
        </w:rPr>
        <w:t xml:space="preserve"> </w:t>
      </w:r>
      <w:r w:rsidR="009A072D" w:rsidRPr="00E2374F">
        <w:rPr>
          <w:rFonts w:cs="Arial"/>
          <w:sz w:val="24"/>
          <w:szCs w:val="24"/>
        </w:rPr>
        <w:t xml:space="preserve">satisfactory progress reports. </w:t>
      </w:r>
    </w:p>
    <w:p w14:paraId="26577522" w14:textId="1B42AF0E" w:rsidR="00194969" w:rsidRPr="00E2374F" w:rsidRDefault="001414F4" w:rsidP="00E2374F">
      <w:pPr>
        <w:spacing w:before="0"/>
        <w:rPr>
          <w:rFonts w:cs="Arial"/>
          <w:sz w:val="24"/>
          <w:szCs w:val="24"/>
        </w:rPr>
      </w:pPr>
      <w:r w:rsidRPr="00E2374F">
        <w:rPr>
          <w:rFonts w:cs="Arial"/>
          <w:sz w:val="24"/>
          <w:szCs w:val="24"/>
        </w:rPr>
        <w:t xml:space="preserve">The </w:t>
      </w:r>
      <w:r w:rsidR="00054A52" w:rsidRPr="00E2374F">
        <w:rPr>
          <w:rFonts w:cs="Arial"/>
          <w:sz w:val="24"/>
          <w:szCs w:val="24"/>
        </w:rPr>
        <w:t>grantee</w:t>
      </w:r>
      <w:r w:rsidRPr="00E2374F">
        <w:rPr>
          <w:rFonts w:cs="Arial"/>
          <w:sz w:val="24"/>
          <w:szCs w:val="24"/>
        </w:rPr>
        <w:t xml:space="preserve">/s </w:t>
      </w:r>
      <w:r w:rsidR="009A072D" w:rsidRPr="00E2374F">
        <w:rPr>
          <w:rFonts w:cs="Arial"/>
          <w:sz w:val="24"/>
          <w:szCs w:val="24"/>
        </w:rPr>
        <w:t xml:space="preserve">must discuss any reporting delays with </w:t>
      </w:r>
      <w:r w:rsidR="001A5668" w:rsidRPr="00E2374F">
        <w:rPr>
          <w:rFonts w:cs="Arial"/>
          <w:sz w:val="24"/>
          <w:szCs w:val="24"/>
        </w:rPr>
        <w:t xml:space="preserve">the department </w:t>
      </w:r>
      <w:r w:rsidR="009A072D" w:rsidRPr="00E2374F">
        <w:rPr>
          <w:rFonts w:cs="Arial"/>
          <w:sz w:val="24"/>
          <w:szCs w:val="24"/>
        </w:rPr>
        <w:t xml:space="preserve">as soon as </w:t>
      </w:r>
      <w:r w:rsidRPr="00E2374F">
        <w:rPr>
          <w:rFonts w:cs="Arial"/>
          <w:sz w:val="24"/>
          <w:szCs w:val="24"/>
        </w:rPr>
        <w:t xml:space="preserve">they </w:t>
      </w:r>
      <w:r w:rsidR="009A072D" w:rsidRPr="00E2374F">
        <w:rPr>
          <w:rFonts w:cs="Arial"/>
          <w:sz w:val="24"/>
          <w:szCs w:val="24"/>
        </w:rPr>
        <w:t>become aware of them.</w:t>
      </w:r>
    </w:p>
    <w:p w14:paraId="549FE4DC" w14:textId="2A721FC7" w:rsidR="00565996" w:rsidRPr="00E2374F" w:rsidRDefault="002F38DC" w:rsidP="00E2374F">
      <w:pPr>
        <w:spacing w:before="0"/>
        <w:rPr>
          <w:rFonts w:cs="Arial"/>
          <w:sz w:val="24"/>
          <w:szCs w:val="24"/>
        </w:rPr>
      </w:pPr>
      <w:bookmarkStart w:id="132" w:name="_Toc509838911"/>
      <w:bookmarkStart w:id="133" w:name="_Toc468693656"/>
      <w:r w:rsidRPr="00E2374F">
        <w:rPr>
          <w:rFonts w:cs="Arial"/>
          <w:b/>
          <w:sz w:val="24"/>
          <w:szCs w:val="24"/>
        </w:rPr>
        <w:t>Ad</w:t>
      </w:r>
      <w:r w:rsidR="00565996" w:rsidRPr="00E2374F">
        <w:rPr>
          <w:rFonts w:cs="Arial"/>
          <w:b/>
          <w:sz w:val="24"/>
          <w:szCs w:val="24"/>
        </w:rPr>
        <w:t>-hoc reports</w:t>
      </w:r>
      <w:r w:rsidR="00561C96" w:rsidRPr="00E2374F">
        <w:rPr>
          <w:rFonts w:cs="Arial"/>
          <w:b/>
          <w:sz w:val="24"/>
          <w:szCs w:val="24"/>
        </w:rPr>
        <w:t xml:space="preserve"> </w:t>
      </w:r>
      <w:bookmarkEnd w:id="132"/>
    </w:p>
    <w:p w14:paraId="151BA670" w14:textId="59133E0C" w:rsidR="00565996" w:rsidRPr="00E2374F" w:rsidRDefault="001A5668" w:rsidP="00E2374F">
      <w:pPr>
        <w:spacing w:before="0"/>
        <w:rPr>
          <w:rFonts w:cs="Arial"/>
          <w:sz w:val="24"/>
          <w:szCs w:val="24"/>
        </w:rPr>
      </w:pPr>
      <w:r w:rsidRPr="00E2374F">
        <w:rPr>
          <w:rFonts w:cs="Arial"/>
          <w:sz w:val="24"/>
          <w:szCs w:val="24"/>
        </w:rPr>
        <w:t xml:space="preserve">The department </w:t>
      </w:r>
      <w:r w:rsidR="00565996" w:rsidRPr="00E2374F">
        <w:rPr>
          <w:rFonts w:cs="Arial"/>
          <w:sz w:val="24"/>
          <w:szCs w:val="24"/>
        </w:rPr>
        <w:t xml:space="preserve">may ask for ad-hoc reports on </w:t>
      </w:r>
      <w:r w:rsidR="00753763" w:rsidRPr="00E2374F">
        <w:rPr>
          <w:rFonts w:cs="Arial"/>
          <w:sz w:val="24"/>
          <w:szCs w:val="24"/>
        </w:rPr>
        <w:t xml:space="preserve">the </w:t>
      </w:r>
      <w:r w:rsidR="00B501CF" w:rsidRPr="00E2374F">
        <w:rPr>
          <w:rFonts w:cs="Arial"/>
          <w:sz w:val="24"/>
          <w:szCs w:val="24"/>
        </w:rPr>
        <w:t>grant</w:t>
      </w:r>
      <w:r w:rsidR="00565996" w:rsidRPr="00E2374F">
        <w:rPr>
          <w:rFonts w:cs="Arial"/>
          <w:sz w:val="24"/>
          <w:szCs w:val="24"/>
        </w:rPr>
        <w:t xml:space="preserve">. This may be to provide an update on progress, or any significant delays or difficulties in completing the </w:t>
      </w:r>
      <w:r w:rsidR="00B501CF" w:rsidRPr="00E2374F">
        <w:rPr>
          <w:rFonts w:cs="Arial"/>
          <w:sz w:val="24"/>
          <w:szCs w:val="24"/>
        </w:rPr>
        <w:t>grant activity</w:t>
      </w:r>
      <w:r w:rsidR="00565996" w:rsidRPr="00E2374F">
        <w:rPr>
          <w:rFonts w:cs="Arial"/>
          <w:sz w:val="24"/>
          <w:szCs w:val="24"/>
        </w:rPr>
        <w:t>.</w:t>
      </w:r>
    </w:p>
    <w:p w14:paraId="58C617F6" w14:textId="3FBB3E0F" w:rsidR="009A072D" w:rsidRPr="00E2374F" w:rsidRDefault="009A072D" w:rsidP="00E2374F">
      <w:pPr>
        <w:spacing w:before="0"/>
        <w:rPr>
          <w:rFonts w:cs="Arial"/>
          <w:sz w:val="24"/>
          <w:szCs w:val="24"/>
        </w:rPr>
      </w:pPr>
      <w:bookmarkStart w:id="134" w:name="_Toc509838912"/>
      <w:r w:rsidRPr="00E2374F">
        <w:rPr>
          <w:rFonts w:cs="Arial"/>
          <w:b/>
          <w:sz w:val="24"/>
          <w:szCs w:val="24"/>
        </w:rPr>
        <w:t>Final report</w:t>
      </w:r>
      <w:bookmarkEnd w:id="133"/>
      <w:r w:rsidR="00561C96" w:rsidRPr="00E2374F">
        <w:rPr>
          <w:rFonts w:cs="Arial"/>
          <w:b/>
          <w:sz w:val="24"/>
          <w:szCs w:val="24"/>
        </w:rPr>
        <w:t xml:space="preserve"> </w:t>
      </w:r>
      <w:bookmarkEnd w:id="134"/>
    </w:p>
    <w:p w14:paraId="42920D1C" w14:textId="1333B6B1" w:rsidR="009A072D" w:rsidRPr="00E2374F" w:rsidRDefault="00CD3A33" w:rsidP="00E2374F">
      <w:pPr>
        <w:spacing w:before="0"/>
        <w:rPr>
          <w:rFonts w:cs="Arial"/>
          <w:sz w:val="24"/>
          <w:szCs w:val="24"/>
        </w:rPr>
      </w:pPr>
      <w:r w:rsidRPr="00E2374F">
        <w:rPr>
          <w:rFonts w:cs="Arial"/>
          <w:sz w:val="24"/>
          <w:szCs w:val="24"/>
        </w:rPr>
        <w:t>T</w:t>
      </w:r>
      <w:r w:rsidR="00753763" w:rsidRPr="00E2374F">
        <w:rPr>
          <w:rFonts w:cs="Arial"/>
          <w:sz w:val="24"/>
          <w:szCs w:val="24"/>
        </w:rPr>
        <w:t xml:space="preserve">he </w:t>
      </w:r>
      <w:r w:rsidR="00054A52" w:rsidRPr="00E2374F">
        <w:rPr>
          <w:rFonts w:cs="Arial"/>
          <w:sz w:val="24"/>
          <w:szCs w:val="24"/>
        </w:rPr>
        <w:t>grantee</w:t>
      </w:r>
      <w:r w:rsidR="00753763" w:rsidRPr="00E2374F">
        <w:rPr>
          <w:rFonts w:cs="Arial"/>
          <w:sz w:val="24"/>
          <w:szCs w:val="24"/>
        </w:rPr>
        <w:t xml:space="preserve">/s </w:t>
      </w:r>
      <w:r w:rsidR="009A072D" w:rsidRPr="00E2374F">
        <w:rPr>
          <w:rFonts w:cs="Arial"/>
          <w:sz w:val="24"/>
          <w:szCs w:val="24"/>
        </w:rPr>
        <w:t>must submit a final report</w:t>
      </w:r>
      <w:r w:rsidRPr="00E2374F">
        <w:rPr>
          <w:rFonts w:cs="Arial"/>
          <w:sz w:val="24"/>
          <w:szCs w:val="24"/>
        </w:rPr>
        <w:t xml:space="preserve"> after the grant activity is completed</w:t>
      </w:r>
      <w:r w:rsidR="009A072D" w:rsidRPr="00E2374F">
        <w:rPr>
          <w:rFonts w:cs="Arial"/>
          <w:sz w:val="24"/>
          <w:szCs w:val="24"/>
        </w:rPr>
        <w:t>.</w:t>
      </w:r>
    </w:p>
    <w:p w14:paraId="780DD5B8" w14:textId="621CC8CB" w:rsidR="009A072D" w:rsidRPr="00E2374F" w:rsidRDefault="009A072D" w:rsidP="00E2374F">
      <w:pPr>
        <w:spacing w:before="0"/>
        <w:rPr>
          <w:rFonts w:cs="Arial"/>
          <w:sz w:val="24"/>
          <w:szCs w:val="24"/>
        </w:rPr>
      </w:pPr>
      <w:r w:rsidRPr="00E2374F">
        <w:rPr>
          <w:rFonts w:cs="Arial"/>
          <w:sz w:val="24"/>
          <w:szCs w:val="24"/>
        </w:rPr>
        <w:t>Final reports must</w:t>
      </w:r>
      <w:r w:rsidR="000F48FA" w:rsidRPr="00E2374F">
        <w:rPr>
          <w:rFonts w:cs="Arial"/>
          <w:sz w:val="24"/>
          <w:szCs w:val="24"/>
        </w:rPr>
        <w:t>:</w:t>
      </w:r>
    </w:p>
    <w:p w14:paraId="6E36A8EC" w14:textId="0136F307" w:rsidR="00383243" w:rsidRPr="00E2374F" w:rsidRDefault="00D9283A" w:rsidP="00E2374F">
      <w:pPr>
        <w:pStyle w:val="ListBullet"/>
        <w:numPr>
          <w:ilvl w:val="0"/>
          <w:numId w:val="16"/>
        </w:numPr>
        <w:spacing w:before="0" w:after="120"/>
        <w:rPr>
          <w:rFonts w:cs="Arial"/>
          <w:sz w:val="24"/>
          <w:szCs w:val="24"/>
        </w:rPr>
      </w:pPr>
      <w:r w:rsidRPr="00E2374F">
        <w:rPr>
          <w:rFonts w:cs="Arial"/>
          <w:sz w:val="24"/>
          <w:szCs w:val="24"/>
        </w:rPr>
        <w:t xml:space="preserve">identify </w:t>
      </w:r>
      <w:r w:rsidR="00383243" w:rsidRPr="00E2374F">
        <w:rPr>
          <w:rFonts w:cs="Arial"/>
          <w:sz w:val="24"/>
          <w:szCs w:val="24"/>
        </w:rPr>
        <w:t xml:space="preserve">progress against agreed key deliverables </w:t>
      </w:r>
    </w:p>
    <w:p w14:paraId="731FA3AD" w14:textId="778CC38B" w:rsidR="00AD6169" w:rsidRPr="00E2374F" w:rsidRDefault="000F48FA" w:rsidP="00E2374F">
      <w:pPr>
        <w:pStyle w:val="ListBullet"/>
        <w:numPr>
          <w:ilvl w:val="0"/>
          <w:numId w:val="16"/>
        </w:numPr>
        <w:spacing w:before="0" w:after="120"/>
        <w:rPr>
          <w:rFonts w:cs="Arial"/>
          <w:sz w:val="24"/>
          <w:szCs w:val="24"/>
        </w:rPr>
      </w:pPr>
      <w:r w:rsidRPr="00E2374F">
        <w:rPr>
          <w:rFonts w:cs="Arial"/>
          <w:sz w:val="24"/>
          <w:szCs w:val="24"/>
        </w:rPr>
        <w:t>i</w:t>
      </w:r>
      <w:r w:rsidR="00AD6169" w:rsidRPr="00E2374F">
        <w:rPr>
          <w:rFonts w:cs="Arial"/>
          <w:sz w:val="24"/>
          <w:szCs w:val="24"/>
        </w:rPr>
        <w:t>dentify if and how outcomes have been achieved</w:t>
      </w:r>
    </w:p>
    <w:p w14:paraId="45CCD8EC" w14:textId="3993B8A7" w:rsidR="009A072D" w:rsidRPr="00E2374F" w:rsidRDefault="009A072D" w:rsidP="00E2374F">
      <w:pPr>
        <w:pStyle w:val="ListBullet"/>
        <w:numPr>
          <w:ilvl w:val="0"/>
          <w:numId w:val="16"/>
        </w:numPr>
        <w:spacing w:before="0" w:after="120"/>
        <w:rPr>
          <w:rFonts w:cs="Arial"/>
          <w:sz w:val="24"/>
          <w:szCs w:val="24"/>
        </w:rPr>
      </w:pPr>
      <w:r w:rsidRPr="00E2374F">
        <w:rPr>
          <w:rFonts w:cs="Arial"/>
          <w:sz w:val="24"/>
          <w:szCs w:val="24"/>
        </w:rPr>
        <w:t>include the agreed evidence as specified in the grant agreement</w:t>
      </w:r>
    </w:p>
    <w:p w14:paraId="5EAAB0EC" w14:textId="665F1919" w:rsidR="009A072D" w:rsidRPr="00E2374F" w:rsidRDefault="009A072D" w:rsidP="00E2374F">
      <w:pPr>
        <w:pStyle w:val="ListBullet"/>
        <w:numPr>
          <w:ilvl w:val="0"/>
          <w:numId w:val="16"/>
        </w:numPr>
        <w:spacing w:before="0" w:after="120"/>
        <w:rPr>
          <w:rFonts w:cs="Arial"/>
          <w:sz w:val="24"/>
          <w:szCs w:val="24"/>
        </w:rPr>
      </w:pPr>
      <w:r w:rsidRPr="00E2374F">
        <w:rPr>
          <w:rFonts w:cs="Arial"/>
          <w:sz w:val="24"/>
          <w:szCs w:val="24"/>
        </w:rPr>
        <w:t xml:space="preserve">identify the total eligible expenditure </w:t>
      </w:r>
      <w:r w:rsidR="00B501CF" w:rsidRPr="00E2374F">
        <w:rPr>
          <w:rFonts w:cs="Arial"/>
          <w:sz w:val="24"/>
          <w:szCs w:val="24"/>
        </w:rPr>
        <w:t>incurred</w:t>
      </w:r>
      <w:r w:rsidR="00CD3A33" w:rsidRPr="00E2374F">
        <w:rPr>
          <w:rFonts w:cs="Arial"/>
          <w:sz w:val="24"/>
          <w:szCs w:val="24"/>
        </w:rPr>
        <w:t xml:space="preserve"> and a breakdown of </w:t>
      </w:r>
      <w:r w:rsidR="000A2588" w:rsidRPr="00E2374F">
        <w:rPr>
          <w:rFonts w:cs="Arial"/>
          <w:sz w:val="24"/>
          <w:szCs w:val="24"/>
        </w:rPr>
        <w:t>budget</w:t>
      </w:r>
      <w:r w:rsidR="00CD3A33" w:rsidRPr="00E2374F">
        <w:rPr>
          <w:rFonts w:cs="Arial"/>
          <w:sz w:val="24"/>
          <w:szCs w:val="24"/>
        </w:rPr>
        <w:t xml:space="preserve"> items</w:t>
      </w:r>
    </w:p>
    <w:p w14:paraId="4C186053" w14:textId="42C0BFD9" w:rsidR="009A072D" w:rsidRPr="00E2374F" w:rsidRDefault="009A072D" w:rsidP="00E2374F">
      <w:pPr>
        <w:pStyle w:val="ListBullet"/>
        <w:numPr>
          <w:ilvl w:val="0"/>
          <w:numId w:val="16"/>
        </w:numPr>
        <w:spacing w:before="0" w:after="120"/>
        <w:rPr>
          <w:rFonts w:cs="Arial"/>
          <w:sz w:val="24"/>
          <w:szCs w:val="24"/>
        </w:rPr>
      </w:pPr>
      <w:r w:rsidRPr="00E2374F">
        <w:rPr>
          <w:rFonts w:cs="Arial"/>
          <w:sz w:val="24"/>
          <w:szCs w:val="24"/>
        </w:rPr>
        <w:t xml:space="preserve">be submitted within </w:t>
      </w:r>
      <w:r w:rsidR="00383243" w:rsidRPr="00E2374F">
        <w:rPr>
          <w:rFonts w:cs="Arial"/>
          <w:sz w:val="24"/>
          <w:szCs w:val="24"/>
        </w:rPr>
        <w:t xml:space="preserve">the agreed timeframe </w:t>
      </w:r>
      <w:r w:rsidRPr="00E2374F">
        <w:rPr>
          <w:rFonts w:cs="Arial"/>
          <w:sz w:val="24"/>
          <w:szCs w:val="24"/>
        </w:rPr>
        <w:t>in the grant agreement.</w:t>
      </w:r>
    </w:p>
    <w:p w14:paraId="11999AF9" w14:textId="25F389DB" w:rsidR="00250816" w:rsidRPr="00E2374F" w:rsidRDefault="00812356" w:rsidP="00E2374F">
      <w:pPr>
        <w:pStyle w:val="Heading3"/>
        <w:numPr>
          <w:ilvl w:val="1"/>
          <w:numId w:val="34"/>
        </w:numPr>
        <w:spacing w:before="0"/>
        <w:ind w:hanging="1440"/>
        <w:rPr>
          <w:sz w:val="28"/>
          <w:szCs w:val="28"/>
        </w:rPr>
      </w:pPr>
      <w:bookmarkStart w:id="135" w:name="_Toc509572409"/>
      <w:bookmarkStart w:id="136" w:name="_Toc509572410"/>
      <w:bookmarkStart w:id="137" w:name="_Toc509572411"/>
      <w:bookmarkStart w:id="138" w:name="_Toc223516034"/>
      <w:bookmarkEnd w:id="135"/>
      <w:bookmarkEnd w:id="136"/>
      <w:bookmarkEnd w:id="137"/>
      <w:r w:rsidRPr="00E2374F">
        <w:rPr>
          <w:sz w:val="28"/>
          <w:szCs w:val="28"/>
        </w:rPr>
        <w:lastRenderedPageBreak/>
        <w:t>F</w:t>
      </w:r>
      <w:r w:rsidR="00EC727B" w:rsidRPr="00E2374F">
        <w:rPr>
          <w:sz w:val="28"/>
          <w:szCs w:val="28"/>
        </w:rPr>
        <w:t>inancial acquittal report</w:t>
      </w:r>
      <w:r w:rsidRPr="00E2374F">
        <w:rPr>
          <w:sz w:val="28"/>
          <w:szCs w:val="28"/>
        </w:rPr>
        <w:t>s</w:t>
      </w:r>
      <w:bookmarkEnd w:id="138"/>
    </w:p>
    <w:p w14:paraId="109C7A07" w14:textId="24A99AF1" w:rsidR="007F07CD" w:rsidRPr="00E2374F" w:rsidRDefault="001A5668" w:rsidP="00E2374F">
      <w:pPr>
        <w:spacing w:before="0"/>
        <w:rPr>
          <w:rFonts w:cs="Arial"/>
          <w:sz w:val="24"/>
          <w:szCs w:val="24"/>
        </w:rPr>
      </w:pPr>
      <w:r w:rsidRPr="00E2374F">
        <w:rPr>
          <w:rFonts w:cs="Arial"/>
          <w:sz w:val="24"/>
          <w:szCs w:val="24"/>
        </w:rPr>
        <w:t xml:space="preserve">The department </w:t>
      </w:r>
      <w:r w:rsidR="007F07CD" w:rsidRPr="00E2374F">
        <w:rPr>
          <w:rFonts w:cs="Arial"/>
          <w:sz w:val="24"/>
          <w:szCs w:val="24"/>
        </w:rPr>
        <w:t xml:space="preserve">may ask </w:t>
      </w:r>
      <w:r w:rsidR="009200F3" w:rsidRPr="00E2374F">
        <w:rPr>
          <w:rFonts w:cs="Arial"/>
          <w:sz w:val="24"/>
          <w:szCs w:val="24"/>
        </w:rPr>
        <w:t xml:space="preserve">the </w:t>
      </w:r>
      <w:r w:rsidR="00B16B81" w:rsidRPr="00E2374F">
        <w:rPr>
          <w:rFonts w:cs="Arial"/>
          <w:sz w:val="24"/>
          <w:szCs w:val="24"/>
        </w:rPr>
        <w:t xml:space="preserve">grantee/s </w:t>
      </w:r>
      <w:r w:rsidR="007F07CD" w:rsidRPr="00E2374F">
        <w:rPr>
          <w:rFonts w:cs="Arial"/>
          <w:sz w:val="24"/>
          <w:szCs w:val="24"/>
        </w:rPr>
        <w:t xml:space="preserve">to provide a non-audited financial acquittal report annually. A non-audited financial acquittal report is an income and expenditure statement that shows how grant funding was spent on the activity in line with the grant agreement. These reports must be signed by someone from the </w:t>
      </w:r>
      <w:r w:rsidR="00477ACC" w:rsidRPr="00E2374F">
        <w:rPr>
          <w:rFonts w:cs="Arial"/>
          <w:sz w:val="24"/>
          <w:szCs w:val="24"/>
        </w:rPr>
        <w:t>entity</w:t>
      </w:r>
      <w:r w:rsidR="007F07CD" w:rsidRPr="00E2374F">
        <w:rPr>
          <w:rFonts w:cs="Arial"/>
          <w:sz w:val="24"/>
          <w:szCs w:val="24"/>
        </w:rPr>
        <w:t xml:space="preserve"> with the authority to do so. </w:t>
      </w:r>
    </w:p>
    <w:p w14:paraId="332EC4A3" w14:textId="7A636189" w:rsidR="00A40841" w:rsidRPr="00E2374F" w:rsidRDefault="001A5668" w:rsidP="00E2374F">
      <w:pPr>
        <w:spacing w:before="0"/>
        <w:rPr>
          <w:rFonts w:cs="Arial"/>
          <w:sz w:val="24"/>
          <w:szCs w:val="24"/>
        </w:rPr>
      </w:pPr>
      <w:r w:rsidRPr="00E2374F">
        <w:rPr>
          <w:rFonts w:cs="Arial"/>
          <w:sz w:val="24"/>
          <w:szCs w:val="24"/>
        </w:rPr>
        <w:t xml:space="preserve">The department </w:t>
      </w:r>
      <w:r w:rsidR="00A40841" w:rsidRPr="00E2374F">
        <w:rPr>
          <w:rFonts w:cs="Arial"/>
          <w:sz w:val="24"/>
          <w:szCs w:val="24"/>
        </w:rPr>
        <w:t xml:space="preserve">may also ask </w:t>
      </w:r>
      <w:r w:rsidR="00E65BD0" w:rsidRPr="00E2374F">
        <w:rPr>
          <w:rFonts w:cs="Arial"/>
          <w:sz w:val="24"/>
          <w:szCs w:val="24"/>
        </w:rPr>
        <w:t xml:space="preserve">for </w:t>
      </w:r>
      <w:r w:rsidR="00A40841" w:rsidRPr="00E2374F">
        <w:rPr>
          <w:rFonts w:cs="Arial"/>
          <w:sz w:val="24"/>
          <w:szCs w:val="24"/>
        </w:rPr>
        <w:t>an independently audited financial acquittal report</w:t>
      </w:r>
      <w:r w:rsidR="00E65BD0" w:rsidRPr="00E2374F">
        <w:rPr>
          <w:rFonts w:cs="Arial"/>
          <w:sz w:val="24"/>
          <w:szCs w:val="24"/>
        </w:rPr>
        <w:t xml:space="preserve"> to be provided</w:t>
      </w:r>
      <w:r w:rsidR="00A40841" w:rsidRPr="00E2374F">
        <w:rPr>
          <w:rFonts w:cs="Arial"/>
          <w:sz w:val="24"/>
          <w:szCs w:val="24"/>
        </w:rPr>
        <w:t xml:space="preserve"> </w:t>
      </w:r>
      <w:r w:rsidR="00E262D4" w:rsidRPr="00E2374F">
        <w:rPr>
          <w:rFonts w:cs="Arial"/>
          <w:sz w:val="24"/>
          <w:szCs w:val="24"/>
        </w:rPr>
        <w:t xml:space="preserve">annually and/or as part of the final report </w:t>
      </w:r>
      <w:r w:rsidR="00A40841" w:rsidRPr="00E2374F">
        <w:rPr>
          <w:rFonts w:cs="Arial"/>
          <w:sz w:val="24"/>
          <w:szCs w:val="24"/>
        </w:rPr>
        <w:t xml:space="preserve">that verifies the grant </w:t>
      </w:r>
      <w:r w:rsidR="00E65BD0" w:rsidRPr="00E2374F">
        <w:rPr>
          <w:rFonts w:cs="Arial"/>
          <w:sz w:val="24"/>
          <w:szCs w:val="24"/>
        </w:rPr>
        <w:t xml:space="preserve">was spent </w:t>
      </w:r>
      <w:r w:rsidR="00A40841" w:rsidRPr="00E2374F">
        <w:rPr>
          <w:rFonts w:cs="Arial"/>
          <w:sz w:val="24"/>
          <w:szCs w:val="24"/>
        </w:rPr>
        <w:t xml:space="preserve">in accordance with the grant agreement. </w:t>
      </w:r>
    </w:p>
    <w:p w14:paraId="063C5108" w14:textId="213CEE1B" w:rsidR="007F07CD" w:rsidRPr="00E2374F" w:rsidRDefault="007F07CD" w:rsidP="00E2374F">
      <w:pPr>
        <w:spacing w:before="0"/>
        <w:rPr>
          <w:rFonts w:cs="Arial"/>
          <w:sz w:val="24"/>
          <w:szCs w:val="24"/>
        </w:rPr>
      </w:pPr>
      <w:r w:rsidRPr="00E2374F">
        <w:rPr>
          <w:rFonts w:cs="Arial"/>
          <w:sz w:val="24"/>
          <w:szCs w:val="24"/>
        </w:rPr>
        <w:t xml:space="preserve">Any unspent funds must be declared in the financial acquittal reports. Any funding that is not spent by the </w:t>
      </w:r>
      <w:r w:rsidRPr="00E2374F">
        <w:rPr>
          <w:rFonts w:cs="Arial"/>
          <w:bCs/>
          <w:sz w:val="24"/>
          <w:szCs w:val="24"/>
          <w:lang w:eastAsia="en-AU"/>
        </w:rPr>
        <w:t xml:space="preserve">grant agreement end date must be returned to the department. </w:t>
      </w:r>
    </w:p>
    <w:p w14:paraId="1C06A6DE" w14:textId="754A6F7E" w:rsidR="004A2224" w:rsidRPr="00E2374F" w:rsidRDefault="004A2224" w:rsidP="00E2374F">
      <w:pPr>
        <w:pStyle w:val="Heading3"/>
        <w:numPr>
          <w:ilvl w:val="1"/>
          <w:numId w:val="34"/>
        </w:numPr>
        <w:spacing w:before="0"/>
        <w:ind w:hanging="1440"/>
        <w:rPr>
          <w:sz w:val="28"/>
          <w:szCs w:val="28"/>
        </w:rPr>
      </w:pPr>
      <w:bookmarkStart w:id="139" w:name="_Toc223516035"/>
      <w:bookmarkStart w:id="140" w:name="_Toc468693659"/>
      <w:r w:rsidRPr="00E2374F">
        <w:rPr>
          <w:sz w:val="28"/>
          <w:szCs w:val="28"/>
        </w:rPr>
        <w:t>Grant agreement variations</w:t>
      </w:r>
      <w:bookmarkEnd w:id="139"/>
    </w:p>
    <w:p w14:paraId="12DC39F8" w14:textId="125988AD" w:rsidR="004A2224" w:rsidRPr="00E2374F" w:rsidRDefault="001A5668" w:rsidP="00E2374F">
      <w:pPr>
        <w:tabs>
          <w:tab w:val="left" w:pos="0"/>
        </w:tabs>
        <w:spacing w:before="0"/>
        <w:rPr>
          <w:rFonts w:cs="Arial"/>
          <w:bCs/>
          <w:sz w:val="24"/>
          <w:szCs w:val="24"/>
          <w:lang w:eastAsia="en-AU"/>
        </w:rPr>
      </w:pPr>
      <w:r w:rsidRPr="00E2374F">
        <w:rPr>
          <w:rFonts w:cs="Arial"/>
          <w:sz w:val="24"/>
          <w:szCs w:val="24"/>
        </w:rPr>
        <w:t xml:space="preserve">The department </w:t>
      </w:r>
      <w:r w:rsidR="004A2224" w:rsidRPr="00E2374F">
        <w:rPr>
          <w:rFonts w:cs="Arial"/>
          <w:bCs/>
          <w:sz w:val="24"/>
          <w:szCs w:val="24"/>
          <w:lang w:eastAsia="en-AU"/>
        </w:rPr>
        <w:t>recognise</w:t>
      </w:r>
      <w:r w:rsidRPr="00E2374F">
        <w:rPr>
          <w:rFonts w:cs="Arial"/>
          <w:bCs/>
          <w:sz w:val="24"/>
          <w:szCs w:val="24"/>
          <w:lang w:eastAsia="en-AU"/>
        </w:rPr>
        <w:t>s</w:t>
      </w:r>
      <w:r w:rsidR="004A2224" w:rsidRPr="00E2374F">
        <w:rPr>
          <w:rFonts w:cs="Arial"/>
          <w:bCs/>
          <w:sz w:val="24"/>
          <w:szCs w:val="24"/>
          <w:lang w:eastAsia="en-AU"/>
        </w:rPr>
        <w:t xml:space="preserve"> that unexpected events may affect </w:t>
      </w:r>
      <w:r w:rsidR="004C4D89" w:rsidRPr="00E2374F">
        <w:rPr>
          <w:rFonts w:cs="Arial"/>
          <w:bCs/>
          <w:sz w:val="24"/>
          <w:szCs w:val="24"/>
          <w:lang w:eastAsia="en-AU"/>
        </w:rPr>
        <w:t xml:space="preserve">grant activity </w:t>
      </w:r>
      <w:r w:rsidR="004A2224" w:rsidRPr="00E2374F">
        <w:rPr>
          <w:rFonts w:cs="Arial"/>
          <w:bCs/>
          <w:sz w:val="24"/>
          <w:szCs w:val="24"/>
          <w:lang w:eastAsia="en-AU"/>
        </w:rPr>
        <w:t xml:space="preserve">progress. In these circumstances, </w:t>
      </w:r>
      <w:r w:rsidR="004C4D89" w:rsidRPr="00E2374F">
        <w:rPr>
          <w:rFonts w:cs="Arial"/>
          <w:bCs/>
          <w:sz w:val="24"/>
          <w:szCs w:val="24"/>
          <w:lang w:eastAsia="en-AU"/>
        </w:rPr>
        <w:t xml:space="preserve">the </w:t>
      </w:r>
      <w:r w:rsidR="00B16B81" w:rsidRPr="00E2374F">
        <w:rPr>
          <w:rFonts w:cs="Arial"/>
          <w:sz w:val="24"/>
          <w:szCs w:val="24"/>
        </w:rPr>
        <w:t xml:space="preserve">grantee/s </w:t>
      </w:r>
      <w:r w:rsidR="004A2224" w:rsidRPr="00E2374F">
        <w:rPr>
          <w:rFonts w:cs="Arial"/>
          <w:bCs/>
          <w:sz w:val="24"/>
          <w:szCs w:val="24"/>
          <w:lang w:eastAsia="en-AU"/>
        </w:rPr>
        <w:t xml:space="preserve">can request a variation to </w:t>
      </w:r>
      <w:r w:rsidR="004C4D89" w:rsidRPr="00E2374F">
        <w:rPr>
          <w:rFonts w:cs="Arial"/>
          <w:bCs/>
          <w:sz w:val="24"/>
          <w:szCs w:val="24"/>
          <w:lang w:eastAsia="en-AU"/>
        </w:rPr>
        <w:t xml:space="preserve">their </w:t>
      </w:r>
      <w:r w:rsidR="004A2224" w:rsidRPr="00E2374F">
        <w:rPr>
          <w:rFonts w:cs="Arial"/>
          <w:bCs/>
          <w:sz w:val="24"/>
          <w:szCs w:val="24"/>
          <w:lang w:eastAsia="en-AU"/>
        </w:rPr>
        <w:t>grant agreement</w:t>
      </w:r>
      <w:r w:rsidR="00DD22BF" w:rsidRPr="00E2374F">
        <w:rPr>
          <w:rFonts w:cs="Arial"/>
          <w:bCs/>
          <w:sz w:val="24"/>
          <w:szCs w:val="24"/>
          <w:lang w:eastAsia="en-AU"/>
        </w:rPr>
        <w:t>.</w:t>
      </w:r>
      <w:r w:rsidR="004C4D89" w:rsidRPr="00E2374F">
        <w:rPr>
          <w:rFonts w:cs="Arial"/>
          <w:bCs/>
          <w:sz w:val="24"/>
          <w:szCs w:val="24"/>
          <w:lang w:eastAsia="en-AU"/>
        </w:rPr>
        <w:t xml:space="preserve"> A </w:t>
      </w:r>
      <w:r w:rsidR="00DD22BF" w:rsidRPr="00E2374F">
        <w:rPr>
          <w:rFonts w:cs="Arial"/>
          <w:bCs/>
          <w:sz w:val="24"/>
          <w:szCs w:val="24"/>
          <w:lang w:eastAsia="en-AU"/>
        </w:rPr>
        <w:t>variation</w:t>
      </w:r>
      <w:r w:rsidR="004C4D89" w:rsidRPr="00E2374F">
        <w:rPr>
          <w:rFonts w:cs="Arial"/>
          <w:bCs/>
          <w:sz w:val="24"/>
          <w:szCs w:val="24"/>
          <w:lang w:eastAsia="en-AU"/>
        </w:rPr>
        <w:t xml:space="preserve"> can be requested</w:t>
      </w:r>
      <w:r w:rsidR="00DD22BF" w:rsidRPr="00E2374F">
        <w:rPr>
          <w:rFonts w:cs="Arial"/>
          <w:bCs/>
          <w:sz w:val="24"/>
          <w:szCs w:val="24"/>
          <w:lang w:eastAsia="en-AU"/>
        </w:rPr>
        <w:t xml:space="preserve"> by </w:t>
      </w:r>
      <w:r w:rsidR="00087367" w:rsidRPr="00E2374F">
        <w:rPr>
          <w:rFonts w:cs="Arial"/>
          <w:bCs/>
          <w:sz w:val="24"/>
          <w:szCs w:val="24"/>
          <w:lang w:eastAsia="en-AU"/>
        </w:rPr>
        <w:t xml:space="preserve">contacting </w:t>
      </w:r>
      <w:hyperlink r:id="rId61" w:tooltip="This link will take you to a new message in Outlook with the email address for the Arts Inclusion and Workforce Section in the Office for the Arts" w:history="1">
        <w:r w:rsidR="00087367" w:rsidRPr="00E2374F">
          <w:rPr>
            <w:rStyle w:val="Hyperlink"/>
            <w:rFonts w:cs="Arial"/>
            <w:sz w:val="24"/>
            <w:szCs w:val="24"/>
            <w:lang w:eastAsia="en-AU"/>
          </w:rPr>
          <w:t>Arts.Disability@arts.gov.au</w:t>
        </w:r>
      </w:hyperlink>
      <w:r w:rsidR="00087367" w:rsidRPr="00E2374F">
        <w:rPr>
          <w:rFonts w:cs="Arial"/>
          <w:bCs/>
          <w:sz w:val="24"/>
          <w:szCs w:val="24"/>
          <w:lang w:eastAsia="en-AU"/>
        </w:rPr>
        <w:t xml:space="preserve"> before the grant agreement end date.</w:t>
      </w:r>
    </w:p>
    <w:p w14:paraId="7568DD5D" w14:textId="06D35D75" w:rsidR="00164671" w:rsidRPr="00E2374F" w:rsidRDefault="004C4D89" w:rsidP="00E2374F">
      <w:pPr>
        <w:spacing w:before="0"/>
        <w:rPr>
          <w:rFonts w:cs="Arial"/>
          <w:sz w:val="24"/>
          <w:szCs w:val="24"/>
        </w:rPr>
      </w:pPr>
      <w:r w:rsidRPr="00E2374F">
        <w:rPr>
          <w:rFonts w:cs="Arial"/>
          <w:sz w:val="24"/>
          <w:szCs w:val="24"/>
        </w:rPr>
        <w:t xml:space="preserve">The </w:t>
      </w:r>
      <w:r w:rsidR="001B16C7" w:rsidRPr="00E2374F">
        <w:rPr>
          <w:rFonts w:cs="Arial"/>
          <w:sz w:val="24"/>
          <w:szCs w:val="24"/>
        </w:rPr>
        <w:t xml:space="preserve">grantee/s </w:t>
      </w:r>
      <w:r w:rsidR="004A2224" w:rsidRPr="00E2374F">
        <w:rPr>
          <w:rFonts w:cs="Arial"/>
          <w:sz w:val="24"/>
          <w:szCs w:val="24"/>
        </w:rPr>
        <w:t xml:space="preserve">should not assume that a variation request will be successful. </w:t>
      </w:r>
      <w:r w:rsidR="001A5668" w:rsidRPr="00E2374F">
        <w:rPr>
          <w:rFonts w:cs="Arial"/>
          <w:sz w:val="24"/>
          <w:szCs w:val="24"/>
        </w:rPr>
        <w:t>The</w:t>
      </w:r>
      <w:r w:rsidRPr="00E2374F">
        <w:rPr>
          <w:rFonts w:cs="Arial"/>
          <w:sz w:val="24"/>
          <w:szCs w:val="24"/>
        </w:rPr>
        <w:t> </w:t>
      </w:r>
      <w:r w:rsidR="001A5668" w:rsidRPr="00E2374F">
        <w:rPr>
          <w:rFonts w:cs="Arial"/>
          <w:sz w:val="24"/>
          <w:szCs w:val="24"/>
        </w:rPr>
        <w:t xml:space="preserve">department </w:t>
      </w:r>
      <w:r w:rsidR="004A2224" w:rsidRPr="00E2374F">
        <w:rPr>
          <w:rFonts w:cs="Arial"/>
          <w:sz w:val="24"/>
          <w:szCs w:val="24"/>
        </w:rPr>
        <w:t xml:space="preserve">will consider </w:t>
      </w:r>
      <w:r w:rsidRPr="00E2374F">
        <w:rPr>
          <w:rFonts w:cs="Arial"/>
          <w:sz w:val="24"/>
          <w:szCs w:val="24"/>
        </w:rPr>
        <w:t xml:space="preserve">the </w:t>
      </w:r>
      <w:r w:rsidR="004A2224" w:rsidRPr="00E2374F">
        <w:rPr>
          <w:rFonts w:cs="Arial"/>
          <w:sz w:val="24"/>
          <w:szCs w:val="24"/>
        </w:rPr>
        <w:t xml:space="preserve">request based on </w:t>
      </w:r>
      <w:r w:rsidR="00AD6169" w:rsidRPr="00E2374F">
        <w:rPr>
          <w:rFonts w:cs="Arial"/>
          <w:sz w:val="24"/>
          <w:szCs w:val="24"/>
        </w:rPr>
        <w:t>provisions in the grant agreemen</w:t>
      </w:r>
      <w:r w:rsidR="00802523" w:rsidRPr="00E2374F">
        <w:rPr>
          <w:rFonts w:cs="Arial"/>
          <w:sz w:val="24"/>
          <w:szCs w:val="24"/>
        </w:rPr>
        <w:t>t and the</w:t>
      </w:r>
      <w:r w:rsidR="00796F89" w:rsidRPr="00E2374F">
        <w:rPr>
          <w:rFonts w:cs="Arial"/>
          <w:sz w:val="24"/>
          <w:szCs w:val="24"/>
        </w:rPr>
        <w:t xml:space="preserve"> likely</w:t>
      </w:r>
      <w:r w:rsidR="00802523" w:rsidRPr="00E2374F">
        <w:rPr>
          <w:rFonts w:cs="Arial"/>
          <w:sz w:val="24"/>
          <w:szCs w:val="24"/>
        </w:rPr>
        <w:t xml:space="preserve"> impact on achieving</w:t>
      </w:r>
      <w:r w:rsidR="00AD6169" w:rsidRPr="00E2374F">
        <w:rPr>
          <w:rFonts w:cs="Arial"/>
          <w:sz w:val="24"/>
          <w:szCs w:val="24"/>
        </w:rPr>
        <w:t xml:space="preserve"> outcomes</w:t>
      </w:r>
      <w:r w:rsidR="00DD22BF" w:rsidRPr="00E2374F">
        <w:rPr>
          <w:rFonts w:cs="Arial"/>
          <w:sz w:val="24"/>
          <w:szCs w:val="24"/>
        </w:rPr>
        <w:t>.</w:t>
      </w:r>
    </w:p>
    <w:p w14:paraId="35C66FEF" w14:textId="0A04CE3E" w:rsidR="00832FC6" w:rsidRPr="00E2374F" w:rsidRDefault="00492B00" w:rsidP="00E2374F">
      <w:pPr>
        <w:pStyle w:val="Heading3"/>
        <w:numPr>
          <w:ilvl w:val="1"/>
          <w:numId w:val="34"/>
        </w:numPr>
        <w:spacing w:before="0"/>
        <w:ind w:hanging="1440"/>
        <w:rPr>
          <w:sz w:val="28"/>
          <w:szCs w:val="28"/>
        </w:rPr>
      </w:pPr>
      <w:bookmarkStart w:id="141" w:name="_Toc223516036"/>
      <w:r w:rsidRPr="00E2374F">
        <w:rPr>
          <w:sz w:val="28"/>
          <w:szCs w:val="28"/>
        </w:rPr>
        <w:t>Compliance visits</w:t>
      </w:r>
      <w:bookmarkEnd w:id="140"/>
      <w:bookmarkEnd w:id="141"/>
      <w:r w:rsidR="00DC4884" w:rsidRPr="00E2374F">
        <w:rPr>
          <w:sz w:val="28"/>
          <w:szCs w:val="28"/>
        </w:rPr>
        <w:t xml:space="preserve"> </w:t>
      </w:r>
    </w:p>
    <w:p w14:paraId="3A64914F" w14:textId="761CB88A" w:rsidR="00795673" w:rsidRPr="00E2374F" w:rsidRDefault="001A5668" w:rsidP="00E2374F">
      <w:pPr>
        <w:spacing w:before="0"/>
        <w:rPr>
          <w:rFonts w:cs="Arial"/>
          <w:sz w:val="24"/>
          <w:szCs w:val="24"/>
        </w:rPr>
      </w:pPr>
      <w:r w:rsidRPr="00E2374F">
        <w:rPr>
          <w:rFonts w:cs="Arial"/>
          <w:sz w:val="24"/>
          <w:szCs w:val="24"/>
        </w:rPr>
        <w:t xml:space="preserve">The department </w:t>
      </w:r>
      <w:r w:rsidR="00AD6169" w:rsidRPr="00E2374F">
        <w:rPr>
          <w:rFonts w:cs="Arial"/>
          <w:sz w:val="24"/>
          <w:szCs w:val="24"/>
        </w:rPr>
        <w:t xml:space="preserve">may visit </w:t>
      </w:r>
      <w:r w:rsidR="0063073B" w:rsidRPr="00E2374F">
        <w:rPr>
          <w:rFonts w:cs="Arial"/>
          <w:sz w:val="24"/>
          <w:szCs w:val="24"/>
        </w:rPr>
        <w:t xml:space="preserve">the </w:t>
      </w:r>
      <w:r w:rsidR="00B428E8" w:rsidRPr="00E2374F">
        <w:rPr>
          <w:rFonts w:cs="Arial"/>
          <w:sz w:val="24"/>
          <w:szCs w:val="24"/>
        </w:rPr>
        <w:t xml:space="preserve">grantee/s </w:t>
      </w:r>
      <w:r w:rsidR="00AD6169" w:rsidRPr="00E2374F">
        <w:rPr>
          <w:rFonts w:cs="Arial"/>
          <w:sz w:val="24"/>
          <w:szCs w:val="24"/>
        </w:rPr>
        <w:t xml:space="preserve">during or at the completion of </w:t>
      </w:r>
      <w:r w:rsidR="0063073B" w:rsidRPr="00E2374F">
        <w:rPr>
          <w:rFonts w:cs="Arial"/>
          <w:sz w:val="24"/>
          <w:szCs w:val="24"/>
        </w:rPr>
        <w:t xml:space="preserve">their </w:t>
      </w:r>
      <w:r w:rsidR="00AD6169" w:rsidRPr="00E2374F">
        <w:rPr>
          <w:rFonts w:cs="Arial"/>
          <w:sz w:val="24"/>
          <w:szCs w:val="24"/>
        </w:rPr>
        <w:t>grant activity to review compliance with the grant agreement</w:t>
      </w:r>
      <w:r w:rsidR="00164671" w:rsidRPr="00E2374F">
        <w:rPr>
          <w:rFonts w:cs="Arial"/>
          <w:sz w:val="24"/>
          <w:szCs w:val="24"/>
        </w:rPr>
        <w:t>.</w:t>
      </w:r>
      <w:r w:rsidR="00AD6169" w:rsidRPr="00E2374F">
        <w:rPr>
          <w:rFonts w:cs="Arial"/>
          <w:sz w:val="24"/>
          <w:szCs w:val="24"/>
        </w:rPr>
        <w:t xml:space="preserve"> </w:t>
      </w:r>
      <w:r w:rsidRPr="00E2374F">
        <w:rPr>
          <w:rFonts w:cs="Arial"/>
          <w:sz w:val="24"/>
          <w:szCs w:val="24"/>
        </w:rPr>
        <w:t xml:space="preserve">The department </w:t>
      </w:r>
      <w:r w:rsidR="00AD6169" w:rsidRPr="00E2374F">
        <w:rPr>
          <w:rFonts w:cs="Arial"/>
          <w:sz w:val="24"/>
          <w:szCs w:val="24"/>
        </w:rPr>
        <w:t>will provide reasonable notice of any compliance visit</w:t>
      </w:r>
      <w:r w:rsidR="006567FA" w:rsidRPr="00E2374F">
        <w:rPr>
          <w:rFonts w:cs="Arial"/>
          <w:sz w:val="24"/>
          <w:szCs w:val="24"/>
        </w:rPr>
        <w:t>.</w:t>
      </w:r>
    </w:p>
    <w:p w14:paraId="66A5D0F3" w14:textId="2C440FD0" w:rsidR="00492B00" w:rsidRPr="00E2374F" w:rsidRDefault="00832FC6" w:rsidP="00E2374F">
      <w:pPr>
        <w:pStyle w:val="Heading3"/>
        <w:numPr>
          <w:ilvl w:val="1"/>
          <w:numId w:val="34"/>
        </w:numPr>
        <w:spacing w:before="0"/>
        <w:ind w:hanging="1440"/>
        <w:rPr>
          <w:sz w:val="28"/>
          <w:szCs w:val="28"/>
        </w:rPr>
      </w:pPr>
      <w:bookmarkStart w:id="142" w:name="_Toc223516037"/>
      <w:r w:rsidRPr="00E2374F">
        <w:rPr>
          <w:sz w:val="28"/>
          <w:szCs w:val="28"/>
        </w:rPr>
        <w:t>R</w:t>
      </w:r>
      <w:r w:rsidR="00DC4884" w:rsidRPr="00E2374F">
        <w:rPr>
          <w:sz w:val="28"/>
          <w:szCs w:val="28"/>
        </w:rPr>
        <w:t>ecord keeping</w:t>
      </w:r>
      <w:bookmarkEnd w:id="142"/>
    </w:p>
    <w:p w14:paraId="6D646B67" w14:textId="718ADE82" w:rsidR="00087367" w:rsidRPr="00E2374F" w:rsidRDefault="00087367" w:rsidP="00E2374F">
      <w:pPr>
        <w:spacing w:before="0"/>
        <w:rPr>
          <w:rFonts w:cs="Arial"/>
          <w:sz w:val="24"/>
          <w:szCs w:val="24"/>
        </w:rPr>
      </w:pPr>
      <w:r w:rsidRPr="00E2374F">
        <w:rPr>
          <w:rFonts w:cs="Arial"/>
          <w:sz w:val="24"/>
          <w:szCs w:val="24"/>
        </w:rPr>
        <w:t xml:space="preserve">The department will keep accurate records of each grant agreement. </w:t>
      </w:r>
      <w:r w:rsidR="001A5668" w:rsidRPr="00E2374F">
        <w:rPr>
          <w:rFonts w:cs="Arial"/>
          <w:sz w:val="24"/>
          <w:szCs w:val="24"/>
        </w:rPr>
        <w:t>The</w:t>
      </w:r>
      <w:r w:rsidR="00B904A0">
        <w:rPr>
          <w:rFonts w:cs="Arial"/>
          <w:sz w:val="24"/>
          <w:szCs w:val="24"/>
        </w:rPr>
        <w:t> </w:t>
      </w:r>
      <w:r w:rsidR="001A5668" w:rsidRPr="00E2374F">
        <w:rPr>
          <w:rFonts w:cs="Arial"/>
          <w:sz w:val="24"/>
          <w:szCs w:val="24"/>
        </w:rPr>
        <w:t xml:space="preserve">department </w:t>
      </w:r>
      <w:r w:rsidRPr="00E2374F">
        <w:rPr>
          <w:rFonts w:cs="Arial"/>
          <w:sz w:val="24"/>
          <w:szCs w:val="24"/>
        </w:rPr>
        <w:t xml:space="preserve">will: </w:t>
      </w:r>
    </w:p>
    <w:p w14:paraId="4079487A" w14:textId="070B2DAD" w:rsidR="00087367" w:rsidRPr="00E2374F" w:rsidRDefault="00087367" w:rsidP="00E2374F">
      <w:pPr>
        <w:pStyle w:val="ListBullet"/>
        <w:numPr>
          <w:ilvl w:val="0"/>
          <w:numId w:val="16"/>
        </w:numPr>
        <w:spacing w:before="0" w:after="120"/>
        <w:rPr>
          <w:rFonts w:cs="Arial"/>
          <w:sz w:val="24"/>
          <w:szCs w:val="24"/>
        </w:rPr>
      </w:pPr>
      <w:r w:rsidRPr="00E2374F">
        <w:rPr>
          <w:rFonts w:cs="Arial"/>
          <w:sz w:val="24"/>
          <w:szCs w:val="24"/>
        </w:rPr>
        <w:t xml:space="preserve">meet the terms and conditions set out in the grant agreement </w:t>
      </w:r>
    </w:p>
    <w:p w14:paraId="07DE461E" w14:textId="107324B9" w:rsidR="00087367" w:rsidRPr="00E2374F" w:rsidRDefault="00087367" w:rsidP="00E2374F">
      <w:pPr>
        <w:pStyle w:val="ListBullet"/>
        <w:numPr>
          <w:ilvl w:val="0"/>
          <w:numId w:val="16"/>
        </w:numPr>
        <w:spacing w:before="0" w:after="120"/>
        <w:rPr>
          <w:rFonts w:cs="Arial"/>
          <w:sz w:val="24"/>
          <w:szCs w:val="24"/>
        </w:rPr>
      </w:pPr>
      <w:r w:rsidRPr="00E2374F">
        <w:rPr>
          <w:rFonts w:cs="Arial"/>
          <w:sz w:val="24"/>
          <w:szCs w:val="24"/>
        </w:rPr>
        <w:t xml:space="preserve">provide timely administration of the grant </w:t>
      </w:r>
    </w:p>
    <w:p w14:paraId="75349F8C" w14:textId="11135A2A" w:rsidR="00087367" w:rsidRPr="00E2374F" w:rsidRDefault="00087367" w:rsidP="00E2374F">
      <w:pPr>
        <w:pStyle w:val="ListBullet"/>
        <w:numPr>
          <w:ilvl w:val="0"/>
          <w:numId w:val="16"/>
        </w:numPr>
        <w:spacing w:before="0" w:after="120"/>
        <w:rPr>
          <w:rFonts w:cs="Arial"/>
          <w:sz w:val="24"/>
          <w:szCs w:val="24"/>
        </w:rPr>
      </w:pPr>
      <w:r w:rsidRPr="00E2374F">
        <w:rPr>
          <w:rFonts w:cs="Arial"/>
          <w:sz w:val="24"/>
          <w:szCs w:val="24"/>
        </w:rPr>
        <w:t>evaluate the grantee’s performance</w:t>
      </w:r>
      <w:r w:rsidR="00412954" w:rsidRPr="00E2374F">
        <w:rPr>
          <w:rFonts w:cs="Arial"/>
          <w:sz w:val="24"/>
          <w:szCs w:val="24"/>
        </w:rPr>
        <w:t>.</w:t>
      </w:r>
    </w:p>
    <w:p w14:paraId="7ED9B5F7" w14:textId="78BBCECD" w:rsidR="00087367" w:rsidRPr="00E2374F" w:rsidRDefault="001A5668" w:rsidP="00E2374F">
      <w:pPr>
        <w:spacing w:before="0"/>
        <w:rPr>
          <w:rFonts w:cs="Arial"/>
          <w:sz w:val="24"/>
          <w:szCs w:val="24"/>
        </w:rPr>
      </w:pPr>
      <w:r w:rsidRPr="00E2374F">
        <w:rPr>
          <w:rFonts w:cs="Arial"/>
          <w:sz w:val="24"/>
          <w:szCs w:val="24"/>
        </w:rPr>
        <w:t xml:space="preserve">The department </w:t>
      </w:r>
      <w:r w:rsidR="00087367" w:rsidRPr="00E2374F">
        <w:rPr>
          <w:rFonts w:cs="Arial"/>
          <w:sz w:val="24"/>
          <w:szCs w:val="24"/>
        </w:rPr>
        <w:t xml:space="preserve">will monitor the progress of </w:t>
      </w:r>
      <w:r w:rsidR="0075216C" w:rsidRPr="00E2374F">
        <w:rPr>
          <w:rFonts w:cs="Arial"/>
          <w:sz w:val="24"/>
          <w:szCs w:val="24"/>
        </w:rPr>
        <w:t xml:space="preserve">the grant activity </w:t>
      </w:r>
      <w:r w:rsidR="00087367" w:rsidRPr="00E2374F">
        <w:rPr>
          <w:rFonts w:cs="Arial"/>
          <w:sz w:val="24"/>
          <w:szCs w:val="24"/>
        </w:rPr>
        <w:t>by assessing reports and information provide</w:t>
      </w:r>
      <w:r w:rsidR="0075216C" w:rsidRPr="00E2374F">
        <w:rPr>
          <w:rFonts w:cs="Arial"/>
          <w:sz w:val="24"/>
          <w:szCs w:val="24"/>
        </w:rPr>
        <w:t>d by the grantee/s</w:t>
      </w:r>
      <w:r w:rsidR="00087367" w:rsidRPr="00E2374F">
        <w:rPr>
          <w:rFonts w:cs="Arial"/>
          <w:sz w:val="24"/>
          <w:szCs w:val="24"/>
        </w:rPr>
        <w:t xml:space="preserve">. Occasionally </w:t>
      </w:r>
      <w:r w:rsidRPr="00E2374F">
        <w:rPr>
          <w:rFonts w:cs="Arial"/>
          <w:sz w:val="24"/>
          <w:szCs w:val="24"/>
        </w:rPr>
        <w:t xml:space="preserve">the department </w:t>
      </w:r>
      <w:r w:rsidR="00087367" w:rsidRPr="00E2374F">
        <w:rPr>
          <w:rFonts w:cs="Arial"/>
          <w:sz w:val="24"/>
          <w:szCs w:val="24"/>
        </w:rPr>
        <w:t xml:space="preserve">may need to seek further information. </w:t>
      </w:r>
    </w:p>
    <w:p w14:paraId="0FBA9A17" w14:textId="17E402A3" w:rsidR="00612A70" w:rsidRPr="00E2374F" w:rsidRDefault="001A5668" w:rsidP="00E2374F">
      <w:pPr>
        <w:spacing w:before="0"/>
        <w:rPr>
          <w:rFonts w:cs="Arial"/>
          <w:sz w:val="24"/>
          <w:szCs w:val="24"/>
        </w:rPr>
      </w:pPr>
      <w:r w:rsidRPr="00E2374F">
        <w:rPr>
          <w:rFonts w:cs="Arial"/>
          <w:sz w:val="24"/>
          <w:szCs w:val="24"/>
        </w:rPr>
        <w:t xml:space="preserve">The department </w:t>
      </w:r>
      <w:r w:rsidR="00612A70" w:rsidRPr="00E2374F">
        <w:rPr>
          <w:rFonts w:cs="Arial"/>
          <w:sz w:val="24"/>
          <w:szCs w:val="24"/>
        </w:rPr>
        <w:t xml:space="preserve">may also inspect the records </w:t>
      </w:r>
      <w:r w:rsidR="00CE72AD" w:rsidRPr="00E2374F">
        <w:rPr>
          <w:rFonts w:cs="Arial"/>
          <w:sz w:val="24"/>
          <w:szCs w:val="24"/>
        </w:rPr>
        <w:t>the grantee/s is</w:t>
      </w:r>
      <w:r w:rsidR="00612A70" w:rsidRPr="00E2374F">
        <w:rPr>
          <w:rFonts w:cs="Arial"/>
          <w:sz w:val="24"/>
          <w:szCs w:val="24"/>
        </w:rPr>
        <w:t xml:space="preserve"> required to keep under the grant agreement.</w:t>
      </w:r>
    </w:p>
    <w:p w14:paraId="491DAFEA" w14:textId="39549A37" w:rsidR="00E1311F" w:rsidRPr="00E2374F" w:rsidRDefault="004B1409" w:rsidP="00E2374F">
      <w:pPr>
        <w:pStyle w:val="Heading3"/>
        <w:numPr>
          <w:ilvl w:val="1"/>
          <w:numId w:val="34"/>
        </w:numPr>
        <w:spacing w:before="0"/>
        <w:ind w:hanging="1440"/>
        <w:rPr>
          <w:sz w:val="28"/>
          <w:szCs w:val="28"/>
        </w:rPr>
      </w:pPr>
      <w:bookmarkStart w:id="143" w:name="_Toc223516038"/>
      <w:r w:rsidRPr="00E2374F">
        <w:rPr>
          <w:sz w:val="28"/>
          <w:szCs w:val="28"/>
        </w:rPr>
        <w:t>Evaluation</w:t>
      </w:r>
      <w:bookmarkEnd w:id="143"/>
    </w:p>
    <w:p w14:paraId="3BC6F383" w14:textId="329343B4" w:rsidR="00B501CF" w:rsidRPr="00E2374F" w:rsidRDefault="00E20F99" w:rsidP="00E2374F">
      <w:pPr>
        <w:spacing w:before="0"/>
        <w:rPr>
          <w:rFonts w:cs="Arial"/>
          <w:sz w:val="24"/>
          <w:szCs w:val="24"/>
        </w:rPr>
      </w:pPr>
      <w:r w:rsidRPr="00E2374F">
        <w:rPr>
          <w:rFonts w:cs="Arial"/>
          <w:sz w:val="24"/>
          <w:szCs w:val="24"/>
        </w:rPr>
        <w:t xml:space="preserve">The evaluation </w:t>
      </w:r>
      <w:r w:rsidR="00B152D4">
        <w:rPr>
          <w:rFonts w:cs="Arial"/>
          <w:sz w:val="24"/>
          <w:szCs w:val="24"/>
        </w:rPr>
        <w:t>of</w:t>
      </w:r>
      <w:r w:rsidR="00B152D4" w:rsidRPr="00E2374F">
        <w:rPr>
          <w:rFonts w:cs="Arial"/>
          <w:sz w:val="24"/>
          <w:szCs w:val="24"/>
        </w:rPr>
        <w:t xml:space="preserve"> </w:t>
      </w:r>
      <w:r w:rsidRPr="00E2374F">
        <w:rPr>
          <w:rFonts w:cs="Arial"/>
          <w:sz w:val="24"/>
          <w:szCs w:val="24"/>
        </w:rPr>
        <w:t xml:space="preserve">the </w:t>
      </w:r>
      <w:r w:rsidR="00C85DF3" w:rsidRPr="00E2374F">
        <w:rPr>
          <w:rFonts w:cs="Arial"/>
          <w:sz w:val="24"/>
          <w:szCs w:val="24"/>
        </w:rPr>
        <w:t xml:space="preserve">Program </w:t>
      </w:r>
      <w:r w:rsidRPr="00E2374F">
        <w:rPr>
          <w:rFonts w:cs="Arial"/>
          <w:sz w:val="24"/>
          <w:szCs w:val="24"/>
        </w:rPr>
        <w:t xml:space="preserve">will </w:t>
      </w:r>
      <w:r w:rsidR="004B1409" w:rsidRPr="00E2374F">
        <w:rPr>
          <w:rFonts w:cs="Arial"/>
          <w:sz w:val="24"/>
          <w:szCs w:val="24"/>
        </w:rPr>
        <w:t xml:space="preserve">measure how well the </w:t>
      </w:r>
      <w:r w:rsidR="00A2161C" w:rsidRPr="00E2374F">
        <w:rPr>
          <w:rFonts w:cs="Arial"/>
          <w:sz w:val="24"/>
          <w:szCs w:val="24"/>
        </w:rPr>
        <w:t xml:space="preserve">objectives and </w:t>
      </w:r>
      <w:r w:rsidR="004B1409" w:rsidRPr="00E2374F">
        <w:rPr>
          <w:rFonts w:cs="Arial"/>
          <w:sz w:val="24"/>
          <w:szCs w:val="24"/>
        </w:rPr>
        <w:t xml:space="preserve">outcomes have been achieved. </w:t>
      </w:r>
      <w:r w:rsidR="000A2588" w:rsidRPr="00E2374F">
        <w:rPr>
          <w:rFonts w:cs="Arial"/>
          <w:sz w:val="24"/>
          <w:szCs w:val="24"/>
        </w:rPr>
        <w:t>I</w:t>
      </w:r>
      <w:r w:rsidR="009A072D" w:rsidRPr="00E2374F">
        <w:rPr>
          <w:rFonts w:cs="Arial"/>
          <w:sz w:val="24"/>
          <w:szCs w:val="24"/>
        </w:rPr>
        <w:t xml:space="preserve">nformation from </w:t>
      </w:r>
      <w:r w:rsidR="00F36F60" w:rsidRPr="00E2374F">
        <w:rPr>
          <w:rFonts w:cs="Arial"/>
          <w:sz w:val="24"/>
          <w:szCs w:val="24"/>
        </w:rPr>
        <w:t xml:space="preserve">the grantee’s </w:t>
      </w:r>
      <w:r w:rsidR="009A072D" w:rsidRPr="00E2374F">
        <w:rPr>
          <w:rFonts w:cs="Arial"/>
          <w:sz w:val="24"/>
          <w:szCs w:val="24"/>
        </w:rPr>
        <w:t>application and reports</w:t>
      </w:r>
      <w:r w:rsidR="000A2588" w:rsidRPr="00E2374F">
        <w:rPr>
          <w:rFonts w:cs="Arial"/>
          <w:sz w:val="24"/>
          <w:szCs w:val="24"/>
        </w:rPr>
        <w:t xml:space="preserve"> may be used</w:t>
      </w:r>
      <w:r w:rsidR="009A072D" w:rsidRPr="00E2374F">
        <w:rPr>
          <w:rFonts w:cs="Arial"/>
          <w:sz w:val="24"/>
          <w:szCs w:val="24"/>
        </w:rPr>
        <w:t xml:space="preserve"> for this purpos</w:t>
      </w:r>
      <w:r w:rsidRPr="00E2374F">
        <w:rPr>
          <w:rFonts w:cs="Arial"/>
          <w:sz w:val="24"/>
          <w:szCs w:val="24"/>
        </w:rPr>
        <w:t>e</w:t>
      </w:r>
      <w:r w:rsidR="009A072D" w:rsidRPr="00E2374F">
        <w:rPr>
          <w:rFonts w:cs="Arial"/>
          <w:sz w:val="24"/>
          <w:szCs w:val="24"/>
        </w:rPr>
        <w:t xml:space="preserve">. </w:t>
      </w:r>
      <w:r w:rsidR="001A5668" w:rsidRPr="00E2374F">
        <w:rPr>
          <w:rFonts w:cs="Arial"/>
          <w:sz w:val="24"/>
          <w:szCs w:val="24"/>
        </w:rPr>
        <w:t>The</w:t>
      </w:r>
      <w:r w:rsidR="0049222F" w:rsidRPr="00E2374F">
        <w:rPr>
          <w:rFonts w:cs="Arial"/>
          <w:sz w:val="24"/>
          <w:szCs w:val="24"/>
        </w:rPr>
        <w:t> </w:t>
      </w:r>
      <w:r w:rsidR="001A5668" w:rsidRPr="00E2374F">
        <w:rPr>
          <w:rFonts w:cs="Arial"/>
          <w:sz w:val="24"/>
          <w:szCs w:val="24"/>
        </w:rPr>
        <w:t xml:space="preserve">department </w:t>
      </w:r>
      <w:r w:rsidR="009A072D" w:rsidRPr="00E2374F">
        <w:rPr>
          <w:rFonts w:cs="Arial"/>
          <w:sz w:val="24"/>
          <w:szCs w:val="24"/>
        </w:rPr>
        <w:t xml:space="preserve">may also interview </w:t>
      </w:r>
      <w:r w:rsidR="00F36F60" w:rsidRPr="00E2374F">
        <w:rPr>
          <w:rFonts w:cs="Arial"/>
          <w:sz w:val="24"/>
          <w:szCs w:val="24"/>
        </w:rPr>
        <w:t xml:space="preserve">the grantee/s </w:t>
      </w:r>
      <w:r w:rsidR="00BD5C6E" w:rsidRPr="00E2374F">
        <w:rPr>
          <w:rFonts w:cs="Arial"/>
          <w:sz w:val="24"/>
          <w:szCs w:val="24"/>
        </w:rPr>
        <w:t>or</w:t>
      </w:r>
      <w:r w:rsidR="009A072D" w:rsidRPr="00E2374F">
        <w:rPr>
          <w:rFonts w:cs="Arial"/>
          <w:sz w:val="24"/>
          <w:szCs w:val="24"/>
        </w:rPr>
        <w:t xml:space="preserve"> ask for more information to evaluate how effective the </w:t>
      </w:r>
      <w:r w:rsidR="0049222F" w:rsidRPr="00E2374F">
        <w:rPr>
          <w:rFonts w:cs="Arial"/>
          <w:sz w:val="24"/>
          <w:szCs w:val="24"/>
        </w:rPr>
        <w:t>P</w:t>
      </w:r>
      <w:r w:rsidR="009A072D" w:rsidRPr="00E2374F">
        <w:rPr>
          <w:rFonts w:cs="Arial"/>
          <w:sz w:val="24"/>
          <w:szCs w:val="24"/>
        </w:rPr>
        <w:t>rogram</w:t>
      </w:r>
      <w:r w:rsidR="00B501CF" w:rsidRPr="00E2374F">
        <w:rPr>
          <w:rFonts w:cs="Arial"/>
          <w:sz w:val="24"/>
          <w:szCs w:val="24"/>
        </w:rPr>
        <w:t xml:space="preserve"> was in achieving its outcomes.</w:t>
      </w:r>
    </w:p>
    <w:p w14:paraId="43A2ED95" w14:textId="23855CDA" w:rsidR="00E64BC3" w:rsidRPr="00E2374F" w:rsidRDefault="00F36F60" w:rsidP="00E2374F">
      <w:pPr>
        <w:spacing w:before="0"/>
        <w:rPr>
          <w:rFonts w:cs="Arial"/>
          <w:sz w:val="24"/>
          <w:szCs w:val="24"/>
        </w:rPr>
      </w:pPr>
      <w:r w:rsidRPr="00E2374F">
        <w:rPr>
          <w:rFonts w:cs="Arial"/>
          <w:sz w:val="24"/>
          <w:szCs w:val="24"/>
        </w:rPr>
        <w:lastRenderedPageBreak/>
        <w:t xml:space="preserve">The grantee/s </w:t>
      </w:r>
      <w:r w:rsidR="006B6BD4" w:rsidRPr="00E2374F">
        <w:rPr>
          <w:rFonts w:cs="Arial"/>
          <w:sz w:val="24"/>
          <w:szCs w:val="24"/>
        </w:rPr>
        <w:t xml:space="preserve">will be required to work with </w:t>
      </w:r>
      <w:r w:rsidR="00D519B9" w:rsidRPr="00E2374F">
        <w:rPr>
          <w:rFonts w:cs="Arial"/>
          <w:sz w:val="24"/>
          <w:szCs w:val="24"/>
        </w:rPr>
        <w:t xml:space="preserve">the department and </w:t>
      </w:r>
      <w:r w:rsidR="006B6BD4" w:rsidRPr="00E2374F">
        <w:rPr>
          <w:rFonts w:cs="Arial"/>
          <w:sz w:val="24"/>
          <w:szCs w:val="24"/>
        </w:rPr>
        <w:t xml:space="preserve">external </w:t>
      </w:r>
      <w:r w:rsidR="00E64BC3" w:rsidRPr="00E2374F">
        <w:rPr>
          <w:rFonts w:cs="Arial"/>
          <w:sz w:val="24"/>
          <w:szCs w:val="24"/>
        </w:rPr>
        <w:t>expertise to support data collection</w:t>
      </w:r>
      <w:r w:rsidR="006E72F4">
        <w:rPr>
          <w:rFonts w:cs="Arial"/>
          <w:sz w:val="24"/>
          <w:szCs w:val="24"/>
        </w:rPr>
        <w:t xml:space="preserve"> and evaluation</w:t>
      </w:r>
      <w:r w:rsidR="00E64BC3" w:rsidRPr="00E2374F">
        <w:rPr>
          <w:rFonts w:cs="Arial"/>
          <w:sz w:val="24"/>
          <w:szCs w:val="24"/>
        </w:rPr>
        <w:t xml:space="preserve"> </w:t>
      </w:r>
      <w:r w:rsidR="006E72F4">
        <w:rPr>
          <w:rFonts w:cs="Arial"/>
          <w:sz w:val="24"/>
          <w:szCs w:val="24"/>
        </w:rPr>
        <w:t>of</w:t>
      </w:r>
      <w:r w:rsidR="006E72F4" w:rsidRPr="00E2374F">
        <w:rPr>
          <w:rFonts w:cs="Arial"/>
          <w:sz w:val="24"/>
          <w:szCs w:val="24"/>
        </w:rPr>
        <w:t xml:space="preserve"> </w:t>
      </w:r>
      <w:r w:rsidR="00E64BC3" w:rsidRPr="00E2374F">
        <w:rPr>
          <w:rFonts w:cs="Arial"/>
          <w:sz w:val="24"/>
          <w:szCs w:val="24"/>
        </w:rPr>
        <w:t>the Program</w:t>
      </w:r>
      <w:r w:rsidR="000D34F6" w:rsidRPr="00E2374F">
        <w:rPr>
          <w:rFonts w:cs="Arial"/>
          <w:sz w:val="24"/>
          <w:szCs w:val="24"/>
        </w:rPr>
        <w:t>, as well as external communications to profile the Program, participants and host organisations.</w:t>
      </w:r>
      <w:r w:rsidR="00E64BC3" w:rsidRPr="00E2374F">
        <w:rPr>
          <w:rFonts w:cs="Arial"/>
          <w:sz w:val="24"/>
          <w:szCs w:val="24"/>
        </w:rPr>
        <w:t xml:space="preserve"> </w:t>
      </w:r>
      <w:r w:rsidR="006B6BD4" w:rsidRPr="00E2374F">
        <w:rPr>
          <w:rFonts w:cs="Arial"/>
          <w:sz w:val="24"/>
          <w:szCs w:val="24"/>
        </w:rPr>
        <w:t>This</w:t>
      </w:r>
      <w:r w:rsidR="006E72F4">
        <w:rPr>
          <w:rFonts w:cs="Arial"/>
          <w:sz w:val="24"/>
          <w:szCs w:val="24"/>
        </w:rPr>
        <w:t> </w:t>
      </w:r>
      <w:r w:rsidR="006B6BD4" w:rsidRPr="00E2374F">
        <w:rPr>
          <w:rFonts w:cs="Arial"/>
          <w:sz w:val="24"/>
          <w:szCs w:val="24"/>
        </w:rPr>
        <w:t xml:space="preserve">may include </w:t>
      </w:r>
      <w:r w:rsidR="00D519B9" w:rsidRPr="00E2374F">
        <w:rPr>
          <w:rFonts w:cs="Arial"/>
          <w:sz w:val="24"/>
          <w:szCs w:val="24"/>
        </w:rPr>
        <w:t>recording feedback received throughout the placements</w:t>
      </w:r>
      <w:r w:rsidR="00463914" w:rsidRPr="00E2374F">
        <w:rPr>
          <w:rFonts w:cs="Arial"/>
          <w:sz w:val="24"/>
          <w:szCs w:val="24"/>
        </w:rPr>
        <w:t xml:space="preserve"> from both participants and host organisations</w:t>
      </w:r>
      <w:r w:rsidR="00D519B9" w:rsidRPr="00E2374F">
        <w:rPr>
          <w:rFonts w:cs="Arial"/>
          <w:sz w:val="24"/>
          <w:szCs w:val="24"/>
        </w:rPr>
        <w:t xml:space="preserve">, collecting disaggregated demographic data </w:t>
      </w:r>
      <w:r w:rsidR="00E46129" w:rsidRPr="00E2374F">
        <w:rPr>
          <w:rFonts w:cs="Arial"/>
          <w:sz w:val="24"/>
          <w:szCs w:val="24"/>
        </w:rPr>
        <w:t>through methodologies such as surveys and interviews</w:t>
      </w:r>
      <w:r w:rsidR="00D519B9" w:rsidRPr="00E2374F">
        <w:rPr>
          <w:rFonts w:cs="Arial"/>
          <w:sz w:val="24"/>
          <w:szCs w:val="24"/>
        </w:rPr>
        <w:t xml:space="preserve">, and </w:t>
      </w:r>
      <w:r w:rsidR="006B6BD4" w:rsidRPr="00E2374F">
        <w:rPr>
          <w:rFonts w:cs="Arial"/>
          <w:sz w:val="24"/>
          <w:szCs w:val="24"/>
        </w:rPr>
        <w:t>tracking outcomes after placements end</w:t>
      </w:r>
      <w:r w:rsidR="00D519B9" w:rsidRPr="00E2374F">
        <w:rPr>
          <w:rFonts w:cs="Arial"/>
          <w:sz w:val="24"/>
          <w:szCs w:val="24"/>
        </w:rPr>
        <w:t xml:space="preserve">. </w:t>
      </w:r>
    </w:p>
    <w:p w14:paraId="69BDECA2" w14:textId="4DD64354" w:rsidR="00305FBA" w:rsidRPr="00E2374F" w:rsidRDefault="001A5668" w:rsidP="00E2374F">
      <w:pPr>
        <w:spacing w:before="0"/>
        <w:rPr>
          <w:rFonts w:cs="Arial"/>
          <w:sz w:val="24"/>
          <w:szCs w:val="24"/>
        </w:rPr>
      </w:pPr>
      <w:r w:rsidRPr="00E2374F">
        <w:rPr>
          <w:rFonts w:cs="Arial"/>
          <w:sz w:val="24"/>
          <w:szCs w:val="24"/>
        </w:rPr>
        <w:t xml:space="preserve">The department </w:t>
      </w:r>
      <w:r w:rsidR="00305FBA" w:rsidRPr="00E2374F">
        <w:rPr>
          <w:rFonts w:cs="Arial"/>
          <w:sz w:val="24"/>
          <w:szCs w:val="24"/>
        </w:rPr>
        <w:t xml:space="preserve">may also contact </w:t>
      </w:r>
      <w:r w:rsidR="009C3299" w:rsidRPr="00E2374F">
        <w:rPr>
          <w:rFonts w:cs="Arial"/>
          <w:sz w:val="24"/>
          <w:szCs w:val="24"/>
        </w:rPr>
        <w:t xml:space="preserve">the grantee/s </w:t>
      </w:r>
      <w:r w:rsidR="00305FBA" w:rsidRPr="00E2374F">
        <w:rPr>
          <w:rFonts w:cs="Arial"/>
          <w:sz w:val="24"/>
          <w:szCs w:val="24"/>
        </w:rPr>
        <w:t xml:space="preserve">up to one year after </w:t>
      </w:r>
      <w:r w:rsidR="009C3299" w:rsidRPr="00E2374F">
        <w:rPr>
          <w:rFonts w:cs="Arial"/>
          <w:sz w:val="24"/>
          <w:szCs w:val="24"/>
        </w:rPr>
        <w:t xml:space="preserve">the </w:t>
      </w:r>
      <w:r w:rsidR="00305FBA" w:rsidRPr="00E2374F">
        <w:rPr>
          <w:rFonts w:cs="Arial"/>
          <w:sz w:val="24"/>
          <w:szCs w:val="24"/>
        </w:rPr>
        <w:t xml:space="preserve">grant </w:t>
      </w:r>
      <w:r w:rsidR="009C3299" w:rsidRPr="00E2374F">
        <w:rPr>
          <w:rFonts w:cs="Arial"/>
          <w:sz w:val="24"/>
          <w:szCs w:val="24"/>
        </w:rPr>
        <w:t xml:space="preserve">activity is completed </w:t>
      </w:r>
      <w:r w:rsidR="00305FBA" w:rsidRPr="00E2374F">
        <w:rPr>
          <w:rFonts w:cs="Arial"/>
          <w:sz w:val="24"/>
          <w:szCs w:val="24"/>
        </w:rPr>
        <w:t xml:space="preserve">for more information to assist with this evaluation. </w:t>
      </w:r>
    </w:p>
    <w:p w14:paraId="12F2729C" w14:textId="2AEB2BEE" w:rsidR="00E1311F" w:rsidRPr="00E2374F" w:rsidRDefault="004B1409" w:rsidP="00E2374F">
      <w:pPr>
        <w:pStyle w:val="Heading3"/>
        <w:numPr>
          <w:ilvl w:val="1"/>
          <w:numId w:val="34"/>
        </w:numPr>
        <w:spacing w:before="0"/>
        <w:ind w:hanging="1440"/>
        <w:rPr>
          <w:sz w:val="28"/>
          <w:szCs w:val="28"/>
        </w:rPr>
      </w:pPr>
      <w:bookmarkStart w:id="144" w:name="_Toc223516039"/>
      <w:r w:rsidRPr="00E2374F">
        <w:rPr>
          <w:sz w:val="28"/>
          <w:szCs w:val="28"/>
        </w:rPr>
        <w:t>Acknowledgement</w:t>
      </w:r>
      <w:bookmarkEnd w:id="144"/>
    </w:p>
    <w:p w14:paraId="0B9A8B17" w14:textId="0367CD8D" w:rsidR="00562464" w:rsidRPr="00E2374F" w:rsidRDefault="00562464" w:rsidP="00E2374F">
      <w:pPr>
        <w:spacing w:before="0"/>
        <w:rPr>
          <w:rFonts w:cs="Arial"/>
          <w:sz w:val="24"/>
          <w:szCs w:val="24"/>
        </w:rPr>
      </w:pPr>
      <w:r w:rsidRPr="00E2374F">
        <w:rPr>
          <w:rFonts w:cs="Arial"/>
          <w:sz w:val="24"/>
          <w:szCs w:val="24"/>
        </w:rPr>
        <w:t xml:space="preserve">If </w:t>
      </w:r>
      <w:r w:rsidR="00BF0945" w:rsidRPr="00E2374F">
        <w:rPr>
          <w:rFonts w:cs="Arial"/>
          <w:sz w:val="24"/>
          <w:szCs w:val="24"/>
        </w:rPr>
        <w:t xml:space="preserve">the grantee/s </w:t>
      </w:r>
      <w:r w:rsidRPr="00E2374F">
        <w:rPr>
          <w:rFonts w:cs="Arial"/>
          <w:sz w:val="24"/>
          <w:szCs w:val="24"/>
        </w:rPr>
        <w:t>make</w:t>
      </w:r>
      <w:r w:rsidR="00BF0945" w:rsidRPr="00E2374F">
        <w:rPr>
          <w:rFonts w:cs="Arial"/>
          <w:sz w:val="24"/>
          <w:szCs w:val="24"/>
        </w:rPr>
        <w:t>s</w:t>
      </w:r>
      <w:r w:rsidRPr="00E2374F">
        <w:rPr>
          <w:rFonts w:cs="Arial"/>
          <w:sz w:val="24"/>
          <w:szCs w:val="24"/>
        </w:rPr>
        <w:t xml:space="preserve"> a public statement about an activity funded under the </w:t>
      </w:r>
      <w:r w:rsidR="00931051" w:rsidRPr="00E2374F">
        <w:rPr>
          <w:rFonts w:cs="Arial"/>
          <w:sz w:val="24"/>
          <w:szCs w:val="24"/>
        </w:rPr>
        <w:t>P</w:t>
      </w:r>
      <w:r w:rsidRPr="00E2374F">
        <w:rPr>
          <w:rFonts w:cs="Arial"/>
          <w:sz w:val="24"/>
          <w:szCs w:val="24"/>
        </w:rPr>
        <w:t xml:space="preserve">rogram, </w:t>
      </w:r>
      <w:r w:rsidR="004221FC" w:rsidRPr="00E2374F">
        <w:rPr>
          <w:rFonts w:cs="Arial"/>
          <w:sz w:val="24"/>
          <w:szCs w:val="24"/>
        </w:rPr>
        <w:t>it must</w:t>
      </w:r>
      <w:r w:rsidRPr="00E2374F">
        <w:rPr>
          <w:rFonts w:cs="Arial"/>
          <w:sz w:val="24"/>
          <w:szCs w:val="24"/>
        </w:rPr>
        <w:t xml:space="preserve"> acknowledge the grant </w:t>
      </w:r>
      <w:r w:rsidR="00931051" w:rsidRPr="00E2374F">
        <w:rPr>
          <w:rFonts w:cs="Arial"/>
          <w:sz w:val="24"/>
          <w:szCs w:val="24"/>
        </w:rPr>
        <w:t>with the following statement</w:t>
      </w:r>
      <w:r w:rsidRPr="00E2374F">
        <w:rPr>
          <w:rFonts w:cs="Arial"/>
          <w:sz w:val="24"/>
          <w:szCs w:val="24"/>
        </w:rPr>
        <w:t>:</w:t>
      </w:r>
    </w:p>
    <w:p w14:paraId="42D6A1D6" w14:textId="1B7BAD47" w:rsidR="00562464" w:rsidRPr="00E2374F" w:rsidRDefault="00562464" w:rsidP="00E2374F">
      <w:pPr>
        <w:spacing w:before="0"/>
        <w:rPr>
          <w:rFonts w:cs="Arial"/>
          <w:sz w:val="24"/>
          <w:szCs w:val="24"/>
        </w:rPr>
      </w:pPr>
      <w:r w:rsidRPr="00E2374F">
        <w:rPr>
          <w:rFonts w:cs="Arial"/>
          <w:sz w:val="24"/>
          <w:szCs w:val="24"/>
        </w:rPr>
        <w:t xml:space="preserve">‘The Arts and Screen Employment Pathways Pilot Program is an Australian Government initiative funded through </w:t>
      </w:r>
      <w:r w:rsidRPr="00E2374F">
        <w:rPr>
          <w:rFonts w:cs="Arial"/>
          <w:i/>
          <w:iCs/>
          <w:sz w:val="24"/>
          <w:szCs w:val="24"/>
        </w:rPr>
        <w:t>Equity: the Arts and Disability Associated Plan</w:t>
      </w:r>
      <w:r w:rsidR="008C31A1" w:rsidRPr="00E2374F">
        <w:rPr>
          <w:rFonts w:cs="Arial"/>
          <w:sz w:val="24"/>
          <w:szCs w:val="24"/>
        </w:rPr>
        <w:t xml:space="preserve">’. </w:t>
      </w:r>
    </w:p>
    <w:p w14:paraId="55939F83" w14:textId="679C222D" w:rsidR="00F177A7" w:rsidRPr="00E2374F" w:rsidRDefault="001A5668" w:rsidP="00E2374F">
      <w:pPr>
        <w:spacing w:before="0"/>
        <w:rPr>
          <w:rFonts w:cs="Arial"/>
          <w:sz w:val="24"/>
          <w:szCs w:val="24"/>
        </w:rPr>
      </w:pPr>
      <w:r w:rsidRPr="00E2374F">
        <w:rPr>
          <w:rFonts w:cs="Arial"/>
          <w:sz w:val="24"/>
          <w:szCs w:val="24"/>
        </w:rPr>
        <w:t xml:space="preserve">The </w:t>
      </w:r>
      <w:r w:rsidR="008C76FD" w:rsidRPr="00E2374F">
        <w:rPr>
          <w:rFonts w:cs="Arial"/>
          <w:sz w:val="24"/>
          <w:szCs w:val="24"/>
        </w:rPr>
        <w:t>grantee/s</w:t>
      </w:r>
      <w:r w:rsidR="00FF2CC9" w:rsidRPr="00E2374F">
        <w:rPr>
          <w:rFonts w:cs="Arial"/>
          <w:sz w:val="24"/>
          <w:szCs w:val="24"/>
        </w:rPr>
        <w:t xml:space="preserve"> may also be required</w:t>
      </w:r>
      <w:r w:rsidR="008C76FD" w:rsidRPr="00E2374F">
        <w:rPr>
          <w:rFonts w:cs="Arial"/>
          <w:sz w:val="24"/>
          <w:szCs w:val="24"/>
        </w:rPr>
        <w:t xml:space="preserve"> </w:t>
      </w:r>
      <w:r w:rsidR="00F177A7" w:rsidRPr="00E2374F">
        <w:rPr>
          <w:rFonts w:cs="Arial"/>
          <w:sz w:val="24"/>
          <w:szCs w:val="24"/>
        </w:rPr>
        <w:t xml:space="preserve">to use the department </w:t>
      </w:r>
      <w:r w:rsidR="00632FEF" w:rsidRPr="00E2374F">
        <w:rPr>
          <w:rFonts w:cs="Arial"/>
          <w:sz w:val="24"/>
          <w:szCs w:val="24"/>
        </w:rPr>
        <w:t xml:space="preserve">and program </w:t>
      </w:r>
      <w:r w:rsidR="00F177A7" w:rsidRPr="00E2374F">
        <w:rPr>
          <w:rFonts w:cs="Arial"/>
          <w:sz w:val="24"/>
          <w:szCs w:val="24"/>
        </w:rPr>
        <w:t>logo</w:t>
      </w:r>
      <w:r w:rsidR="00EB1705" w:rsidRPr="00E2374F">
        <w:rPr>
          <w:rFonts w:cs="Arial"/>
          <w:sz w:val="24"/>
          <w:szCs w:val="24"/>
        </w:rPr>
        <w:t xml:space="preserve">, </w:t>
      </w:r>
      <w:r w:rsidR="00FF2CC9" w:rsidRPr="00E2374F">
        <w:rPr>
          <w:rFonts w:cs="Arial"/>
          <w:sz w:val="24"/>
          <w:szCs w:val="24"/>
        </w:rPr>
        <w:t>which can</w:t>
      </w:r>
      <w:r w:rsidR="00EB1705" w:rsidRPr="00E2374F">
        <w:rPr>
          <w:rFonts w:cs="Arial"/>
          <w:sz w:val="24"/>
          <w:szCs w:val="24"/>
        </w:rPr>
        <w:t xml:space="preserve"> be provided upon request.</w:t>
      </w:r>
    </w:p>
    <w:p w14:paraId="38CF39C4" w14:textId="6BD807D7" w:rsidR="00562464" w:rsidRPr="00E2374F" w:rsidRDefault="008C76FD" w:rsidP="00E2374F">
      <w:pPr>
        <w:spacing w:before="0"/>
        <w:rPr>
          <w:rFonts w:cs="Arial"/>
          <w:sz w:val="24"/>
          <w:szCs w:val="24"/>
        </w:rPr>
      </w:pPr>
      <w:r w:rsidRPr="00E2374F">
        <w:rPr>
          <w:rFonts w:cs="Arial"/>
          <w:sz w:val="24"/>
          <w:szCs w:val="24"/>
        </w:rPr>
        <w:t xml:space="preserve">The grantee/s </w:t>
      </w:r>
      <w:r w:rsidR="00562464" w:rsidRPr="00E2374F">
        <w:rPr>
          <w:rFonts w:cs="Arial"/>
          <w:sz w:val="24"/>
          <w:szCs w:val="24"/>
        </w:rPr>
        <w:t>will be required to identify and maximise opportunities to promote the Australian Government contribution to the activity, including through print media, social media and other forms of electronic media.</w:t>
      </w:r>
    </w:p>
    <w:p w14:paraId="18AD3EAE" w14:textId="3E2F2F57" w:rsidR="005C245C" w:rsidRPr="00F33EC0" w:rsidRDefault="004B1409" w:rsidP="00E2374F">
      <w:pPr>
        <w:pStyle w:val="Heading2"/>
        <w:numPr>
          <w:ilvl w:val="0"/>
          <w:numId w:val="34"/>
        </w:numPr>
        <w:spacing w:before="0"/>
        <w:rPr>
          <w:b/>
          <w:bCs w:val="0"/>
        </w:rPr>
      </w:pPr>
      <w:bookmarkStart w:id="145" w:name="_Toc223516040"/>
      <w:r w:rsidRPr="00F33EC0">
        <w:rPr>
          <w:b/>
          <w:bCs w:val="0"/>
        </w:rPr>
        <w:t>Probity</w:t>
      </w:r>
      <w:bookmarkEnd w:id="145"/>
    </w:p>
    <w:p w14:paraId="223E1B30" w14:textId="6E833C4C" w:rsidR="004E1D24" w:rsidRPr="00E2374F" w:rsidRDefault="001A5668" w:rsidP="00E2374F">
      <w:pPr>
        <w:spacing w:before="0"/>
        <w:rPr>
          <w:rFonts w:cs="Arial"/>
          <w:sz w:val="24"/>
          <w:szCs w:val="24"/>
        </w:rPr>
      </w:pPr>
      <w:r w:rsidRPr="00E2374F">
        <w:rPr>
          <w:rFonts w:cs="Arial"/>
          <w:sz w:val="24"/>
          <w:szCs w:val="24"/>
        </w:rPr>
        <w:t xml:space="preserve">The department </w:t>
      </w:r>
      <w:r w:rsidR="004B1409" w:rsidRPr="00E2374F">
        <w:rPr>
          <w:rFonts w:cs="Arial"/>
          <w:sz w:val="24"/>
          <w:szCs w:val="24"/>
        </w:rPr>
        <w:t xml:space="preserve">will make sure that the </w:t>
      </w:r>
      <w:r w:rsidR="003A0A25">
        <w:rPr>
          <w:rFonts w:cs="Arial"/>
          <w:sz w:val="24"/>
          <w:szCs w:val="24"/>
        </w:rPr>
        <w:t xml:space="preserve">Program </w:t>
      </w:r>
      <w:r w:rsidR="004B1409" w:rsidRPr="00E2374F">
        <w:rPr>
          <w:rFonts w:cs="Arial"/>
          <w:sz w:val="24"/>
          <w:szCs w:val="24"/>
        </w:rPr>
        <w:t>process is fair,</w:t>
      </w:r>
      <w:r w:rsidR="00865625" w:rsidRPr="00E2374F">
        <w:rPr>
          <w:rFonts w:cs="Arial"/>
          <w:sz w:val="24"/>
          <w:szCs w:val="24"/>
        </w:rPr>
        <w:t xml:space="preserve"> </w:t>
      </w:r>
      <w:r w:rsidR="008A1504" w:rsidRPr="00E2374F">
        <w:rPr>
          <w:rFonts w:cs="Arial"/>
          <w:sz w:val="24"/>
          <w:szCs w:val="24"/>
        </w:rPr>
        <w:t xml:space="preserve">is </w:t>
      </w:r>
      <w:r w:rsidR="00865625" w:rsidRPr="00E2374F">
        <w:rPr>
          <w:rFonts w:cs="Arial"/>
          <w:sz w:val="24"/>
          <w:szCs w:val="24"/>
        </w:rPr>
        <w:t>conducted</w:t>
      </w:r>
      <w:r w:rsidR="004B1409" w:rsidRPr="00E2374F">
        <w:rPr>
          <w:rFonts w:cs="Arial"/>
          <w:sz w:val="24"/>
          <w:szCs w:val="24"/>
        </w:rPr>
        <w:t xml:space="preserve"> according to the published guidelines, </w:t>
      </w:r>
      <w:r w:rsidR="00F57F8F" w:rsidRPr="00E2374F">
        <w:rPr>
          <w:rFonts w:cs="Arial"/>
          <w:sz w:val="24"/>
          <w:szCs w:val="24"/>
        </w:rPr>
        <w:t xml:space="preserve">is consistent with the </w:t>
      </w:r>
      <w:hyperlink r:id="rId62" w:tooltip="This link will take you to the Federal Register of Legislation webpage for the Commonwealth Grants Rules and Principles 2024" w:history="1">
        <w:r w:rsidR="00FC5D7D" w:rsidRPr="00E2374F">
          <w:rPr>
            <w:rStyle w:val="Hyperlink"/>
            <w:rFonts w:cs="Arial"/>
            <w:sz w:val="24"/>
            <w:szCs w:val="24"/>
          </w:rPr>
          <w:t>CGRPs</w:t>
        </w:r>
      </w:hyperlink>
      <w:r w:rsidR="00FC5D7D" w:rsidRPr="00E2374F">
        <w:rPr>
          <w:rFonts w:cs="Arial"/>
          <w:sz w:val="24"/>
          <w:szCs w:val="24"/>
        </w:rPr>
        <w:t xml:space="preserve"> </w:t>
      </w:r>
      <w:r w:rsidR="00F57F8F" w:rsidRPr="00E2374F">
        <w:rPr>
          <w:rFonts w:cs="Arial"/>
          <w:sz w:val="24"/>
          <w:szCs w:val="24"/>
        </w:rPr>
        <w:t xml:space="preserve">and </w:t>
      </w:r>
      <w:r w:rsidR="004B1409" w:rsidRPr="00E2374F">
        <w:rPr>
          <w:rFonts w:cs="Arial"/>
          <w:sz w:val="24"/>
          <w:szCs w:val="24"/>
        </w:rPr>
        <w:t>incorporates appropriate safeguards against fraud</w:t>
      </w:r>
      <w:r w:rsidR="00EA73BB" w:rsidRPr="00E2374F">
        <w:rPr>
          <w:rFonts w:cs="Arial"/>
          <w:sz w:val="24"/>
          <w:szCs w:val="24"/>
        </w:rPr>
        <w:t xml:space="preserve"> </w:t>
      </w:r>
      <w:r w:rsidR="00F979B2" w:rsidRPr="00E2374F">
        <w:rPr>
          <w:rFonts w:cs="Arial"/>
          <w:sz w:val="24"/>
          <w:szCs w:val="24"/>
        </w:rPr>
        <w:t>and corruption</w:t>
      </w:r>
      <w:r w:rsidR="004B1409" w:rsidRPr="00E2374F">
        <w:rPr>
          <w:rFonts w:cs="Arial"/>
          <w:sz w:val="24"/>
          <w:szCs w:val="24"/>
        </w:rPr>
        <w:t>, unlawful activities and other inappropriate conduct.</w:t>
      </w:r>
      <w:r w:rsidR="00572FA6" w:rsidRPr="00E2374F">
        <w:rPr>
          <w:rFonts w:cs="Arial"/>
          <w:sz w:val="24"/>
          <w:szCs w:val="24"/>
        </w:rPr>
        <w:t xml:space="preserve"> </w:t>
      </w:r>
    </w:p>
    <w:p w14:paraId="3E9D085A" w14:textId="301A8E4C" w:rsidR="0098737C" w:rsidRPr="00E2374F" w:rsidRDefault="00AF6308" w:rsidP="00E2374F">
      <w:pPr>
        <w:spacing w:before="0"/>
        <w:rPr>
          <w:rFonts w:cs="Arial"/>
          <w:sz w:val="24"/>
          <w:szCs w:val="24"/>
        </w:rPr>
      </w:pPr>
      <w:r w:rsidRPr="00E2374F">
        <w:rPr>
          <w:rFonts w:cs="Arial"/>
          <w:sz w:val="24"/>
          <w:szCs w:val="24"/>
        </w:rPr>
        <w:t xml:space="preserve">These guidelines may be changed </w:t>
      </w:r>
      <w:r w:rsidR="004974B1" w:rsidRPr="00E2374F">
        <w:rPr>
          <w:rFonts w:cs="Arial"/>
          <w:sz w:val="24"/>
          <w:szCs w:val="24"/>
        </w:rPr>
        <w:t xml:space="preserve">from time-to-time </w:t>
      </w:r>
      <w:r w:rsidR="004E1D24" w:rsidRPr="00E2374F">
        <w:rPr>
          <w:rFonts w:cs="Arial"/>
          <w:sz w:val="24"/>
          <w:szCs w:val="24"/>
        </w:rPr>
        <w:t xml:space="preserve">by the department. </w:t>
      </w:r>
      <w:r w:rsidRPr="00E2374F">
        <w:rPr>
          <w:rFonts w:cs="Arial"/>
          <w:sz w:val="24"/>
          <w:szCs w:val="24"/>
        </w:rPr>
        <w:t>When</w:t>
      </w:r>
      <w:r w:rsidR="00B165D9" w:rsidRPr="00E2374F">
        <w:rPr>
          <w:rFonts w:cs="Arial"/>
          <w:sz w:val="24"/>
          <w:szCs w:val="24"/>
        </w:rPr>
        <w:t> </w:t>
      </w:r>
      <w:r w:rsidRPr="00E2374F">
        <w:rPr>
          <w:rFonts w:cs="Arial"/>
          <w:sz w:val="24"/>
          <w:szCs w:val="24"/>
        </w:rPr>
        <w:t xml:space="preserve">this happens, the </w:t>
      </w:r>
      <w:r w:rsidR="004E1D24" w:rsidRPr="00E2374F">
        <w:rPr>
          <w:rFonts w:cs="Arial"/>
          <w:sz w:val="24"/>
          <w:szCs w:val="24"/>
        </w:rPr>
        <w:t>revised guidelines</w:t>
      </w:r>
      <w:r w:rsidR="00624BAE" w:rsidRPr="00E2374F">
        <w:rPr>
          <w:rFonts w:cs="Arial"/>
          <w:sz w:val="24"/>
          <w:szCs w:val="24"/>
        </w:rPr>
        <w:t xml:space="preserve"> will be published</w:t>
      </w:r>
      <w:r w:rsidR="004E1D24" w:rsidRPr="00E2374F">
        <w:rPr>
          <w:rFonts w:cs="Arial"/>
          <w:sz w:val="24"/>
          <w:szCs w:val="24"/>
        </w:rPr>
        <w:t xml:space="preserve"> </w:t>
      </w:r>
      <w:r w:rsidRPr="00E2374F">
        <w:rPr>
          <w:rFonts w:cs="Arial"/>
          <w:sz w:val="24"/>
          <w:szCs w:val="24"/>
        </w:rPr>
        <w:t xml:space="preserve">on </w:t>
      </w:r>
      <w:hyperlink r:id="rId63" w:tooltip="This link will take you to the Australian Government's GrantConnect website " w:history="1">
        <w:r w:rsidRPr="00E2374F">
          <w:rPr>
            <w:rStyle w:val="Hyperlink"/>
            <w:rFonts w:cs="Arial"/>
            <w:sz w:val="24"/>
            <w:szCs w:val="24"/>
          </w:rPr>
          <w:t>GrantConnect</w:t>
        </w:r>
      </w:hyperlink>
      <w:r w:rsidRPr="00E2374F">
        <w:rPr>
          <w:rFonts w:cs="Arial"/>
          <w:sz w:val="24"/>
          <w:szCs w:val="24"/>
        </w:rPr>
        <w:t>.</w:t>
      </w:r>
      <w:r w:rsidR="0098737C" w:rsidRPr="00E2374F">
        <w:rPr>
          <w:rFonts w:cs="Arial"/>
          <w:sz w:val="24"/>
          <w:szCs w:val="24"/>
        </w:rPr>
        <w:t xml:space="preserve"> </w:t>
      </w:r>
      <w:r w:rsidR="00B165D9" w:rsidRPr="00E2374F">
        <w:rPr>
          <w:rFonts w:cs="Arial"/>
          <w:sz w:val="24"/>
          <w:szCs w:val="24"/>
        </w:rPr>
        <w:t>Parties </w:t>
      </w:r>
      <w:r w:rsidR="0098737C" w:rsidRPr="00E2374F">
        <w:rPr>
          <w:rFonts w:cs="Arial"/>
          <w:sz w:val="24"/>
          <w:szCs w:val="24"/>
        </w:rPr>
        <w:t>will be automatically notified of any changes to the guidelines</w:t>
      </w:r>
      <w:r w:rsidR="00B165D9" w:rsidRPr="00E2374F">
        <w:rPr>
          <w:rFonts w:cs="Arial"/>
          <w:sz w:val="24"/>
          <w:szCs w:val="24"/>
        </w:rPr>
        <w:t xml:space="preserve"> by registering on this website</w:t>
      </w:r>
      <w:r w:rsidR="0098737C" w:rsidRPr="00E2374F">
        <w:rPr>
          <w:rFonts w:cs="Arial"/>
          <w:sz w:val="24"/>
          <w:szCs w:val="24"/>
        </w:rPr>
        <w:t>.</w:t>
      </w:r>
    </w:p>
    <w:p w14:paraId="07D14DB9" w14:textId="4E47DEAD" w:rsidR="0098737C" w:rsidRPr="00E2374F" w:rsidRDefault="008122E7" w:rsidP="00E2374F">
      <w:pPr>
        <w:spacing w:before="0"/>
        <w:rPr>
          <w:rFonts w:cs="Arial"/>
          <w:sz w:val="24"/>
          <w:szCs w:val="24"/>
        </w:rPr>
      </w:pPr>
      <w:r w:rsidRPr="00E2374F">
        <w:rPr>
          <w:rFonts w:cs="Arial"/>
          <w:sz w:val="24"/>
          <w:szCs w:val="24"/>
        </w:rPr>
        <w:t xml:space="preserve">Applicants </w:t>
      </w:r>
      <w:r w:rsidR="0098737C" w:rsidRPr="00E2374F">
        <w:rPr>
          <w:rFonts w:cs="Arial"/>
          <w:sz w:val="24"/>
          <w:szCs w:val="24"/>
        </w:rPr>
        <w:t xml:space="preserve">should be aware of </w:t>
      </w:r>
      <w:r w:rsidRPr="00E2374F">
        <w:rPr>
          <w:rFonts w:cs="Arial"/>
          <w:sz w:val="24"/>
          <w:szCs w:val="24"/>
        </w:rPr>
        <w:t xml:space="preserve">their </w:t>
      </w:r>
      <w:r w:rsidR="0098737C" w:rsidRPr="00E2374F">
        <w:rPr>
          <w:rFonts w:cs="Arial"/>
          <w:sz w:val="24"/>
          <w:szCs w:val="24"/>
        </w:rPr>
        <w:t xml:space="preserve">obligations under the </w:t>
      </w:r>
      <w:hyperlink r:id="rId64" w:tooltip="This link will take you to the Federal Register of Legislation webpage for the National Anti-Corruption Commission Act 2022" w:history="1">
        <w:r w:rsidR="0098737C" w:rsidRPr="00E2374F">
          <w:rPr>
            <w:rStyle w:val="Hyperlink"/>
            <w:rFonts w:cs="Arial"/>
            <w:i/>
            <w:iCs/>
            <w:sz w:val="24"/>
            <w:szCs w:val="24"/>
          </w:rPr>
          <w:t>National Anti-Corruption Commission Act 2022</w:t>
        </w:r>
      </w:hyperlink>
      <w:r w:rsidR="0098737C" w:rsidRPr="00E2374F">
        <w:rPr>
          <w:rFonts w:cs="Arial"/>
          <w:sz w:val="24"/>
          <w:szCs w:val="24"/>
        </w:rPr>
        <w:t>, noting that under the Act</w:t>
      </w:r>
      <w:r w:rsidRPr="00E2374F">
        <w:rPr>
          <w:rFonts w:cs="Arial"/>
          <w:sz w:val="24"/>
          <w:szCs w:val="24"/>
        </w:rPr>
        <w:t>,</w:t>
      </w:r>
      <w:r w:rsidR="0098737C" w:rsidRPr="00E2374F">
        <w:rPr>
          <w:rFonts w:cs="Arial"/>
          <w:sz w:val="24"/>
          <w:szCs w:val="24"/>
        </w:rPr>
        <w:t xml:space="preserve"> </w:t>
      </w:r>
      <w:r w:rsidR="00B904A0">
        <w:rPr>
          <w:rFonts w:cs="Arial"/>
          <w:sz w:val="24"/>
          <w:szCs w:val="24"/>
        </w:rPr>
        <w:t xml:space="preserve">the </w:t>
      </w:r>
      <w:r w:rsidR="0098737C" w:rsidRPr="00E2374F">
        <w:rPr>
          <w:rFonts w:cs="Arial"/>
          <w:sz w:val="24"/>
          <w:szCs w:val="24"/>
        </w:rPr>
        <w:t>grantee</w:t>
      </w:r>
      <w:r w:rsidR="00B904A0">
        <w:rPr>
          <w:rFonts w:cs="Arial"/>
          <w:sz w:val="24"/>
          <w:szCs w:val="24"/>
        </w:rPr>
        <w:t>/</w:t>
      </w:r>
      <w:r w:rsidR="0098737C" w:rsidRPr="00E2374F">
        <w:rPr>
          <w:rFonts w:cs="Arial"/>
          <w:sz w:val="24"/>
          <w:szCs w:val="24"/>
        </w:rPr>
        <w:t xml:space="preserve">s will generally be considered </w:t>
      </w:r>
      <w:r w:rsidR="00B904A0">
        <w:rPr>
          <w:rFonts w:cs="Arial"/>
          <w:sz w:val="24"/>
          <w:szCs w:val="24"/>
        </w:rPr>
        <w:t xml:space="preserve">a </w:t>
      </w:r>
      <w:r w:rsidR="0098737C" w:rsidRPr="00E2374F">
        <w:rPr>
          <w:rFonts w:cs="Arial"/>
          <w:sz w:val="24"/>
          <w:szCs w:val="24"/>
        </w:rPr>
        <w:t>‘contracted service provider’.</w:t>
      </w:r>
    </w:p>
    <w:p w14:paraId="7143A0C9" w14:textId="4B0C3066" w:rsidR="004B1409" w:rsidRPr="00E2374F" w:rsidRDefault="00A0109E" w:rsidP="00E2374F">
      <w:pPr>
        <w:pStyle w:val="Heading3"/>
        <w:numPr>
          <w:ilvl w:val="1"/>
          <w:numId w:val="34"/>
        </w:numPr>
        <w:spacing w:before="0"/>
        <w:ind w:hanging="1440"/>
        <w:rPr>
          <w:sz w:val="28"/>
          <w:szCs w:val="28"/>
        </w:rPr>
      </w:pPr>
      <w:bookmarkStart w:id="146" w:name="_Toc223516041"/>
      <w:r w:rsidRPr="00E2374F">
        <w:rPr>
          <w:sz w:val="28"/>
          <w:szCs w:val="28"/>
        </w:rPr>
        <w:t>Enquiries and feedback</w:t>
      </w:r>
      <w:bookmarkEnd w:id="146"/>
    </w:p>
    <w:p w14:paraId="5337A493" w14:textId="3D4E7836" w:rsidR="001E5B78" w:rsidRPr="00E2374F" w:rsidRDefault="001E5B78" w:rsidP="00E2374F">
      <w:pPr>
        <w:spacing w:before="0"/>
        <w:rPr>
          <w:rFonts w:cs="Arial"/>
          <w:sz w:val="24"/>
          <w:szCs w:val="24"/>
        </w:rPr>
      </w:pPr>
      <w:r w:rsidRPr="00E2374F">
        <w:rPr>
          <w:rFonts w:cs="Arial"/>
          <w:sz w:val="24"/>
          <w:szCs w:val="24"/>
        </w:rPr>
        <w:t xml:space="preserve">Any questions about this </w:t>
      </w:r>
      <w:r w:rsidR="003A0A25">
        <w:rPr>
          <w:rFonts w:cs="Arial"/>
          <w:sz w:val="24"/>
          <w:szCs w:val="24"/>
        </w:rPr>
        <w:t>Program</w:t>
      </w:r>
      <w:r w:rsidR="008C31A1" w:rsidRPr="00E2374F">
        <w:rPr>
          <w:rFonts w:cs="Arial"/>
          <w:sz w:val="24"/>
          <w:szCs w:val="24"/>
        </w:rPr>
        <w:t xml:space="preserve">, including </w:t>
      </w:r>
      <w:r w:rsidRPr="00E2374F">
        <w:rPr>
          <w:rFonts w:cs="Arial"/>
          <w:sz w:val="24"/>
          <w:szCs w:val="24"/>
        </w:rPr>
        <w:t>grant decisions</w:t>
      </w:r>
      <w:r w:rsidR="008C31A1" w:rsidRPr="00E2374F">
        <w:rPr>
          <w:rFonts w:cs="Arial"/>
          <w:sz w:val="24"/>
          <w:szCs w:val="24"/>
        </w:rPr>
        <w:t xml:space="preserve">, </w:t>
      </w:r>
      <w:r w:rsidRPr="00E2374F">
        <w:rPr>
          <w:rFonts w:cs="Arial"/>
          <w:sz w:val="24"/>
          <w:szCs w:val="24"/>
        </w:rPr>
        <w:t xml:space="preserve">should be sent to </w:t>
      </w:r>
      <w:hyperlink r:id="rId65" w:tooltip="This link will take you to a new message in Outlook with the email address for the Arts Inclusion and Workforce Section in the Office for the Arts" w:history="1">
        <w:r w:rsidRPr="00E2374F">
          <w:rPr>
            <w:rStyle w:val="Hyperlink"/>
            <w:rFonts w:cs="Arial"/>
            <w:sz w:val="24"/>
            <w:szCs w:val="24"/>
          </w:rPr>
          <w:t>Arts.Disability@arts.gov.au</w:t>
        </w:r>
      </w:hyperlink>
      <w:r w:rsidRPr="00E2374F">
        <w:rPr>
          <w:rFonts w:cs="Arial"/>
          <w:sz w:val="24"/>
          <w:szCs w:val="24"/>
        </w:rPr>
        <w:t>.</w:t>
      </w:r>
    </w:p>
    <w:p w14:paraId="32CC9AD1" w14:textId="37461BD0" w:rsidR="004B1409" w:rsidRPr="00E2374F" w:rsidRDefault="004B1409" w:rsidP="00E2374F">
      <w:pPr>
        <w:spacing w:before="0"/>
        <w:rPr>
          <w:rFonts w:cs="Arial"/>
          <w:sz w:val="24"/>
          <w:szCs w:val="24"/>
        </w:rPr>
      </w:pPr>
      <w:r w:rsidRPr="00E2374F">
        <w:rPr>
          <w:rFonts w:cs="Arial"/>
          <w:sz w:val="24"/>
          <w:szCs w:val="24"/>
        </w:rPr>
        <w:t xml:space="preserve">The </w:t>
      </w:r>
      <w:r w:rsidR="005E20A4" w:rsidRPr="00E2374F">
        <w:rPr>
          <w:rFonts w:cs="Arial"/>
          <w:sz w:val="24"/>
          <w:szCs w:val="24"/>
        </w:rPr>
        <w:t xml:space="preserve">department’s </w:t>
      </w:r>
      <w:hyperlink r:id="rId66" w:tooltip="This link will take you to the department’s Client Service Charter webpage" w:history="1">
        <w:r w:rsidR="007D1172" w:rsidRPr="00E2374F">
          <w:rPr>
            <w:rStyle w:val="Hyperlink"/>
            <w:rFonts w:cs="Arial"/>
            <w:sz w:val="24"/>
            <w:szCs w:val="24"/>
          </w:rPr>
          <w:t>Client Service Charter</w:t>
        </w:r>
      </w:hyperlink>
      <w:r w:rsidR="005E20A4" w:rsidRPr="00E2374F">
        <w:rPr>
          <w:rFonts w:cs="Arial"/>
          <w:sz w:val="24"/>
          <w:szCs w:val="24"/>
        </w:rPr>
        <w:t xml:space="preserve"> </w:t>
      </w:r>
      <w:r w:rsidR="007E18AC" w:rsidRPr="00E2374F">
        <w:rPr>
          <w:rFonts w:cs="Arial"/>
          <w:sz w:val="24"/>
          <w:szCs w:val="24"/>
        </w:rPr>
        <w:t xml:space="preserve">has information about lodging a complaint </w:t>
      </w:r>
      <w:r w:rsidR="00B501CF" w:rsidRPr="00E2374F">
        <w:rPr>
          <w:rFonts w:cs="Arial"/>
          <w:sz w:val="24"/>
          <w:szCs w:val="24"/>
        </w:rPr>
        <w:t xml:space="preserve">about this </w:t>
      </w:r>
      <w:r w:rsidR="003A0A25">
        <w:rPr>
          <w:rFonts w:cs="Arial"/>
          <w:sz w:val="24"/>
          <w:szCs w:val="24"/>
        </w:rPr>
        <w:t>Program</w:t>
      </w:r>
      <w:r w:rsidRPr="00E2374F">
        <w:rPr>
          <w:rFonts w:cs="Arial"/>
          <w:sz w:val="24"/>
          <w:szCs w:val="24"/>
        </w:rPr>
        <w:t>.</w:t>
      </w:r>
      <w:r w:rsidRPr="00E2374F">
        <w:rPr>
          <w:rFonts w:cs="Arial"/>
          <w:b/>
          <w:sz w:val="24"/>
          <w:szCs w:val="24"/>
        </w:rPr>
        <w:t xml:space="preserve"> </w:t>
      </w:r>
      <w:r w:rsidRPr="00E2374F">
        <w:rPr>
          <w:rFonts w:cs="Arial"/>
          <w:sz w:val="24"/>
          <w:szCs w:val="24"/>
        </w:rPr>
        <w:t>All</w:t>
      </w:r>
      <w:r w:rsidR="00116C94" w:rsidRPr="00E2374F">
        <w:rPr>
          <w:rFonts w:cs="Arial"/>
          <w:sz w:val="24"/>
          <w:szCs w:val="24"/>
        </w:rPr>
        <w:t> </w:t>
      </w:r>
      <w:r w:rsidRPr="00E2374F">
        <w:rPr>
          <w:rFonts w:cs="Arial"/>
          <w:sz w:val="24"/>
          <w:szCs w:val="24"/>
        </w:rPr>
        <w:t>complaints about a grant process must be</w:t>
      </w:r>
      <w:r w:rsidR="00EA7AD7" w:rsidRPr="00E2374F">
        <w:rPr>
          <w:rFonts w:cs="Arial"/>
          <w:sz w:val="24"/>
          <w:szCs w:val="24"/>
        </w:rPr>
        <w:t xml:space="preserve"> provided</w:t>
      </w:r>
      <w:r w:rsidRPr="00E2374F">
        <w:rPr>
          <w:rFonts w:cs="Arial"/>
          <w:sz w:val="24"/>
          <w:szCs w:val="24"/>
        </w:rPr>
        <w:t xml:space="preserve"> in writing.</w:t>
      </w:r>
    </w:p>
    <w:p w14:paraId="0E9DA8B2" w14:textId="4B49A8D7" w:rsidR="00A20850" w:rsidRDefault="004B1409" w:rsidP="00E2374F">
      <w:pPr>
        <w:spacing w:before="0"/>
        <w:rPr>
          <w:rFonts w:cs="Arial"/>
          <w:sz w:val="24"/>
          <w:szCs w:val="24"/>
        </w:rPr>
        <w:sectPr w:rsidR="00A20850" w:rsidSect="003B6350">
          <w:pgSz w:w="11907" w:h="16840" w:code="9"/>
          <w:pgMar w:top="1418" w:right="1418" w:bottom="1276" w:left="1701" w:header="709" w:footer="709" w:gutter="0"/>
          <w:cols w:space="720"/>
          <w:docGrid w:linePitch="360"/>
        </w:sectPr>
      </w:pPr>
      <w:r w:rsidRPr="00E2374F">
        <w:rPr>
          <w:rFonts w:cs="Arial"/>
          <w:sz w:val="24"/>
          <w:szCs w:val="24"/>
        </w:rPr>
        <w:t xml:space="preserve">If </w:t>
      </w:r>
      <w:r w:rsidR="000E0C9A" w:rsidRPr="00E2374F">
        <w:rPr>
          <w:rFonts w:cs="Arial"/>
          <w:sz w:val="24"/>
          <w:szCs w:val="24"/>
        </w:rPr>
        <w:t>an individual or entity</w:t>
      </w:r>
      <w:r w:rsidR="00775E0C" w:rsidRPr="00E2374F">
        <w:rPr>
          <w:rFonts w:cs="Arial"/>
          <w:sz w:val="24"/>
          <w:szCs w:val="24"/>
        </w:rPr>
        <w:t xml:space="preserve"> </w:t>
      </w:r>
      <w:r w:rsidRPr="00E2374F">
        <w:rPr>
          <w:rFonts w:cs="Arial"/>
          <w:sz w:val="24"/>
          <w:szCs w:val="24"/>
        </w:rPr>
        <w:t>do</w:t>
      </w:r>
      <w:r w:rsidR="00775E0C" w:rsidRPr="00E2374F">
        <w:rPr>
          <w:rFonts w:cs="Arial"/>
          <w:sz w:val="24"/>
          <w:szCs w:val="24"/>
        </w:rPr>
        <w:t>es</w:t>
      </w:r>
      <w:r w:rsidRPr="00E2374F">
        <w:rPr>
          <w:rFonts w:cs="Arial"/>
          <w:sz w:val="24"/>
          <w:szCs w:val="24"/>
        </w:rPr>
        <w:t xml:space="preserve"> not agree with the way the </w:t>
      </w:r>
      <w:r w:rsidR="005E20A4" w:rsidRPr="00E2374F">
        <w:rPr>
          <w:rFonts w:cs="Arial"/>
          <w:sz w:val="24"/>
          <w:szCs w:val="24"/>
        </w:rPr>
        <w:t xml:space="preserve">department </w:t>
      </w:r>
      <w:r w:rsidRPr="00E2374F">
        <w:rPr>
          <w:rFonts w:cs="Arial"/>
          <w:sz w:val="24"/>
          <w:szCs w:val="24"/>
        </w:rPr>
        <w:t xml:space="preserve">has handled </w:t>
      </w:r>
      <w:r w:rsidR="00775E0C" w:rsidRPr="00E2374F">
        <w:rPr>
          <w:rFonts w:cs="Arial"/>
          <w:sz w:val="24"/>
          <w:szCs w:val="24"/>
        </w:rPr>
        <w:t xml:space="preserve">their </w:t>
      </w:r>
      <w:r w:rsidRPr="00E2374F">
        <w:rPr>
          <w:rFonts w:cs="Arial"/>
          <w:sz w:val="24"/>
          <w:szCs w:val="24"/>
        </w:rPr>
        <w:t xml:space="preserve">complaint, </w:t>
      </w:r>
      <w:r w:rsidR="00775E0C" w:rsidRPr="00E2374F">
        <w:rPr>
          <w:rFonts w:cs="Arial"/>
          <w:sz w:val="24"/>
          <w:szCs w:val="24"/>
        </w:rPr>
        <w:t xml:space="preserve">they </w:t>
      </w:r>
      <w:r w:rsidRPr="00E2374F">
        <w:rPr>
          <w:rFonts w:cs="Arial"/>
          <w:sz w:val="24"/>
          <w:szCs w:val="24"/>
        </w:rPr>
        <w:t xml:space="preserve">may complain to the </w:t>
      </w:r>
      <w:hyperlink r:id="rId67" w:tooltip="This link will take you to the Commonwealth Ombudsman's website" w:history="1">
        <w:r w:rsidRPr="00E2374F">
          <w:rPr>
            <w:rStyle w:val="Hyperlink"/>
            <w:rFonts w:cs="Arial"/>
            <w:sz w:val="24"/>
            <w:szCs w:val="24"/>
          </w:rPr>
          <w:t>Commonwealth Ombudsman</w:t>
        </w:r>
      </w:hyperlink>
      <w:r w:rsidRPr="00E2374F">
        <w:rPr>
          <w:rFonts w:cs="Arial"/>
          <w:sz w:val="24"/>
          <w:szCs w:val="24"/>
        </w:rPr>
        <w:t>. The</w:t>
      </w:r>
      <w:r w:rsidR="000F1B73">
        <w:rPr>
          <w:rFonts w:cs="Arial"/>
          <w:sz w:val="24"/>
          <w:szCs w:val="24"/>
        </w:rPr>
        <w:t> </w:t>
      </w:r>
      <w:r w:rsidRPr="00E2374F">
        <w:rPr>
          <w:rFonts w:cs="Arial"/>
          <w:sz w:val="24"/>
          <w:szCs w:val="24"/>
        </w:rPr>
        <w:t xml:space="preserve">Ombudsman will not usually </w:t>
      </w:r>
      <w:r w:rsidR="00A972DE" w:rsidRPr="00E2374F">
        <w:rPr>
          <w:rFonts w:cs="Arial"/>
          <w:sz w:val="24"/>
          <w:szCs w:val="24"/>
        </w:rPr>
        <w:t>consider a</w:t>
      </w:r>
      <w:r w:rsidRPr="00E2374F">
        <w:rPr>
          <w:rFonts w:cs="Arial"/>
          <w:sz w:val="24"/>
          <w:szCs w:val="24"/>
        </w:rPr>
        <w:t xml:space="preserve"> complaint unless the matter has first been raised directly with the</w:t>
      </w:r>
      <w:r w:rsidR="005E20A4" w:rsidRPr="00E2374F">
        <w:rPr>
          <w:rFonts w:cs="Arial"/>
          <w:sz w:val="24"/>
          <w:szCs w:val="24"/>
        </w:rPr>
        <w:t xml:space="preserve"> department. </w:t>
      </w:r>
    </w:p>
    <w:p w14:paraId="09E01571" w14:textId="77777777" w:rsidR="004B1409" w:rsidRPr="00E2374F" w:rsidRDefault="004B1409" w:rsidP="00E2374F">
      <w:pPr>
        <w:spacing w:before="0"/>
        <w:ind w:left="5040" w:hanging="5040"/>
        <w:rPr>
          <w:rFonts w:cs="Arial"/>
          <w:sz w:val="24"/>
          <w:szCs w:val="24"/>
        </w:rPr>
      </w:pPr>
      <w:r w:rsidRPr="00E2374F">
        <w:rPr>
          <w:rFonts w:cs="Arial"/>
          <w:sz w:val="24"/>
          <w:szCs w:val="24"/>
        </w:rPr>
        <w:lastRenderedPageBreak/>
        <w:t xml:space="preserve">The Commonwealth Ombudsman can be contacted on: </w:t>
      </w:r>
    </w:p>
    <w:p w14:paraId="3EDF4E3E" w14:textId="366B323A" w:rsidR="004974B1" w:rsidRPr="00E2374F" w:rsidRDefault="004B1409" w:rsidP="000A6302">
      <w:pPr>
        <w:spacing w:before="0"/>
        <w:ind w:firstLine="720"/>
        <w:rPr>
          <w:rFonts w:cs="Arial"/>
          <w:sz w:val="24"/>
          <w:szCs w:val="24"/>
        </w:rPr>
      </w:pPr>
      <w:r w:rsidRPr="00E2374F">
        <w:rPr>
          <w:rFonts w:cs="Arial"/>
          <w:sz w:val="24"/>
          <w:szCs w:val="24"/>
        </w:rPr>
        <w:t xml:space="preserve">Phone (Toll free): </w:t>
      </w:r>
      <w:r w:rsidR="006C18FA">
        <w:rPr>
          <w:rFonts w:cs="Arial"/>
          <w:sz w:val="24"/>
          <w:szCs w:val="24"/>
        </w:rPr>
        <w:tab/>
      </w:r>
      <w:r w:rsidRPr="00E2374F">
        <w:rPr>
          <w:rFonts w:cs="Arial"/>
          <w:sz w:val="24"/>
          <w:szCs w:val="24"/>
        </w:rPr>
        <w:t>1300 362 072</w:t>
      </w:r>
    </w:p>
    <w:p w14:paraId="29C6B911" w14:textId="67E2A1B0" w:rsidR="004974B1" w:rsidRPr="00E2374F" w:rsidRDefault="005E20A4" w:rsidP="000A6302">
      <w:pPr>
        <w:spacing w:before="0"/>
        <w:ind w:firstLine="720"/>
        <w:rPr>
          <w:rFonts w:cs="Arial"/>
          <w:sz w:val="24"/>
          <w:szCs w:val="24"/>
        </w:rPr>
      </w:pPr>
      <w:r w:rsidRPr="00E2374F">
        <w:rPr>
          <w:rFonts w:cs="Arial"/>
          <w:sz w:val="24"/>
          <w:szCs w:val="24"/>
        </w:rPr>
        <w:t xml:space="preserve">Email: </w:t>
      </w:r>
      <w:r w:rsidR="000D3583" w:rsidRPr="00E2374F">
        <w:rPr>
          <w:rFonts w:cs="Arial"/>
          <w:sz w:val="24"/>
          <w:szCs w:val="24"/>
        </w:rPr>
        <w:tab/>
      </w:r>
      <w:r w:rsidR="000D3583" w:rsidRPr="00E2374F">
        <w:rPr>
          <w:rFonts w:cs="Arial"/>
          <w:sz w:val="24"/>
          <w:szCs w:val="24"/>
        </w:rPr>
        <w:tab/>
      </w:r>
      <w:hyperlink r:id="rId68" w:tooltip="This link will take you to a new message in Outlook with the email address for the ombudsman" w:history="1">
        <w:r w:rsidR="002A44CE" w:rsidRPr="00E2374F">
          <w:rPr>
            <w:rStyle w:val="Hyperlink"/>
            <w:rFonts w:cs="Arial"/>
            <w:sz w:val="24"/>
            <w:szCs w:val="24"/>
          </w:rPr>
          <w:t>ombudsman@ombudsman.gov.au</w:t>
        </w:r>
      </w:hyperlink>
    </w:p>
    <w:p w14:paraId="74A345B2" w14:textId="2CB6E50B" w:rsidR="004B1409" w:rsidRPr="00E2374F" w:rsidRDefault="004B1409" w:rsidP="000A6302">
      <w:pPr>
        <w:spacing w:before="0"/>
        <w:ind w:firstLine="720"/>
        <w:rPr>
          <w:rFonts w:cs="Arial"/>
          <w:sz w:val="24"/>
          <w:szCs w:val="24"/>
        </w:rPr>
      </w:pPr>
      <w:r w:rsidRPr="00E2374F">
        <w:rPr>
          <w:rFonts w:cs="Arial"/>
          <w:sz w:val="24"/>
          <w:szCs w:val="24"/>
        </w:rPr>
        <w:t xml:space="preserve">Website: </w:t>
      </w:r>
      <w:r w:rsidR="000D3583" w:rsidRPr="00E2374F">
        <w:rPr>
          <w:rFonts w:cs="Arial"/>
          <w:sz w:val="24"/>
          <w:szCs w:val="24"/>
        </w:rPr>
        <w:tab/>
      </w:r>
      <w:r w:rsidR="000D3583" w:rsidRPr="00E2374F">
        <w:rPr>
          <w:rFonts w:cs="Arial"/>
          <w:sz w:val="24"/>
          <w:szCs w:val="24"/>
        </w:rPr>
        <w:tab/>
      </w:r>
      <w:hyperlink r:id="rId69" w:tooltip="This link will take you to the website of the Commonwealth Ombudsman" w:history="1">
        <w:r w:rsidR="002A44CE" w:rsidRPr="00E2374F">
          <w:rPr>
            <w:rStyle w:val="Hyperlink"/>
            <w:rFonts w:cs="Arial"/>
            <w:sz w:val="24"/>
            <w:szCs w:val="24"/>
          </w:rPr>
          <w:t>www.ombudsman.gov.au</w:t>
        </w:r>
      </w:hyperlink>
    </w:p>
    <w:p w14:paraId="5EB964AE" w14:textId="78602353" w:rsidR="000B1631" w:rsidRPr="00E2374F" w:rsidRDefault="005D39A5" w:rsidP="00E2374F">
      <w:pPr>
        <w:pStyle w:val="Heading3"/>
        <w:numPr>
          <w:ilvl w:val="1"/>
          <w:numId w:val="34"/>
        </w:numPr>
        <w:spacing w:before="0"/>
        <w:ind w:hanging="1440"/>
        <w:rPr>
          <w:sz w:val="28"/>
          <w:szCs w:val="28"/>
        </w:rPr>
      </w:pPr>
      <w:bookmarkStart w:id="147" w:name="_Toc223516042"/>
      <w:r w:rsidRPr="00E2374F">
        <w:rPr>
          <w:sz w:val="28"/>
          <w:szCs w:val="28"/>
        </w:rPr>
        <w:t>Conflict of interest</w:t>
      </w:r>
      <w:bookmarkEnd w:id="147"/>
    </w:p>
    <w:p w14:paraId="2418E3C5" w14:textId="1F21E528" w:rsidR="004B1409" w:rsidRPr="00E2374F" w:rsidRDefault="004B1409" w:rsidP="00E2374F">
      <w:pPr>
        <w:spacing w:before="0"/>
        <w:rPr>
          <w:rFonts w:cs="Arial"/>
          <w:sz w:val="24"/>
          <w:szCs w:val="24"/>
        </w:rPr>
      </w:pPr>
      <w:r w:rsidRPr="00E2374F">
        <w:rPr>
          <w:rFonts w:cs="Arial"/>
          <w:sz w:val="24"/>
          <w:szCs w:val="24"/>
        </w:rPr>
        <w:t>Any conflicts of interest</w:t>
      </w:r>
      <w:r w:rsidR="000D3C3B" w:rsidRPr="00E2374F">
        <w:rPr>
          <w:rFonts w:cs="Arial"/>
          <w:sz w:val="24"/>
          <w:szCs w:val="24"/>
        </w:rPr>
        <w:t>, or perceived conflicts of interest</w:t>
      </w:r>
      <w:r w:rsidR="007D1172" w:rsidRPr="00E2374F">
        <w:rPr>
          <w:rFonts w:cs="Arial"/>
          <w:sz w:val="24"/>
          <w:szCs w:val="24"/>
        </w:rPr>
        <w:t>,</w:t>
      </w:r>
      <w:r w:rsidR="000D3C3B" w:rsidRPr="00E2374F">
        <w:rPr>
          <w:rFonts w:cs="Arial"/>
          <w:sz w:val="24"/>
          <w:szCs w:val="24"/>
        </w:rPr>
        <w:t xml:space="preserve"> can </w:t>
      </w:r>
      <w:r w:rsidRPr="00E2374F">
        <w:rPr>
          <w:rFonts w:cs="Arial"/>
          <w:sz w:val="24"/>
          <w:szCs w:val="24"/>
        </w:rPr>
        <w:t xml:space="preserve">affect the performance of the </w:t>
      </w:r>
      <w:r w:rsidR="003A0A25">
        <w:rPr>
          <w:rFonts w:cs="Arial"/>
          <w:sz w:val="24"/>
          <w:szCs w:val="24"/>
        </w:rPr>
        <w:t>P</w:t>
      </w:r>
      <w:r w:rsidR="00B501CF" w:rsidRPr="00E2374F">
        <w:rPr>
          <w:rFonts w:cs="Arial"/>
          <w:sz w:val="24"/>
          <w:szCs w:val="24"/>
        </w:rPr>
        <w:t>rogram</w:t>
      </w:r>
      <w:r w:rsidRPr="00E2374F">
        <w:rPr>
          <w:rFonts w:cs="Arial"/>
          <w:sz w:val="24"/>
          <w:szCs w:val="24"/>
        </w:rPr>
        <w:t xml:space="preserve">. There may be a </w:t>
      </w:r>
      <w:hyperlink r:id="rId70" w:history="1">
        <w:r w:rsidRPr="00E2374F">
          <w:rPr>
            <w:rFonts w:cs="Arial"/>
            <w:sz w:val="24"/>
            <w:szCs w:val="24"/>
          </w:rPr>
          <w:t>conflict of interest</w:t>
        </w:r>
      </w:hyperlink>
      <w:r w:rsidRPr="00E2374F">
        <w:rPr>
          <w:rFonts w:cs="Arial"/>
          <w:sz w:val="24"/>
          <w:szCs w:val="24"/>
        </w:rPr>
        <w:t xml:space="preserve">, or perceived conflict of interest, if </w:t>
      </w:r>
      <w:r w:rsidR="00644266" w:rsidRPr="00E2374F">
        <w:rPr>
          <w:rFonts w:cs="Arial"/>
          <w:sz w:val="24"/>
          <w:szCs w:val="24"/>
        </w:rPr>
        <w:t>department</w:t>
      </w:r>
      <w:r w:rsidR="000E0C9A" w:rsidRPr="00E2374F">
        <w:rPr>
          <w:rFonts w:cs="Arial"/>
          <w:sz w:val="24"/>
          <w:szCs w:val="24"/>
        </w:rPr>
        <w:t>al</w:t>
      </w:r>
      <w:r w:rsidR="00644266" w:rsidRPr="00E2374F">
        <w:rPr>
          <w:rFonts w:cs="Arial"/>
          <w:sz w:val="24"/>
          <w:szCs w:val="24"/>
        </w:rPr>
        <w:t xml:space="preserve"> </w:t>
      </w:r>
      <w:r w:rsidRPr="00E2374F">
        <w:rPr>
          <w:rFonts w:cs="Arial"/>
          <w:sz w:val="24"/>
          <w:szCs w:val="24"/>
        </w:rPr>
        <w:t xml:space="preserve">staff, </w:t>
      </w:r>
      <w:r w:rsidR="00644266" w:rsidRPr="00E2374F">
        <w:rPr>
          <w:rFonts w:cs="Arial"/>
          <w:sz w:val="24"/>
          <w:szCs w:val="24"/>
        </w:rPr>
        <w:t>assessor</w:t>
      </w:r>
      <w:r w:rsidR="00EB4419" w:rsidRPr="00E2374F">
        <w:rPr>
          <w:rFonts w:cs="Arial"/>
          <w:sz w:val="24"/>
          <w:szCs w:val="24"/>
        </w:rPr>
        <w:t>s</w:t>
      </w:r>
      <w:r w:rsidRPr="00E2374F">
        <w:rPr>
          <w:rFonts w:cs="Arial"/>
          <w:sz w:val="24"/>
          <w:szCs w:val="24"/>
        </w:rPr>
        <w:t xml:space="preserve"> and/or </w:t>
      </w:r>
      <w:r w:rsidR="002D3CCF" w:rsidRPr="00E2374F">
        <w:rPr>
          <w:rFonts w:cs="Arial"/>
          <w:sz w:val="24"/>
          <w:szCs w:val="24"/>
        </w:rPr>
        <w:t xml:space="preserve">the grantee/s </w:t>
      </w:r>
      <w:r w:rsidRPr="00E2374F">
        <w:rPr>
          <w:rFonts w:cs="Arial"/>
          <w:sz w:val="24"/>
          <w:szCs w:val="24"/>
        </w:rPr>
        <w:t xml:space="preserve">or any of </w:t>
      </w:r>
      <w:r w:rsidR="002D3CCF" w:rsidRPr="00E2374F">
        <w:rPr>
          <w:rFonts w:cs="Arial"/>
          <w:sz w:val="24"/>
          <w:szCs w:val="24"/>
        </w:rPr>
        <w:t xml:space="preserve">their </w:t>
      </w:r>
      <w:r w:rsidRPr="00E2374F">
        <w:rPr>
          <w:rFonts w:cs="Arial"/>
          <w:sz w:val="24"/>
          <w:szCs w:val="24"/>
        </w:rPr>
        <w:t>personnel</w:t>
      </w:r>
      <w:r w:rsidR="008B13EB" w:rsidRPr="00E2374F">
        <w:rPr>
          <w:rFonts w:cs="Arial"/>
          <w:sz w:val="24"/>
          <w:szCs w:val="24"/>
        </w:rPr>
        <w:t>,</w:t>
      </w:r>
      <w:r w:rsidR="00A053FF" w:rsidRPr="00E2374F">
        <w:rPr>
          <w:rFonts w:cs="Arial"/>
          <w:sz w:val="24"/>
          <w:szCs w:val="24"/>
        </w:rPr>
        <w:t xml:space="preserve"> including sub-contractors,</w:t>
      </w:r>
      <w:r w:rsidR="008B13EB" w:rsidRPr="00E2374F">
        <w:rPr>
          <w:rFonts w:cs="Arial"/>
          <w:sz w:val="24"/>
          <w:szCs w:val="24"/>
        </w:rPr>
        <w:t xml:space="preserve"> </w:t>
      </w:r>
      <w:r w:rsidR="00644266" w:rsidRPr="00E2374F">
        <w:rPr>
          <w:rFonts w:cs="Arial"/>
          <w:sz w:val="24"/>
          <w:szCs w:val="24"/>
        </w:rPr>
        <w:t>ha</w:t>
      </w:r>
      <w:r w:rsidR="00A053FF" w:rsidRPr="00E2374F">
        <w:rPr>
          <w:rFonts w:cs="Arial"/>
          <w:sz w:val="24"/>
          <w:szCs w:val="24"/>
        </w:rPr>
        <w:t>ve</w:t>
      </w:r>
      <w:r w:rsidR="00814061" w:rsidRPr="00E2374F">
        <w:rPr>
          <w:rFonts w:cs="Arial"/>
          <w:sz w:val="24"/>
          <w:szCs w:val="24"/>
        </w:rPr>
        <w:t xml:space="preserve"> a</w:t>
      </w:r>
      <w:r w:rsidRPr="00E2374F">
        <w:rPr>
          <w:rFonts w:cs="Arial"/>
          <w:sz w:val="24"/>
          <w:szCs w:val="24"/>
        </w:rPr>
        <w:t>:</w:t>
      </w:r>
    </w:p>
    <w:p w14:paraId="69E6C5B2" w14:textId="6BB541FA" w:rsidR="004B1409" w:rsidRPr="00E2374F" w:rsidRDefault="004B1409" w:rsidP="00E2374F">
      <w:pPr>
        <w:pStyle w:val="ListBullet"/>
        <w:numPr>
          <w:ilvl w:val="0"/>
          <w:numId w:val="16"/>
        </w:numPr>
        <w:spacing w:before="0" w:after="120"/>
        <w:rPr>
          <w:rFonts w:cs="Arial"/>
          <w:sz w:val="24"/>
          <w:szCs w:val="24"/>
        </w:rPr>
      </w:pPr>
      <w:r w:rsidRPr="00E2374F">
        <w:rPr>
          <w:rFonts w:cs="Arial"/>
          <w:sz w:val="24"/>
          <w:szCs w:val="24"/>
        </w:rPr>
        <w:t xml:space="preserve">professional, commercial or personal relationship with a party who </w:t>
      </w:r>
      <w:r w:rsidR="00570ED9" w:rsidRPr="00E2374F">
        <w:rPr>
          <w:rFonts w:cs="Arial"/>
          <w:sz w:val="24"/>
          <w:szCs w:val="24"/>
        </w:rPr>
        <w:t>can</w:t>
      </w:r>
      <w:r w:rsidRPr="00E2374F">
        <w:rPr>
          <w:rFonts w:cs="Arial"/>
          <w:sz w:val="24"/>
          <w:szCs w:val="24"/>
        </w:rPr>
        <w:t xml:space="preserve"> influence the application selection process, such as an Australian Government officer</w:t>
      </w:r>
      <w:r w:rsidR="00A053FF" w:rsidRPr="00E2374F">
        <w:rPr>
          <w:rFonts w:cs="Arial"/>
          <w:sz w:val="24"/>
          <w:szCs w:val="24"/>
        </w:rPr>
        <w:t xml:space="preserve"> or external industry assessor</w:t>
      </w:r>
    </w:p>
    <w:p w14:paraId="553B224B" w14:textId="36A5E997" w:rsidR="004B1409" w:rsidRPr="00E2374F" w:rsidRDefault="004B1409" w:rsidP="00E2374F">
      <w:pPr>
        <w:pStyle w:val="ListBullet"/>
        <w:numPr>
          <w:ilvl w:val="0"/>
          <w:numId w:val="16"/>
        </w:numPr>
        <w:spacing w:before="0" w:after="120"/>
        <w:rPr>
          <w:rFonts w:cs="Arial"/>
          <w:sz w:val="24"/>
          <w:szCs w:val="24"/>
        </w:rPr>
      </w:pPr>
      <w:r w:rsidRPr="00E2374F">
        <w:rPr>
          <w:rFonts w:cs="Arial"/>
          <w:sz w:val="24"/>
          <w:szCs w:val="24"/>
        </w:rPr>
        <w:t>relationship with</w:t>
      </w:r>
      <w:r w:rsidR="00477ACC" w:rsidRPr="00E2374F">
        <w:rPr>
          <w:rFonts w:cs="Arial"/>
          <w:sz w:val="24"/>
          <w:szCs w:val="24"/>
        </w:rPr>
        <w:t>,</w:t>
      </w:r>
      <w:r w:rsidRPr="00E2374F">
        <w:rPr>
          <w:rFonts w:cs="Arial"/>
          <w:sz w:val="24"/>
          <w:szCs w:val="24"/>
        </w:rPr>
        <w:t xml:space="preserve"> </w:t>
      </w:r>
      <w:r w:rsidR="00B501CF" w:rsidRPr="00E2374F">
        <w:rPr>
          <w:rFonts w:cs="Arial"/>
          <w:sz w:val="24"/>
          <w:szCs w:val="24"/>
        </w:rPr>
        <w:t>or interest in</w:t>
      </w:r>
      <w:r w:rsidRPr="00E2374F">
        <w:rPr>
          <w:rFonts w:cs="Arial"/>
          <w:sz w:val="24"/>
          <w:szCs w:val="24"/>
        </w:rPr>
        <w:t xml:space="preserve">, an </w:t>
      </w:r>
      <w:r w:rsidR="00477ACC" w:rsidRPr="00E2374F">
        <w:rPr>
          <w:rFonts w:cs="Arial"/>
          <w:sz w:val="24"/>
          <w:szCs w:val="24"/>
        </w:rPr>
        <w:t>entity</w:t>
      </w:r>
      <w:r w:rsidRPr="00E2374F">
        <w:rPr>
          <w:rFonts w:cs="Arial"/>
          <w:sz w:val="24"/>
          <w:szCs w:val="24"/>
        </w:rPr>
        <w:t xml:space="preserve"> which is likely to interfere with or restrict the applicants from carrying out the proposed activities fairly and independently</w:t>
      </w:r>
      <w:r w:rsidR="00A053FF" w:rsidRPr="00E2374F">
        <w:rPr>
          <w:rFonts w:cs="Arial"/>
          <w:sz w:val="24"/>
          <w:szCs w:val="24"/>
        </w:rPr>
        <w:t>,</w:t>
      </w:r>
      <w:r w:rsidRPr="00E2374F">
        <w:rPr>
          <w:rFonts w:cs="Arial"/>
          <w:sz w:val="24"/>
          <w:szCs w:val="24"/>
        </w:rPr>
        <w:t xml:space="preserve"> or</w:t>
      </w:r>
    </w:p>
    <w:p w14:paraId="589F6EE9" w14:textId="7260ED6B" w:rsidR="004B1409" w:rsidRPr="00E2374F" w:rsidRDefault="004B1409" w:rsidP="00E2374F">
      <w:pPr>
        <w:pStyle w:val="ListBullet"/>
        <w:numPr>
          <w:ilvl w:val="0"/>
          <w:numId w:val="16"/>
        </w:numPr>
        <w:spacing w:before="0" w:after="120"/>
        <w:rPr>
          <w:rFonts w:cs="Arial"/>
          <w:sz w:val="24"/>
          <w:szCs w:val="24"/>
        </w:rPr>
      </w:pPr>
      <w:r w:rsidRPr="00E2374F">
        <w:rPr>
          <w:rFonts w:cs="Arial"/>
          <w:sz w:val="24"/>
          <w:szCs w:val="24"/>
        </w:rPr>
        <w:t xml:space="preserve">relationship with, or interest in, an </w:t>
      </w:r>
      <w:r w:rsidR="00477ACC" w:rsidRPr="00E2374F">
        <w:rPr>
          <w:rFonts w:cs="Arial"/>
          <w:sz w:val="24"/>
          <w:szCs w:val="24"/>
        </w:rPr>
        <w:t>entity</w:t>
      </w:r>
      <w:r w:rsidRPr="00E2374F">
        <w:rPr>
          <w:rFonts w:cs="Arial"/>
          <w:sz w:val="24"/>
          <w:szCs w:val="24"/>
        </w:rPr>
        <w:t xml:space="preserve"> from which they will receive personal gain because the </w:t>
      </w:r>
      <w:r w:rsidR="00477ACC" w:rsidRPr="00E2374F">
        <w:rPr>
          <w:rFonts w:cs="Arial"/>
          <w:sz w:val="24"/>
          <w:szCs w:val="24"/>
        </w:rPr>
        <w:t>entity</w:t>
      </w:r>
      <w:r w:rsidRPr="00E2374F">
        <w:rPr>
          <w:rFonts w:cs="Arial"/>
          <w:sz w:val="24"/>
          <w:szCs w:val="24"/>
        </w:rPr>
        <w:t xml:space="preserve"> receives </w:t>
      </w:r>
      <w:r w:rsidR="00182EAC" w:rsidRPr="00E2374F">
        <w:rPr>
          <w:rFonts w:cs="Arial"/>
          <w:sz w:val="24"/>
          <w:szCs w:val="24"/>
        </w:rPr>
        <w:t xml:space="preserve">a grant under the </w:t>
      </w:r>
      <w:r w:rsidR="00206128">
        <w:rPr>
          <w:rFonts w:cs="Arial"/>
          <w:sz w:val="24"/>
          <w:szCs w:val="24"/>
        </w:rPr>
        <w:t>Program</w:t>
      </w:r>
      <w:r w:rsidRPr="00E2374F">
        <w:rPr>
          <w:rFonts w:cs="Arial"/>
          <w:sz w:val="24"/>
          <w:szCs w:val="24"/>
        </w:rPr>
        <w:t>.</w:t>
      </w:r>
    </w:p>
    <w:p w14:paraId="776ECE69" w14:textId="7ED991C9" w:rsidR="004B1409" w:rsidRPr="00E2374F" w:rsidRDefault="002D3CCF" w:rsidP="00E2374F">
      <w:pPr>
        <w:spacing w:before="0"/>
        <w:rPr>
          <w:rFonts w:cs="Arial"/>
          <w:sz w:val="24"/>
          <w:szCs w:val="24"/>
        </w:rPr>
      </w:pPr>
      <w:r w:rsidRPr="00E2374F">
        <w:rPr>
          <w:rFonts w:cs="Arial"/>
          <w:sz w:val="24"/>
          <w:szCs w:val="24"/>
        </w:rPr>
        <w:t xml:space="preserve">Applicants </w:t>
      </w:r>
      <w:r w:rsidR="004B1409" w:rsidRPr="00E2374F">
        <w:rPr>
          <w:rFonts w:cs="Arial"/>
          <w:sz w:val="24"/>
          <w:szCs w:val="24"/>
        </w:rPr>
        <w:t xml:space="preserve">will be asked to declare any perceived or existing conflicts of interest or that, to the best of </w:t>
      </w:r>
      <w:r w:rsidRPr="00E2374F">
        <w:rPr>
          <w:rFonts w:cs="Arial"/>
          <w:sz w:val="24"/>
          <w:szCs w:val="24"/>
        </w:rPr>
        <w:t xml:space="preserve">their </w:t>
      </w:r>
      <w:r w:rsidR="004B1409" w:rsidRPr="00E2374F">
        <w:rPr>
          <w:rFonts w:cs="Arial"/>
          <w:sz w:val="24"/>
          <w:szCs w:val="24"/>
        </w:rPr>
        <w:t xml:space="preserve">knowledge, there </w:t>
      </w:r>
      <w:r w:rsidR="000D3C3B" w:rsidRPr="00E2374F">
        <w:rPr>
          <w:rFonts w:cs="Arial"/>
          <w:sz w:val="24"/>
          <w:szCs w:val="24"/>
        </w:rPr>
        <w:t xml:space="preserve">are </w:t>
      </w:r>
      <w:r w:rsidR="004B1409" w:rsidRPr="00E2374F">
        <w:rPr>
          <w:rFonts w:cs="Arial"/>
          <w:sz w:val="24"/>
          <w:szCs w:val="24"/>
        </w:rPr>
        <w:t>no conflict</w:t>
      </w:r>
      <w:r w:rsidR="000D3C3B" w:rsidRPr="00E2374F">
        <w:rPr>
          <w:rFonts w:cs="Arial"/>
          <w:sz w:val="24"/>
          <w:szCs w:val="24"/>
        </w:rPr>
        <w:t>s</w:t>
      </w:r>
      <w:r w:rsidR="004B1409" w:rsidRPr="00E2374F">
        <w:rPr>
          <w:rFonts w:cs="Arial"/>
          <w:sz w:val="24"/>
          <w:szCs w:val="24"/>
        </w:rPr>
        <w:t xml:space="preserve"> of interest.</w:t>
      </w:r>
    </w:p>
    <w:p w14:paraId="4BADDE9B" w14:textId="4BFBA5FA" w:rsidR="00A053FF" w:rsidRPr="00E2374F" w:rsidRDefault="00A053FF" w:rsidP="00E2374F">
      <w:pPr>
        <w:spacing w:before="0"/>
        <w:rPr>
          <w:rFonts w:cs="Arial"/>
          <w:sz w:val="24"/>
          <w:szCs w:val="24"/>
        </w:rPr>
      </w:pPr>
      <w:r w:rsidRPr="00E2374F">
        <w:rPr>
          <w:rFonts w:cs="Arial"/>
          <w:sz w:val="24"/>
          <w:szCs w:val="24"/>
        </w:rPr>
        <w:t xml:space="preserve">If </w:t>
      </w:r>
      <w:r w:rsidR="002D3CCF" w:rsidRPr="00E2374F">
        <w:rPr>
          <w:rFonts w:cs="Arial"/>
          <w:sz w:val="24"/>
          <w:szCs w:val="24"/>
        </w:rPr>
        <w:t xml:space="preserve">an applicant </w:t>
      </w:r>
      <w:r w:rsidRPr="00E2374F">
        <w:rPr>
          <w:rFonts w:cs="Arial"/>
          <w:sz w:val="24"/>
          <w:szCs w:val="24"/>
        </w:rPr>
        <w:t>later identif</w:t>
      </w:r>
      <w:r w:rsidR="002D3CCF" w:rsidRPr="00E2374F">
        <w:rPr>
          <w:rFonts w:cs="Arial"/>
          <w:sz w:val="24"/>
          <w:szCs w:val="24"/>
        </w:rPr>
        <w:t>ies</w:t>
      </w:r>
      <w:r w:rsidRPr="00E2374F">
        <w:rPr>
          <w:rFonts w:cs="Arial"/>
          <w:sz w:val="24"/>
          <w:szCs w:val="24"/>
        </w:rPr>
        <w:t xml:space="preserve"> an actual, apparent, or perceived conflict of interest, </w:t>
      </w:r>
      <w:r w:rsidR="002D3CCF" w:rsidRPr="00E2374F">
        <w:rPr>
          <w:rFonts w:cs="Arial"/>
          <w:sz w:val="24"/>
          <w:szCs w:val="24"/>
        </w:rPr>
        <w:t xml:space="preserve">they </w:t>
      </w:r>
      <w:r w:rsidRPr="00E2374F">
        <w:rPr>
          <w:rFonts w:cs="Arial"/>
          <w:sz w:val="24"/>
          <w:szCs w:val="24"/>
        </w:rPr>
        <w:t xml:space="preserve">must </w:t>
      </w:r>
      <w:r w:rsidR="000E0C9A" w:rsidRPr="00E2374F">
        <w:rPr>
          <w:rFonts w:cs="Arial"/>
          <w:sz w:val="24"/>
          <w:szCs w:val="24"/>
        </w:rPr>
        <w:t xml:space="preserve">immediately </w:t>
      </w:r>
      <w:r w:rsidRPr="00E2374F">
        <w:rPr>
          <w:rFonts w:cs="Arial"/>
          <w:sz w:val="24"/>
          <w:szCs w:val="24"/>
        </w:rPr>
        <w:t xml:space="preserve">inform the department in writing. </w:t>
      </w:r>
    </w:p>
    <w:p w14:paraId="33DAA9C8" w14:textId="51B557A9" w:rsidR="00A053FF" w:rsidRPr="00E2374F" w:rsidRDefault="00A053FF" w:rsidP="00E2374F">
      <w:pPr>
        <w:spacing w:before="0"/>
        <w:rPr>
          <w:rFonts w:cs="Arial"/>
          <w:sz w:val="24"/>
          <w:szCs w:val="24"/>
        </w:rPr>
      </w:pPr>
      <w:r w:rsidRPr="00E2374F">
        <w:rPr>
          <w:rFonts w:cs="Arial"/>
          <w:sz w:val="24"/>
          <w:szCs w:val="24"/>
        </w:rPr>
        <w:t xml:space="preserve">Conflicts of interest for Australian Government staff will be handled as set out in the </w:t>
      </w:r>
      <w:hyperlink r:id="rId71" w:tooltip="This link will take you to the webpage for the Australian Public Service Code of Conduct " w:history="1">
        <w:r w:rsidRPr="00E2374F">
          <w:rPr>
            <w:rStyle w:val="Hyperlink"/>
            <w:rFonts w:cs="Arial"/>
            <w:sz w:val="24"/>
            <w:szCs w:val="24"/>
          </w:rPr>
          <w:t>Australian Public Service Code of Conduct (Section 13(7))</w:t>
        </w:r>
      </w:hyperlink>
      <w:r w:rsidRPr="00E2374F">
        <w:rPr>
          <w:rFonts w:cs="Arial"/>
          <w:sz w:val="24"/>
          <w:szCs w:val="24"/>
        </w:rPr>
        <w:t xml:space="preserve"> of the </w:t>
      </w:r>
      <w:hyperlink r:id="rId72" w:tooltip="This link will take you to the Federal Register of Legislation webpage for the Public Service Act 1999" w:history="1">
        <w:r w:rsidRPr="00E2374F">
          <w:rPr>
            <w:rStyle w:val="Hyperlink"/>
            <w:rFonts w:cs="Arial"/>
            <w:i/>
            <w:sz w:val="24"/>
            <w:szCs w:val="24"/>
          </w:rPr>
          <w:t>Public</w:t>
        </w:r>
        <w:r w:rsidR="006C18FA">
          <w:rPr>
            <w:rStyle w:val="Hyperlink"/>
            <w:rFonts w:cs="Arial"/>
            <w:i/>
            <w:sz w:val="24"/>
            <w:szCs w:val="24"/>
          </w:rPr>
          <w:t> </w:t>
        </w:r>
        <w:r w:rsidRPr="00E2374F">
          <w:rPr>
            <w:rStyle w:val="Hyperlink"/>
            <w:rFonts w:cs="Arial"/>
            <w:i/>
            <w:sz w:val="24"/>
            <w:szCs w:val="24"/>
          </w:rPr>
          <w:t>Service Act 1999</w:t>
        </w:r>
      </w:hyperlink>
      <w:r w:rsidRPr="00E2374F">
        <w:rPr>
          <w:rFonts w:cs="Arial"/>
          <w:sz w:val="24"/>
          <w:szCs w:val="24"/>
        </w:rPr>
        <w:t xml:space="preserve"> and section 29 of the </w:t>
      </w:r>
      <w:hyperlink r:id="rId73" w:tooltip="This link will take you to the Federal Register of Legislation webpage for the Public Governance, Performance and Accountability Act 2013" w:history="1">
        <w:r w:rsidRPr="00E2374F">
          <w:rPr>
            <w:rStyle w:val="Hyperlink"/>
            <w:rFonts w:cs="Arial"/>
            <w:i/>
            <w:sz w:val="24"/>
            <w:szCs w:val="24"/>
          </w:rPr>
          <w:t>Public Governance, Performance and Accountability Act 2013</w:t>
        </w:r>
      </w:hyperlink>
      <w:r w:rsidRPr="00E2374F">
        <w:rPr>
          <w:rFonts w:cs="Arial"/>
          <w:sz w:val="24"/>
          <w:szCs w:val="24"/>
        </w:rPr>
        <w:t>. Assessors and other officials, including the Decision-Maker, must also declare any conflicts of interest.</w:t>
      </w:r>
    </w:p>
    <w:p w14:paraId="4A7C35DB" w14:textId="5486B616" w:rsidR="004B1409" w:rsidRPr="00E2374F" w:rsidRDefault="007E6B1A" w:rsidP="00E2374F">
      <w:pPr>
        <w:pStyle w:val="Heading3"/>
        <w:numPr>
          <w:ilvl w:val="1"/>
          <w:numId w:val="34"/>
        </w:numPr>
        <w:spacing w:before="0"/>
        <w:ind w:hanging="1440"/>
        <w:rPr>
          <w:sz w:val="28"/>
          <w:szCs w:val="28"/>
        </w:rPr>
      </w:pPr>
      <w:bookmarkStart w:id="148" w:name="_Toc223516043"/>
      <w:r w:rsidRPr="00E2374F">
        <w:rPr>
          <w:sz w:val="28"/>
          <w:szCs w:val="28"/>
        </w:rPr>
        <w:t>Privacy</w:t>
      </w:r>
      <w:bookmarkEnd w:id="148"/>
    </w:p>
    <w:p w14:paraId="558B704D" w14:textId="060C51D5" w:rsidR="007E6B1A" w:rsidRPr="00E2374F" w:rsidRDefault="001A5668" w:rsidP="00E2374F">
      <w:pPr>
        <w:spacing w:before="0"/>
        <w:rPr>
          <w:rFonts w:cs="Arial"/>
          <w:sz w:val="24"/>
          <w:szCs w:val="24"/>
        </w:rPr>
      </w:pPr>
      <w:r w:rsidRPr="00E2374F">
        <w:rPr>
          <w:rFonts w:cs="Arial"/>
          <w:sz w:val="24"/>
          <w:szCs w:val="24"/>
        </w:rPr>
        <w:t xml:space="preserve">The department </w:t>
      </w:r>
      <w:r w:rsidR="007E6B1A" w:rsidRPr="00E2374F">
        <w:rPr>
          <w:rFonts w:cs="Arial"/>
          <w:sz w:val="24"/>
          <w:szCs w:val="24"/>
        </w:rPr>
        <w:t>treat</w:t>
      </w:r>
      <w:r w:rsidRPr="00E2374F">
        <w:rPr>
          <w:rFonts w:cs="Arial"/>
          <w:sz w:val="24"/>
          <w:szCs w:val="24"/>
        </w:rPr>
        <w:t>s</w:t>
      </w:r>
      <w:r w:rsidR="007E6B1A" w:rsidRPr="00E2374F">
        <w:rPr>
          <w:rFonts w:cs="Arial"/>
          <w:sz w:val="24"/>
          <w:szCs w:val="24"/>
        </w:rPr>
        <w:t xml:space="preserve"> personal information according to the </w:t>
      </w:r>
      <w:hyperlink r:id="rId74" w:tooltip="This link will take you to the Federal Register of Legislation webpage for the Privacy Act 1988" w:history="1">
        <w:r w:rsidR="00A95129" w:rsidRPr="00E2374F">
          <w:rPr>
            <w:rStyle w:val="Hyperlink"/>
            <w:rFonts w:cs="Arial"/>
            <w:i/>
            <w:sz w:val="24"/>
            <w:szCs w:val="24"/>
          </w:rPr>
          <w:t>Privacy Act 1988</w:t>
        </w:r>
      </w:hyperlink>
      <w:r w:rsidR="00A95129" w:rsidRPr="00E2374F">
        <w:rPr>
          <w:rFonts w:cs="Arial"/>
          <w:i/>
          <w:sz w:val="24"/>
          <w:szCs w:val="24"/>
        </w:rPr>
        <w:t xml:space="preserve"> </w:t>
      </w:r>
      <w:r w:rsidR="00A95129" w:rsidRPr="00E2374F">
        <w:rPr>
          <w:rFonts w:cs="Arial"/>
          <w:sz w:val="24"/>
          <w:szCs w:val="24"/>
        </w:rPr>
        <w:t>and the</w:t>
      </w:r>
      <w:r w:rsidR="00A95129" w:rsidRPr="00E2374F">
        <w:rPr>
          <w:rFonts w:cs="Arial"/>
          <w:i/>
          <w:sz w:val="24"/>
          <w:szCs w:val="24"/>
        </w:rPr>
        <w:t xml:space="preserve"> </w:t>
      </w:r>
      <w:hyperlink r:id="rId75" w:tooltip="This link will take you to the Office of the Australian Information Commissioner's webpage for the Australian Privacy Principles" w:history="1">
        <w:r w:rsidR="007E6B1A" w:rsidRPr="00E2374F">
          <w:rPr>
            <w:rStyle w:val="Hyperlink"/>
            <w:rFonts w:cs="Arial"/>
            <w:sz w:val="24"/>
            <w:szCs w:val="24"/>
          </w:rPr>
          <w:t>Australian Privacy Principles</w:t>
        </w:r>
      </w:hyperlink>
      <w:r w:rsidR="00164671" w:rsidRPr="00E2374F">
        <w:rPr>
          <w:rFonts w:cs="Arial"/>
          <w:sz w:val="24"/>
          <w:szCs w:val="24"/>
        </w:rPr>
        <w:t>.</w:t>
      </w:r>
      <w:r w:rsidR="007E6B1A" w:rsidRPr="00E2374F">
        <w:rPr>
          <w:rFonts w:cs="Arial"/>
          <w:sz w:val="24"/>
          <w:szCs w:val="24"/>
        </w:rPr>
        <w:t xml:space="preserve"> This includes </w:t>
      </w:r>
      <w:r w:rsidR="000E0C9A" w:rsidRPr="00E2374F">
        <w:rPr>
          <w:rFonts w:cs="Arial"/>
          <w:sz w:val="24"/>
          <w:szCs w:val="24"/>
        </w:rPr>
        <w:t xml:space="preserve">advising </w:t>
      </w:r>
      <w:r w:rsidR="00F31043" w:rsidRPr="00E2374F">
        <w:rPr>
          <w:rFonts w:cs="Arial"/>
          <w:sz w:val="24"/>
          <w:szCs w:val="24"/>
        </w:rPr>
        <w:t>applicants</w:t>
      </w:r>
      <w:r w:rsidR="007E6B1A" w:rsidRPr="00E2374F">
        <w:rPr>
          <w:rFonts w:cs="Arial"/>
          <w:sz w:val="24"/>
          <w:szCs w:val="24"/>
        </w:rPr>
        <w:t xml:space="preserve">: </w:t>
      </w:r>
    </w:p>
    <w:p w14:paraId="61600A98" w14:textId="52617DDE"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 xml:space="preserve">what personal information </w:t>
      </w:r>
      <w:r w:rsidR="00B57D20" w:rsidRPr="00E2374F">
        <w:rPr>
          <w:rFonts w:cs="Arial"/>
          <w:sz w:val="24"/>
          <w:szCs w:val="24"/>
        </w:rPr>
        <w:t xml:space="preserve">is </w:t>
      </w:r>
      <w:r w:rsidRPr="00E2374F">
        <w:rPr>
          <w:rFonts w:cs="Arial"/>
          <w:sz w:val="24"/>
          <w:szCs w:val="24"/>
        </w:rPr>
        <w:t>collect</w:t>
      </w:r>
      <w:r w:rsidR="00B57D20" w:rsidRPr="00E2374F">
        <w:rPr>
          <w:rFonts w:cs="Arial"/>
          <w:sz w:val="24"/>
          <w:szCs w:val="24"/>
        </w:rPr>
        <w:t>ed</w:t>
      </w:r>
    </w:p>
    <w:p w14:paraId="3C835424" w14:textId="2A5A4D1A"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 xml:space="preserve">why </w:t>
      </w:r>
      <w:r w:rsidR="001A5668" w:rsidRPr="00E2374F">
        <w:rPr>
          <w:rFonts w:cs="Arial"/>
          <w:sz w:val="24"/>
          <w:szCs w:val="24"/>
        </w:rPr>
        <w:t>the</w:t>
      </w:r>
      <w:r w:rsidR="00B57D20" w:rsidRPr="00E2374F">
        <w:rPr>
          <w:rFonts w:cs="Arial"/>
          <w:sz w:val="24"/>
          <w:szCs w:val="24"/>
        </w:rPr>
        <w:t xml:space="preserve"> </w:t>
      </w:r>
      <w:r w:rsidRPr="00E2374F">
        <w:rPr>
          <w:rFonts w:cs="Arial"/>
          <w:sz w:val="24"/>
          <w:szCs w:val="24"/>
        </w:rPr>
        <w:t>personal information</w:t>
      </w:r>
      <w:r w:rsidR="00B57D20" w:rsidRPr="00E2374F">
        <w:rPr>
          <w:rFonts w:cs="Arial"/>
          <w:sz w:val="24"/>
          <w:szCs w:val="24"/>
        </w:rPr>
        <w:t xml:space="preserve"> is collected</w:t>
      </w:r>
    </w:p>
    <w:p w14:paraId="153FCAA3" w14:textId="491CF5CD"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 xml:space="preserve">who </w:t>
      </w:r>
      <w:r w:rsidR="001A5668" w:rsidRPr="00E2374F">
        <w:rPr>
          <w:rFonts w:cs="Arial"/>
          <w:sz w:val="24"/>
          <w:szCs w:val="24"/>
        </w:rPr>
        <w:t xml:space="preserve">the </w:t>
      </w:r>
      <w:r w:rsidRPr="00E2374F">
        <w:rPr>
          <w:rFonts w:cs="Arial"/>
          <w:sz w:val="24"/>
          <w:szCs w:val="24"/>
        </w:rPr>
        <w:t xml:space="preserve">personal information </w:t>
      </w:r>
      <w:r w:rsidR="00B57D20" w:rsidRPr="00E2374F">
        <w:rPr>
          <w:rFonts w:cs="Arial"/>
          <w:sz w:val="24"/>
          <w:szCs w:val="24"/>
        </w:rPr>
        <w:t xml:space="preserve">is provided </w:t>
      </w:r>
      <w:r w:rsidRPr="00E2374F">
        <w:rPr>
          <w:rFonts w:cs="Arial"/>
          <w:sz w:val="24"/>
          <w:szCs w:val="24"/>
        </w:rPr>
        <w:t>to</w:t>
      </w:r>
      <w:r w:rsidR="00EA7AD7" w:rsidRPr="00E2374F">
        <w:rPr>
          <w:rFonts w:cs="Arial"/>
          <w:sz w:val="24"/>
          <w:szCs w:val="24"/>
        </w:rPr>
        <w:t>.</w:t>
      </w:r>
    </w:p>
    <w:p w14:paraId="19C91EBD" w14:textId="77777777" w:rsidR="004B5CF4" w:rsidRPr="00E2374F" w:rsidRDefault="004B5CF4" w:rsidP="00E2374F">
      <w:pPr>
        <w:spacing w:before="0"/>
        <w:rPr>
          <w:rFonts w:cs="Arial"/>
          <w:sz w:val="24"/>
          <w:szCs w:val="24"/>
        </w:rPr>
      </w:pPr>
      <w:r w:rsidRPr="00E2374F">
        <w:rPr>
          <w:rFonts w:cs="Arial"/>
          <w:sz w:val="24"/>
          <w:szCs w:val="24"/>
        </w:rPr>
        <w:t>‘Personal information’ means information or an opinion about an identified individual, or an individual who is reasonably identifiable:</w:t>
      </w:r>
    </w:p>
    <w:p w14:paraId="2EA7E245" w14:textId="34F0CD41" w:rsidR="004B5CF4" w:rsidRPr="00E2374F" w:rsidRDefault="004B5CF4" w:rsidP="00E2374F">
      <w:pPr>
        <w:pStyle w:val="ListBullet"/>
        <w:numPr>
          <w:ilvl w:val="0"/>
          <w:numId w:val="16"/>
        </w:numPr>
        <w:spacing w:before="0" w:after="120"/>
        <w:rPr>
          <w:rFonts w:cs="Arial"/>
          <w:sz w:val="24"/>
          <w:szCs w:val="24"/>
        </w:rPr>
      </w:pPr>
      <w:r w:rsidRPr="00E2374F">
        <w:rPr>
          <w:rStyle w:val="cf01"/>
          <w:rFonts w:ascii="Arial" w:hAnsi="Arial" w:cs="Arial"/>
          <w:sz w:val="24"/>
          <w:szCs w:val="24"/>
        </w:rPr>
        <w:t xml:space="preserve">whether </w:t>
      </w:r>
      <w:r w:rsidRPr="00E2374F">
        <w:rPr>
          <w:rFonts w:cs="Arial"/>
          <w:sz w:val="24"/>
          <w:szCs w:val="24"/>
        </w:rPr>
        <w:t>the information or opinion is true or not</w:t>
      </w:r>
    </w:p>
    <w:p w14:paraId="689C3D54" w14:textId="3F0B46CC" w:rsidR="004B5CF4" w:rsidRPr="00E2374F" w:rsidRDefault="004B5CF4" w:rsidP="00E2374F">
      <w:pPr>
        <w:pStyle w:val="ListBullet"/>
        <w:numPr>
          <w:ilvl w:val="0"/>
          <w:numId w:val="16"/>
        </w:numPr>
        <w:spacing w:before="0" w:after="120"/>
        <w:rPr>
          <w:rFonts w:cs="Arial"/>
          <w:sz w:val="24"/>
          <w:szCs w:val="24"/>
        </w:rPr>
      </w:pPr>
      <w:r w:rsidRPr="00E2374F">
        <w:rPr>
          <w:rFonts w:cs="Arial"/>
          <w:sz w:val="24"/>
          <w:szCs w:val="24"/>
        </w:rPr>
        <w:t>whether the information</w:t>
      </w:r>
      <w:r w:rsidRPr="00E2374F">
        <w:rPr>
          <w:rStyle w:val="cf01"/>
          <w:rFonts w:ascii="Arial" w:hAnsi="Arial" w:cs="Arial"/>
          <w:sz w:val="24"/>
          <w:szCs w:val="24"/>
        </w:rPr>
        <w:t xml:space="preserve"> or opinion is recorded in a material form or not.</w:t>
      </w:r>
    </w:p>
    <w:p w14:paraId="669D342A" w14:textId="14FF0ECF" w:rsidR="003B4361" w:rsidRPr="00E2374F" w:rsidRDefault="00F31043" w:rsidP="00E2374F">
      <w:pPr>
        <w:spacing w:before="0"/>
        <w:rPr>
          <w:rFonts w:cs="Arial"/>
          <w:sz w:val="24"/>
          <w:szCs w:val="24"/>
        </w:rPr>
      </w:pPr>
      <w:r w:rsidRPr="00E2374F">
        <w:rPr>
          <w:rFonts w:cs="Arial"/>
          <w:sz w:val="24"/>
          <w:szCs w:val="24"/>
        </w:rPr>
        <w:t>P</w:t>
      </w:r>
      <w:r w:rsidR="003B4361" w:rsidRPr="00E2374F">
        <w:rPr>
          <w:rFonts w:cs="Arial"/>
          <w:sz w:val="24"/>
          <w:szCs w:val="24"/>
        </w:rPr>
        <w:t>ersonal information can only be disclosed to someone else for the primary purpose for which it was collected, unless an exemption under the Australian</w:t>
      </w:r>
      <w:r w:rsidR="00A20850">
        <w:rPr>
          <w:rFonts w:cs="Arial"/>
          <w:sz w:val="24"/>
          <w:szCs w:val="24"/>
        </w:rPr>
        <w:t> </w:t>
      </w:r>
      <w:r w:rsidR="003B4361" w:rsidRPr="00E2374F">
        <w:rPr>
          <w:rFonts w:cs="Arial"/>
          <w:sz w:val="24"/>
          <w:szCs w:val="24"/>
        </w:rPr>
        <w:t>Privacy Principles applies.</w:t>
      </w:r>
    </w:p>
    <w:p w14:paraId="087A6F76" w14:textId="17E7C6A9" w:rsidR="00CB40DC" w:rsidRPr="00E2374F" w:rsidRDefault="003B4361" w:rsidP="00E2374F">
      <w:pPr>
        <w:spacing w:before="0"/>
        <w:rPr>
          <w:rFonts w:cs="Arial"/>
          <w:sz w:val="24"/>
          <w:szCs w:val="24"/>
        </w:rPr>
      </w:pPr>
      <w:r w:rsidRPr="00E2374F">
        <w:rPr>
          <w:rFonts w:cs="Arial"/>
          <w:sz w:val="24"/>
          <w:szCs w:val="24"/>
        </w:rPr>
        <w:t xml:space="preserve">The Australian Government may also use and disclose information about grant applicants and recipients under this </w:t>
      </w:r>
      <w:r w:rsidR="00206128">
        <w:rPr>
          <w:rFonts w:cs="Arial"/>
          <w:sz w:val="24"/>
          <w:szCs w:val="24"/>
        </w:rPr>
        <w:t xml:space="preserve">Program </w:t>
      </w:r>
      <w:r w:rsidRPr="00E2374F">
        <w:rPr>
          <w:rFonts w:cs="Arial"/>
          <w:sz w:val="24"/>
          <w:szCs w:val="24"/>
        </w:rPr>
        <w:t xml:space="preserve">in any other Australian Government </w:t>
      </w:r>
      <w:r w:rsidRPr="00E2374F">
        <w:rPr>
          <w:rFonts w:cs="Arial"/>
          <w:sz w:val="24"/>
          <w:szCs w:val="24"/>
        </w:rPr>
        <w:lastRenderedPageBreak/>
        <w:t xml:space="preserve">business or function. This includes disclosing grant information on </w:t>
      </w:r>
      <w:hyperlink r:id="rId76" w:tooltip="This link will take you to the Australian Government's GrantConnect website " w:history="1">
        <w:r w:rsidRPr="00E2374F">
          <w:rPr>
            <w:rStyle w:val="Hyperlink"/>
            <w:rFonts w:cs="Arial"/>
            <w:sz w:val="24"/>
            <w:szCs w:val="24"/>
          </w:rPr>
          <w:t>GrantConnect</w:t>
        </w:r>
      </w:hyperlink>
      <w:r w:rsidRPr="00E2374F">
        <w:rPr>
          <w:rFonts w:cs="Arial"/>
          <w:sz w:val="24"/>
          <w:szCs w:val="24"/>
        </w:rPr>
        <w:t xml:space="preserve"> as required for reporting purposes and giving information to the Australian</w:t>
      </w:r>
      <w:r w:rsidR="00A20850">
        <w:rPr>
          <w:rFonts w:cs="Arial"/>
          <w:sz w:val="24"/>
          <w:szCs w:val="24"/>
        </w:rPr>
        <w:t> </w:t>
      </w:r>
      <w:r w:rsidRPr="00E2374F">
        <w:rPr>
          <w:rFonts w:cs="Arial"/>
          <w:sz w:val="24"/>
          <w:szCs w:val="24"/>
        </w:rPr>
        <w:t>Taxation Office for compliance purposes.</w:t>
      </w:r>
      <w:r w:rsidR="00C909F7" w:rsidRPr="00E2374F">
        <w:rPr>
          <w:rFonts w:cs="Arial"/>
          <w:sz w:val="24"/>
          <w:szCs w:val="24"/>
        </w:rPr>
        <w:t xml:space="preserve"> </w:t>
      </w:r>
    </w:p>
    <w:p w14:paraId="396B26AE" w14:textId="7C460702" w:rsidR="003B4361" w:rsidRPr="00E2374F" w:rsidRDefault="001A5668" w:rsidP="00E2374F">
      <w:pPr>
        <w:spacing w:before="0"/>
        <w:rPr>
          <w:rFonts w:cs="Arial"/>
          <w:sz w:val="24"/>
          <w:szCs w:val="24"/>
        </w:rPr>
      </w:pPr>
      <w:r w:rsidRPr="00E2374F">
        <w:rPr>
          <w:rFonts w:cs="Arial"/>
          <w:sz w:val="24"/>
          <w:szCs w:val="24"/>
        </w:rPr>
        <w:t xml:space="preserve">The department </w:t>
      </w:r>
      <w:r w:rsidR="003B4361" w:rsidRPr="00E2374F">
        <w:rPr>
          <w:rFonts w:cs="Arial"/>
          <w:sz w:val="24"/>
          <w:szCs w:val="24"/>
        </w:rPr>
        <w:t xml:space="preserve">may share information </w:t>
      </w:r>
      <w:r w:rsidR="00F31043" w:rsidRPr="00E2374F">
        <w:rPr>
          <w:rFonts w:cs="Arial"/>
          <w:sz w:val="24"/>
          <w:szCs w:val="24"/>
        </w:rPr>
        <w:t xml:space="preserve">provided </w:t>
      </w:r>
      <w:r w:rsidR="00CB40DC" w:rsidRPr="00E2374F">
        <w:rPr>
          <w:rFonts w:cs="Arial"/>
          <w:sz w:val="24"/>
          <w:szCs w:val="24"/>
        </w:rPr>
        <w:t xml:space="preserve">by applicants or the grantee/s </w:t>
      </w:r>
      <w:r w:rsidR="003B4361" w:rsidRPr="00E2374F">
        <w:rPr>
          <w:rFonts w:cs="Arial"/>
          <w:sz w:val="24"/>
          <w:szCs w:val="24"/>
        </w:rPr>
        <w:t>with other Commonwealth entities for purposes including government administration, research or service delivery, according to Australian laws.</w:t>
      </w:r>
    </w:p>
    <w:p w14:paraId="33539777" w14:textId="3B104968" w:rsidR="00A95129" w:rsidRPr="00E2374F" w:rsidRDefault="00A95129" w:rsidP="00E2374F">
      <w:pPr>
        <w:spacing w:before="0"/>
        <w:rPr>
          <w:rFonts w:cs="Arial"/>
          <w:sz w:val="24"/>
          <w:szCs w:val="24"/>
        </w:rPr>
      </w:pPr>
      <w:r w:rsidRPr="00E2374F">
        <w:rPr>
          <w:rFonts w:cs="Arial"/>
          <w:sz w:val="24"/>
          <w:szCs w:val="24"/>
        </w:rPr>
        <w:t>A</w:t>
      </w:r>
      <w:r w:rsidR="00C909F7" w:rsidRPr="00E2374F">
        <w:rPr>
          <w:rFonts w:cs="Arial"/>
          <w:sz w:val="24"/>
          <w:szCs w:val="24"/>
        </w:rPr>
        <w:t>pplicants must</w:t>
      </w:r>
      <w:r w:rsidRPr="00E2374F">
        <w:rPr>
          <w:rFonts w:cs="Arial"/>
          <w:sz w:val="24"/>
          <w:szCs w:val="24"/>
        </w:rPr>
        <w:t xml:space="preserve"> declare </w:t>
      </w:r>
      <w:r w:rsidR="00C909F7" w:rsidRPr="00E2374F">
        <w:rPr>
          <w:rFonts w:cs="Arial"/>
          <w:sz w:val="24"/>
          <w:szCs w:val="24"/>
        </w:rPr>
        <w:t xml:space="preserve">in their application </w:t>
      </w:r>
      <w:r w:rsidR="009535BE" w:rsidRPr="00E2374F">
        <w:rPr>
          <w:rFonts w:cs="Arial"/>
          <w:sz w:val="24"/>
          <w:szCs w:val="24"/>
        </w:rPr>
        <w:t xml:space="preserve">that </w:t>
      </w:r>
      <w:r w:rsidR="00C909F7" w:rsidRPr="00E2374F">
        <w:rPr>
          <w:rFonts w:cs="Arial"/>
          <w:sz w:val="24"/>
          <w:szCs w:val="24"/>
        </w:rPr>
        <w:t xml:space="preserve">they </w:t>
      </w:r>
      <w:r w:rsidR="009535BE" w:rsidRPr="00E2374F">
        <w:rPr>
          <w:rFonts w:cs="Arial"/>
          <w:sz w:val="24"/>
          <w:szCs w:val="24"/>
        </w:rPr>
        <w:t>will</w:t>
      </w:r>
      <w:r w:rsidRPr="00E2374F">
        <w:rPr>
          <w:rFonts w:cs="Arial"/>
          <w:sz w:val="24"/>
          <w:szCs w:val="24"/>
        </w:rPr>
        <w:t xml:space="preserve"> comply with the </w:t>
      </w:r>
      <w:hyperlink r:id="rId77" w:tooltip="This link will take you to the Federal Register of Legislation webpage for the Privacy Act 1988" w:history="1">
        <w:r w:rsidR="00ED30C6" w:rsidRPr="00E2374F">
          <w:rPr>
            <w:rStyle w:val="Hyperlink"/>
            <w:rFonts w:cs="Arial"/>
            <w:i/>
            <w:iCs/>
            <w:sz w:val="24"/>
            <w:szCs w:val="24"/>
          </w:rPr>
          <w:t>Privacy</w:t>
        </w:r>
        <w:r w:rsidR="00A20850">
          <w:rPr>
            <w:rStyle w:val="Hyperlink"/>
            <w:rFonts w:cs="Arial"/>
            <w:i/>
            <w:iCs/>
            <w:sz w:val="24"/>
            <w:szCs w:val="24"/>
          </w:rPr>
          <w:t> </w:t>
        </w:r>
        <w:r w:rsidR="00ED30C6" w:rsidRPr="00E2374F">
          <w:rPr>
            <w:rStyle w:val="Hyperlink"/>
            <w:rFonts w:cs="Arial"/>
            <w:i/>
            <w:iCs/>
            <w:sz w:val="24"/>
            <w:szCs w:val="24"/>
          </w:rPr>
          <w:t>Act 1988</w:t>
        </w:r>
      </w:hyperlink>
      <w:r w:rsidR="00ED30C6" w:rsidRPr="00E2374F">
        <w:rPr>
          <w:rFonts w:cs="Arial"/>
          <w:sz w:val="24"/>
          <w:szCs w:val="24"/>
        </w:rPr>
        <w:t xml:space="preserve"> </w:t>
      </w:r>
      <w:r w:rsidRPr="00E2374F">
        <w:rPr>
          <w:rFonts w:cs="Arial"/>
          <w:sz w:val="24"/>
          <w:szCs w:val="24"/>
        </w:rPr>
        <w:t xml:space="preserve">and the Australian Privacy Principles and </w:t>
      </w:r>
      <w:r w:rsidR="009535BE" w:rsidRPr="00E2374F">
        <w:rPr>
          <w:rFonts w:cs="Arial"/>
          <w:sz w:val="24"/>
          <w:szCs w:val="24"/>
        </w:rPr>
        <w:t xml:space="preserve">that </w:t>
      </w:r>
      <w:r w:rsidR="00C909F7" w:rsidRPr="00E2374F">
        <w:rPr>
          <w:rFonts w:cs="Arial"/>
          <w:sz w:val="24"/>
          <w:szCs w:val="24"/>
        </w:rPr>
        <w:t xml:space="preserve">they </w:t>
      </w:r>
      <w:r w:rsidR="009535BE" w:rsidRPr="00E2374F">
        <w:rPr>
          <w:rFonts w:cs="Arial"/>
          <w:sz w:val="24"/>
          <w:szCs w:val="24"/>
        </w:rPr>
        <w:t xml:space="preserve">will </w:t>
      </w:r>
      <w:r w:rsidRPr="00E2374F">
        <w:rPr>
          <w:rFonts w:cs="Arial"/>
          <w:sz w:val="24"/>
          <w:szCs w:val="24"/>
        </w:rPr>
        <w:t>impose the same privacy obligations on officers, employees, agents and sub</w:t>
      </w:r>
      <w:r w:rsidR="00192C16" w:rsidRPr="00E2374F">
        <w:rPr>
          <w:rFonts w:cs="Arial"/>
          <w:sz w:val="24"/>
          <w:szCs w:val="24"/>
        </w:rPr>
        <w:t>-</w:t>
      </w:r>
      <w:r w:rsidRPr="00E2374F">
        <w:rPr>
          <w:rFonts w:cs="Arial"/>
          <w:sz w:val="24"/>
          <w:szCs w:val="24"/>
        </w:rPr>
        <w:t xml:space="preserve">contractors that </w:t>
      </w:r>
      <w:r w:rsidR="00C909F7" w:rsidRPr="00E2374F">
        <w:rPr>
          <w:rFonts w:cs="Arial"/>
          <w:sz w:val="24"/>
          <w:szCs w:val="24"/>
        </w:rPr>
        <w:t xml:space="preserve">they </w:t>
      </w:r>
      <w:r w:rsidRPr="00E2374F">
        <w:rPr>
          <w:rFonts w:cs="Arial"/>
          <w:sz w:val="24"/>
          <w:szCs w:val="24"/>
        </w:rPr>
        <w:t xml:space="preserve">engage to assist with </w:t>
      </w:r>
      <w:r w:rsidR="007A46B8" w:rsidRPr="00E2374F">
        <w:rPr>
          <w:rFonts w:cs="Arial"/>
          <w:sz w:val="24"/>
          <w:szCs w:val="24"/>
        </w:rPr>
        <w:t xml:space="preserve">the activity, in respect of personal information </w:t>
      </w:r>
      <w:r w:rsidR="00C909F7" w:rsidRPr="00E2374F">
        <w:rPr>
          <w:rFonts w:cs="Arial"/>
          <w:sz w:val="24"/>
          <w:szCs w:val="24"/>
        </w:rPr>
        <w:t xml:space="preserve">they </w:t>
      </w:r>
      <w:r w:rsidR="007A46B8" w:rsidRPr="00E2374F">
        <w:rPr>
          <w:rFonts w:cs="Arial"/>
          <w:sz w:val="24"/>
          <w:szCs w:val="24"/>
        </w:rPr>
        <w:t>collect, use, store, or disclose in connection with the activity. Accordingly,</w:t>
      </w:r>
      <w:r w:rsidR="00A20850">
        <w:rPr>
          <w:rFonts w:cs="Arial"/>
          <w:sz w:val="24"/>
          <w:szCs w:val="24"/>
        </w:rPr>
        <w:t> </w:t>
      </w:r>
      <w:r w:rsidR="00C909F7" w:rsidRPr="00E2374F">
        <w:rPr>
          <w:rFonts w:cs="Arial"/>
          <w:sz w:val="24"/>
          <w:szCs w:val="24"/>
        </w:rPr>
        <w:t>applicants</w:t>
      </w:r>
      <w:r w:rsidR="00CB40DC" w:rsidRPr="00E2374F">
        <w:rPr>
          <w:rFonts w:cs="Arial"/>
          <w:sz w:val="24"/>
          <w:szCs w:val="24"/>
        </w:rPr>
        <w:t xml:space="preserve"> and the grantee/s</w:t>
      </w:r>
      <w:r w:rsidR="00C909F7" w:rsidRPr="00E2374F">
        <w:rPr>
          <w:rFonts w:cs="Arial"/>
          <w:sz w:val="24"/>
          <w:szCs w:val="24"/>
        </w:rPr>
        <w:t xml:space="preserve"> </w:t>
      </w:r>
      <w:r w:rsidR="007A46B8" w:rsidRPr="00E2374F">
        <w:rPr>
          <w:rFonts w:cs="Arial"/>
          <w:sz w:val="24"/>
          <w:szCs w:val="24"/>
        </w:rPr>
        <w:t>must not do anything</w:t>
      </w:r>
      <w:r w:rsidR="002B4620" w:rsidRPr="00E2374F">
        <w:rPr>
          <w:rFonts w:cs="Arial"/>
          <w:sz w:val="24"/>
          <w:szCs w:val="24"/>
        </w:rPr>
        <w:t>, which</w:t>
      </w:r>
      <w:r w:rsidR="007A46B8" w:rsidRPr="00E2374F">
        <w:rPr>
          <w:rFonts w:cs="Arial"/>
          <w:sz w:val="24"/>
          <w:szCs w:val="24"/>
        </w:rPr>
        <w:t xml:space="preserve"> if done by the </w:t>
      </w:r>
      <w:r w:rsidR="00ED30C6" w:rsidRPr="00E2374F">
        <w:rPr>
          <w:rFonts w:cs="Arial"/>
          <w:sz w:val="24"/>
          <w:szCs w:val="24"/>
        </w:rPr>
        <w:t xml:space="preserve">Australian Government </w:t>
      </w:r>
      <w:r w:rsidR="007A46B8" w:rsidRPr="00E2374F">
        <w:rPr>
          <w:rFonts w:cs="Arial"/>
          <w:sz w:val="24"/>
          <w:szCs w:val="24"/>
        </w:rPr>
        <w:t>would breach an Australian Privacy Principle as defined in the</w:t>
      </w:r>
      <w:r w:rsidR="009535BE" w:rsidRPr="00E2374F">
        <w:rPr>
          <w:rFonts w:cs="Arial"/>
          <w:sz w:val="24"/>
          <w:szCs w:val="24"/>
        </w:rPr>
        <w:t xml:space="preserve"> Privacy Act</w:t>
      </w:r>
      <w:r w:rsidR="009535BE" w:rsidRPr="00E2374F">
        <w:rPr>
          <w:rFonts w:cs="Arial"/>
          <w:i/>
          <w:iCs/>
          <w:sz w:val="24"/>
          <w:szCs w:val="24"/>
        </w:rPr>
        <w:t>.</w:t>
      </w:r>
      <w:r w:rsidR="009535BE" w:rsidRPr="00E2374F">
        <w:rPr>
          <w:rFonts w:cs="Arial"/>
          <w:sz w:val="24"/>
          <w:szCs w:val="24"/>
        </w:rPr>
        <w:t xml:space="preserve"> </w:t>
      </w:r>
    </w:p>
    <w:p w14:paraId="55371918" w14:textId="0C5EBAEF" w:rsidR="003B4361" w:rsidRPr="00E2374F" w:rsidRDefault="00C909F7" w:rsidP="00E2374F">
      <w:pPr>
        <w:spacing w:before="0"/>
        <w:rPr>
          <w:rFonts w:cs="Arial"/>
          <w:sz w:val="24"/>
          <w:szCs w:val="24"/>
        </w:rPr>
      </w:pPr>
      <w:r w:rsidRPr="00E2374F">
        <w:rPr>
          <w:rFonts w:cs="Arial"/>
          <w:sz w:val="24"/>
          <w:szCs w:val="24"/>
        </w:rPr>
        <w:t>Applicants must</w:t>
      </w:r>
      <w:r w:rsidR="003B4361" w:rsidRPr="00E2374F">
        <w:rPr>
          <w:rFonts w:cs="Arial"/>
          <w:sz w:val="24"/>
          <w:szCs w:val="24"/>
        </w:rPr>
        <w:t xml:space="preserve"> also declare</w:t>
      </w:r>
      <w:r w:rsidRPr="00E2374F">
        <w:rPr>
          <w:rFonts w:cs="Arial"/>
          <w:sz w:val="24"/>
          <w:szCs w:val="24"/>
        </w:rPr>
        <w:t xml:space="preserve"> in their application</w:t>
      </w:r>
      <w:r w:rsidR="003B4361" w:rsidRPr="00E2374F">
        <w:rPr>
          <w:rFonts w:cs="Arial"/>
          <w:sz w:val="24"/>
          <w:szCs w:val="24"/>
        </w:rPr>
        <w:t xml:space="preserve"> that </w:t>
      </w:r>
      <w:r w:rsidRPr="00E2374F">
        <w:rPr>
          <w:rFonts w:cs="Arial"/>
          <w:sz w:val="24"/>
          <w:szCs w:val="24"/>
        </w:rPr>
        <w:t xml:space="preserve">they </w:t>
      </w:r>
      <w:r w:rsidR="003B4361" w:rsidRPr="00E2374F">
        <w:rPr>
          <w:rFonts w:cs="Arial"/>
          <w:sz w:val="24"/>
          <w:szCs w:val="24"/>
        </w:rPr>
        <w:t xml:space="preserve">comply with the department’s </w:t>
      </w:r>
      <w:hyperlink r:id="rId78" w:tooltip="This link will take you to the department's Privacy Policy webpage" w:history="1">
        <w:r w:rsidR="00507810" w:rsidRPr="00E2374F">
          <w:rPr>
            <w:rStyle w:val="Hyperlink"/>
            <w:rFonts w:cs="Arial"/>
            <w:sz w:val="24"/>
            <w:szCs w:val="24"/>
          </w:rPr>
          <w:t>P</w:t>
        </w:r>
        <w:r w:rsidR="003B4361" w:rsidRPr="00E2374F">
          <w:rPr>
            <w:rStyle w:val="Hyperlink"/>
            <w:rFonts w:cs="Arial"/>
            <w:sz w:val="24"/>
            <w:szCs w:val="24"/>
          </w:rPr>
          <w:t>rivacy</w:t>
        </w:r>
        <w:r w:rsidRPr="00E2374F">
          <w:rPr>
            <w:rStyle w:val="Hyperlink"/>
            <w:rFonts w:cs="Arial"/>
            <w:sz w:val="24"/>
            <w:szCs w:val="24"/>
          </w:rPr>
          <w:t> </w:t>
        </w:r>
        <w:r w:rsidR="00507810" w:rsidRPr="00E2374F">
          <w:rPr>
            <w:rStyle w:val="Hyperlink"/>
            <w:rFonts w:cs="Arial"/>
            <w:sz w:val="24"/>
            <w:szCs w:val="24"/>
          </w:rPr>
          <w:t>P</w:t>
        </w:r>
        <w:r w:rsidR="003B4361" w:rsidRPr="00E2374F">
          <w:rPr>
            <w:rStyle w:val="Hyperlink"/>
            <w:rFonts w:cs="Arial"/>
            <w:sz w:val="24"/>
            <w:szCs w:val="24"/>
          </w:rPr>
          <w:t>olicy</w:t>
        </w:r>
      </w:hyperlink>
      <w:r w:rsidR="003B4361" w:rsidRPr="00E2374F">
        <w:rPr>
          <w:rFonts w:cs="Arial"/>
          <w:sz w:val="24"/>
          <w:szCs w:val="24"/>
        </w:rPr>
        <w:t xml:space="preserve">. This document contains information on how </w:t>
      </w:r>
      <w:r w:rsidR="00755A8C" w:rsidRPr="00E2374F">
        <w:rPr>
          <w:rFonts w:cs="Arial"/>
          <w:sz w:val="24"/>
          <w:szCs w:val="24"/>
        </w:rPr>
        <w:t xml:space="preserve">the department </w:t>
      </w:r>
      <w:r w:rsidR="003B4361" w:rsidRPr="00E2374F">
        <w:rPr>
          <w:rFonts w:cs="Arial"/>
          <w:sz w:val="24"/>
          <w:szCs w:val="24"/>
        </w:rPr>
        <w:t xml:space="preserve">will store personal information securely, complaint handling processes and how to access and/or seek correction of personal information held by the department. For more information see </w:t>
      </w:r>
      <w:hyperlink r:id="rId79" w:tooltip="This link will take you to the department's privacy webpage" w:history="1">
        <w:r w:rsidR="003B4361" w:rsidRPr="00E2374F">
          <w:rPr>
            <w:rStyle w:val="Hyperlink"/>
            <w:rFonts w:cs="Arial"/>
            <w:sz w:val="24"/>
            <w:szCs w:val="24"/>
          </w:rPr>
          <w:t>www.infrastructure.gov.au/privacy</w:t>
        </w:r>
      </w:hyperlink>
      <w:r w:rsidR="003B4361" w:rsidRPr="00E2374F">
        <w:rPr>
          <w:rFonts w:cs="Arial"/>
          <w:sz w:val="24"/>
          <w:szCs w:val="24"/>
        </w:rPr>
        <w:t>.</w:t>
      </w:r>
    </w:p>
    <w:p w14:paraId="1B1E7A66" w14:textId="0CE38BA8" w:rsidR="00D35A39" w:rsidRPr="00E2374F" w:rsidRDefault="00D35A39" w:rsidP="00E2374F">
      <w:pPr>
        <w:pStyle w:val="Heading3"/>
        <w:numPr>
          <w:ilvl w:val="1"/>
          <w:numId w:val="34"/>
        </w:numPr>
        <w:spacing w:before="0"/>
        <w:ind w:hanging="1440"/>
        <w:rPr>
          <w:sz w:val="28"/>
          <w:szCs w:val="28"/>
        </w:rPr>
      </w:pPr>
      <w:bookmarkStart w:id="149" w:name="_Toc223516044"/>
      <w:r w:rsidRPr="00E2374F">
        <w:rPr>
          <w:sz w:val="28"/>
          <w:szCs w:val="28"/>
        </w:rPr>
        <w:t xml:space="preserve">Confidential </w:t>
      </w:r>
      <w:r w:rsidR="009864F1" w:rsidRPr="00E2374F">
        <w:rPr>
          <w:sz w:val="28"/>
          <w:szCs w:val="28"/>
        </w:rPr>
        <w:t>i</w:t>
      </w:r>
      <w:r w:rsidRPr="00E2374F">
        <w:rPr>
          <w:sz w:val="28"/>
          <w:szCs w:val="28"/>
        </w:rPr>
        <w:t>nformation</w:t>
      </w:r>
      <w:bookmarkEnd w:id="149"/>
    </w:p>
    <w:p w14:paraId="0DF398E2" w14:textId="4A718CF4" w:rsidR="007A46B8" w:rsidRPr="00E2374F" w:rsidRDefault="002B4620" w:rsidP="00E2374F">
      <w:pPr>
        <w:spacing w:before="0"/>
        <w:rPr>
          <w:rFonts w:cs="Arial"/>
          <w:sz w:val="24"/>
          <w:szCs w:val="24"/>
          <w:lang w:eastAsia="en-AU"/>
        </w:rPr>
      </w:pPr>
      <w:r w:rsidRPr="00E2374F">
        <w:rPr>
          <w:rFonts w:cs="Arial"/>
          <w:sz w:val="24"/>
          <w:szCs w:val="24"/>
          <w:lang w:eastAsia="en-AU"/>
        </w:rPr>
        <w:t>Other</w:t>
      </w:r>
      <w:r w:rsidR="007A46B8" w:rsidRPr="00E2374F">
        <w:rPr>
          <w:rFonts w:cs="Arial"/>
          <w:sz w:val="24"/>
          <w:szCs w:val="24"/>
          <w:lang w:eastAsia="en-AU"/>
        </w:rPr>
        <w:t xml:space="preserve"> than information available in the public domain, </w:t>
      </w:r>
      <w:r w:rsidR="005C74CB" w:rsidRPr="00E2374F">
        <w:rPr>
          <w:rFonts w:cs="Arial"/>
          <w:sz w:val="24"/>
          <w:szCs w:val="24"/>
          <w:lang w:eastAsia="en-AU"/>
        </w:rPr>
        <w:t xml:space="preserve">applicants </w:t>
      </w:r>
      <w:r w:rsidR="007A46B8" w:rsidRPr="00E2374F">
        <w:rPr>
          <w:rFonts w:cs="Arial"/>
          <w:sz w:val="24"/>
          <w:szCs w:val="24"/>
          <w:lang w:eastAsia="en-AU"/>
        </w:rPr>
        <w:t xml:space="preserve">agree not to disclose to any person, other than </w:t>
      </w:r>
      <w:r w:rsidR="00755A8C" w:rsidRPr="00E2374F">
        <w:rPr>
          <w:rFonts w:cs="Arial"/>
          <w:sz w:val="24"/>
          <w:szCs w:val="24"/>
          <w:lang w:eastAsia="en-AU"/>
        </w:rPr>
        <w:t>the department</w:t>
      </w:r>
      <w:r w:rsidR="007A46B8" w:rsidRPr="00E2374F">
        <w:rPr>
          <w:rFonts w:cs="Arial"/>
          <w:sz w:val="24"/>
          <w:szCs w:val="24"/>
          <w:lang w:eastAsia="en-AU"/>
        </w:rPr>
        <w:t xml:space="preserve">, any confidential information relating to the grant application and/or agreement, without </w:t>
      </w:r>
      <w:r w:rsidR="005C74CB" w:rsidRPr="00E2374F">
        <w:rPr>
          <w:rFonts w:cs="Arial"/>
          <w:sz w:val="24"/>
          <w:szCs w:val="24"/>
          <w:lang w:eastAsia="en-AU"/>
        </w:rPr>
        <w:t xml:space="preserve">the department’s </w:t>
      </w:r>
      <w:r w:rsidR="007A46B8" w:rsidRPr="00E2374F">
        <w:rPr>
          <w:rFonts w:cs="Arial"/>
          <w:sz w:val="24"/>
          <w:szCs w:val="24"/>
          <w:lang w:eastAsia="en-AU"/>
        </w:rPr>
        <w:t>prior written approval</w:t>
      </w:r>
      <w:r w:rsidRPr="00E2374F">
        <w:rPr>
          <w:rFonts w:cs="Arial"/>
          <w:sz w:val="24"/>
          <w:szCs w:val="24"/>
          <w:lang w:eastAsia="en-AU"/>
        </w:rPr>
        <w:t>.</w:t>
      </w:r>
      <w:r w:rsidR="007A46B8" w:rsidRPr="00E2374F">
        <w:rPr>
          <w:rFonts w:cs="Arial"/>
          <w:sz w:val="24"/>
          <w:szCs w:val="24"/>
          <w:lang w:eastAsia="en-AU"/>
        </w:rPr>
        <w:t xml:space="preserve"> The obligation will not be breached where </w:t>
      </w:r>
      <w:r w:rsidR="00907D40" w:rsidRPr="00E2374F">
        <w:rPr>
          <w:rFonts w:cs="Arial"/>
          <w:sz w:val="24"/>
          <w:szCs w:val="24"/>
          <w:lang w:eastAsia="en-AU"/>
        </w:rPr>
        <w:t>applicant</w:t>
      </w:r>
      <w:r w:rsidR="00AB2E55" w:rsidRPr="00E2374F">
        <w:rPr>
          <w:rFonts w:cs="Arial"/>
          <w:sz w:val="24"/>
          <w:szCs w:val="24"/>
          <w:lang w:eastAsia="en-AU"/>
        </w:rPr>
        <w:t>s are</w:t>
      </w:r>
      <w:r w:rsidR="007A46B8" w:rsidRPr="00E2374F">
        <w:rPr>
          <w:rFonts w:cs="Arial"/>
          <w:sz w:val="24"/>
          <w:szCs w:val="24"/>
          <w:lang w:eastAsia="en-AU"/>
        </w:rPr>
        <w:t xml:space="preserve"> required by law, Parliament or a stock exchange to disclose the relevant information or where the relevant information is publicly available (other than through breach of a confidentiality or non-disclosure obligation).</w:t>
      </w:r>
    </w:p>
    <w:p w14:paraId="2D88D9EB" w14:textId="3BB3A825" w:rsidR="007A46B8" w:rsidRPr="00E2374F" w:rsidRDefault="0018700B" w:rsidP="00E2374F">
      <w:pPr>
        <w:spacing w:before="0"/>
        <w:rPr>
          <w:rFonts w:cs="Arial"/>
          <w:sz w:val="24"/>
          <w:szCs w:val="24"/>
          <w:lang w:eastAsia="en-AU"/>
        </w:rPr>
      </w:pPr>
      <w:r w:rsidRPr="00E2374F">
        <w:rPr>
          <w:rFonts w:cs="Arial"/>
          <w:sz w:val="24"/>
          <w:szCs w:val="24"/>
        </w:rPr>
        <w:t xml:space="preserve">The department </w:t>
      </w:r>
      <w:r w:rsidR="007A46B8" w:rsidRPr="00E2374F">
        <w:rPr>
          <w:rFonts w:cs="Arial"/>
          <w:sz w:val="24"/>
          <w:szCs w:val="24"/>
          <w:lang w:eastAsia="en-AU"/>
        </w:rPr>
        <w:t>may at any time</w:t>
      </w:r>
      <w:r w:rsidR="002B4620" w:rsidRPr="00E2374F">
        <w:rPr>
          <w:rFonts w:cs="Arial"/>
          <w:sz w:val="24"/>
          <w:szCs w:val="24"/>
          <w:lang w:eastAsia="en-AU"/>
        </w:rPr>
        <w:t>,</w:t>
      </w:r>
      <w:r w:rsidR="007A46B8" w:rsidRPr="00E2374F">
        <w:rPr>
          <w:rFonts w:cs="Arial"/>
          <w:sz w:val="24"/>
          <w:szCs w:val="24"/>
          <w:lang w:eastAsia="en-AU"/>
        </w:rPr>
        <w:t xml:space="preserve"> require </w:t>
      </w:r>
      <w:r w:rsidR="00907D40" w:rsidRPr="00E2374F">
        <w:rPr>
          <w:rFonts w:cs="Arial"/>
          <w:sz w:val="24"/>
          <w:szCs w:val="24"/>
          <w:lang w:eastAsia="en-AU"/>
        </w:rPr>
        <w:t xml:space="preserve">the grantee/s </w:t>
      </w:r>
      <w:r w:rsidR="007A46B8" w:rsidRPr="00E2374F">
        <w:rPr>
          <w:rFonts w:cs="Arial"/>
          <w:sz w:val="24"/>
          <w:szCs w:val="24"/>
          <w:lang w:eastAsia="en-AU"/>
        </w:rPr>
        <w:t xml:space="preserve">to arrange for </w:t>
      </w:r>
      <w:r w:rsidR="00907D40" w:rsidRPr="00E2374F">
        <w:rPr>
          <w:rFonts w:cs="Arial"/>
          <w:sz w:val="24"/>
          <w:szCs w:val="24"/>
          <w:lang w:eastAsia="en-AU"/>
        </w:rPr>
        <w:t>themself</w:t>
      </w:r>
      <w:r w:rsidR="005A2C45" w:rsidRPr="00E2374F">
        <w:rPr>
          <w:rFonts w:cs="Arial"/>
          <w:sz w:val="24"/>
          <w:szCs w:val="24"/>
          <w:lang w:eastAsia="en-AU"/>
        </w:rPr>
        <w:t>,</w:t>
      </w:r>
      <w:r w:rsidR="007A46B8" w:rsidRPr="00E2374F">
        <w:rPr>
          <w:rFonts w:cs="Arial"/>
          <w:sz w:val="24"/>
          <w:szCs w:val="24"/>
          <w:lang w:eastAsia="en-AU"/>
        </w:rPr>
        <w:t xml:space="preserve"> or </w:t>
      </w:r>
      <w:r w:rsidR="00907D40" w:rsidRPr="00E2374F">
        <w:rPr>
          <w:rFonts w:cs="Arial"/>
          <w:sz w:val="24"/>
          <w:szCs w:val="24"/>
          <w:lang w:eastAsia="en-AU"/>
        </w:rPr>
        <w:t>their</w:t>
      </w:r>
      <w:r w:rsidR="007A46B8" w:rsidRPr="00E2374F">
        <w:rPr>
          <w:rFonts w:cs="Arial"/>
          <w:sz w:val="24"/>
          <w:szCs w:val="24"/>
          <w:lang w:eastAsia="en-AU"/>
        </w:rPr>
        <w:t xml:space="preserve"> employees, agents or sub</w:t>
      </w:r>
      <w:r w:rsidR="00192C16" w:rsidRPr="00E2374F">
        <w:rPr>
          <w:rFonts w:cs="Arial"/>
          <w:sz w:val="24"/>
          <w:szCs w:val="24"/>
          <w:lang w:eastAsia="en-AU"/>
        </w:rPr>
        <w:t>-</w:t>
      </w:r>
      <w:r w:rsidR="007A46B8" w:rsidRPr="00E2374F">
        <w:rPr>
          <w:rFonts w:cs="Arial"/>
          <w:sz w:val="24"/>
          <w:szCs w:val="24"/>
          <w:lang w:eastAsia="en-AU"/>
        </w:rPr>
        <w:t>contractors</w:t>
      </w:r>
      <w:r w:rsidR="005A2C45" w:rsidRPr="00E2374F">
        <w:rPr>
          <w:rFonts w:cs="Arial"/>
          <w:sz w:val="24"/>
          <w:szCs w:val="24"/>
          <w:lang w:eastAsia="en-AU"/>
        </w:rPr>
        <w:t>,</w:t>
      </w:r>
      <w:r w:rsidR="007A46B8" w:rsidRPr="00E2374F">
        <w:rPr>
          <w:rFonts w:cs="Arial"/>
          <w:sz w:val="24"/>
          <w:szCs w:val="24"/>
          <w:lang w:eastAsia="en-AU"/>
        </w:rPr>
        <w:t xml:space="preserve"> to give a written undertaking relating to nondisclosure of </w:t>
      </w:r>
      <w:r w:rsidR="00907D40" w:rsidRPr="00E2374F">
        <w:rPr>
          <w:rFonts w:cs="Arial"/>
          <w:sz w:val="24"/>
          <w:szCs w:val="24"/>
          <w:lang w:eastAsia="en-AU"/>
        </w:rPr>
        <w:t xml:space="preserve">the department’s </w:t>
      </w:r>
      <w:r w:rsidR="007A46B8" w:rsidRPr="00E2374F">
        <w:rPr>
          <w:rFonts w:cs="Arial"/>
          <w:sz w:val="24"/>
          <w:szCs w:val="24"/>
          <w:lang w:eastAsia="en-AU"/>
        </w:rPr>
        <w:t xml:space="preserve">confidential information in a form </w:t>
      </w:r>
      <w:r w:rsidR="00755A8C" w:rsidRPr="00E2374F">
        <w:rPr>
          <w:rFonts w:cs="Arial"/>
          <w:sz w:val="24"/>
          <w:szCs w:val="24"/>
          <w:lang w:eastAsia="en-AU"/>
        </w:rPr>
        <w:t xml:space="preserve">the department </w:t>
      </w:r>
      <w:r w:rsidR="002B4620" w:rsidRPr="00E2374F">
        <w:rPr>
          <w:rFonts w:cs="Arial"/>
          <w:sz w:val="24"/>
          <w:szCs w:val="24"/>
          <w:lang w:eastAsia="en-AU"/>
        </w:rPr>
        <w:t>consider</w:t>
      </w:r>
      <w:r w:rsidR="00755A8C" w:rsidRPr="00E2374F">
        <w:rPr>
          <w:rFonts w:cs="Arial"/>
          <w:sz w:val="24"/>
          <w:szCs w:val="24"/>
          <w:lang w:eastAsia="en-AU"/>
        </w:rPr>
        <w:t>s</w:t>
      </w:r>
      <w:r w:rsidR="002B4620" w:rsidRPr="00E2374F">
        <w:rPr>
          <w:rFonts w:cs="Arial"/>
          <w:sz w:val="24"/>
          <w:szCs w:val="24"/>
          <w:lang w:eastAsia="en-AU"/>
        </w:rPr>
        <w:t xml:space="preserve"> </w:t>
      </w:r>
      <w:r w:rsidR="007A46B8" w:rsidRPr="00E2374F">
        <w:rPr>
          <w:rFonts w:cs="Arial"/>
          <w:sz w:val="24"/>
          <w:szCs w:val="24"/>
          <w:lang w:eastAsia="en-AU"/>
        </w:rPr>
        <w:t>acceptable</w:t>
      </w:r>
      <w:r w:rsidR="002B4620" w:rsidRPr="00E2374F">
        <w:rPr>
          <w:rFonts w:cs="Arial"/>
          <w:sz w:val="24"/>
          <w:szCs w:val="24"/>
          <w:lang w:eastAsia="en-AU"/>
        </w:rPr>
        <w:t>.</w:t>
      </w:r>
      <w:r w:rsidR="007A46B8" w:rsidRPr="00E2374F">
        <w:rPr>
          <w:rFonts w:cs="Arial"/>
          <w:sz w:val="24"/>
          <w:szCs w:val="24"/>
          <w:lang w:eastAsia="en-AU"/>
        </w:rPr>
        <w:t xml:space="preserve"> </w:t>
      </w:r>
    </w:p>
    <w:p w14:paraId="72E7C164" w14:textId="45A4D632" w:rsidR="002B4620" w:rsidRPr="00E2374F" w:rsidRDefault="0018700B" w:rsidP="00E2374F">
      <w:pPr>
        <w:spacing w:before="0"/>
        <w:rPr>
          <w:rFonts w:cs="Arial"/>
          <w:sz w:val="24"/>
          <w:szCs w:val="24"/>
          <w:lang w:eastAsia="en-AU"/>
        </w:rPr>
      </w:pPr>
      <w:r w:rsidRPr="00E2374F">
        <w:rPr>
          <w:rFonts w:cs="Arial"/>
          <w:sz w:val="24"/>
          <w:szCs w:val="24"/>
        </w:rPr>
        <w:t xml:space="preserve">The department </w:t>
      </w:r>
      <w:r w:rsidR="002B4620" w:rsidRPr="00E2374F">
        <w:rPr>
          <w:rFonts w:cs="Arial"/>
          <w:sz w:val="24"/>
          <w:szCs w:val="24"/>
          <w:lang w:eastAsia="en-AU"/>
        </w:rPr>
        <w:t xml:space="preserve">will keep any information in connection with the grant agreement confidential to the extent that it meets all the </w:t>
      </w:r>
      <w:r w:rsidR="005A2C45" w:rsidRPr="00E2374F">
        <w:rPr>
          <w:rFonts w:cs="Arial"/>
          <w:sz w:val="24"/>
          <w:szCs w:val="24"/>
          <w:lang w:eastAsia="en-AU"/>
        </w:rPr>
        <w:t>3</w:t>
      </w:r>
      <w:r w:rsidR="002B4620" w:rsidRPr="00E2374F">
        <w:rPr>
          <w:rFonts w:cs="Arial"/>
          <w:sz w:val="24"/>
          <w:szCs w:val="24"/>
          <w:lang w:eastAsia="en-AU"/>
        </w:rPr>
        <w:t xml:space="preserve"> conditions below:</w:t>
      </w:r>
    </w:p>
    <w:p w14:paraId="63365423" w14:textId="4AA97025" w:rsidR="002B4620" w:rsidRPr="00E2374F" w:rsidRDefault="00153B3F" w:rsidP="00E2374F">
      <w:pPr>
        <w:pStyle w:val="ListNumber"/>
        <w:numPr>
          <w:ilvl w:val="0"/>
          <w:numId w:val="11"/>
        </w:numPr>
        <w:spacing w:before="0"/>
        <w:rPr>
          <w:rFonts w:cs="Arial"/>
          <w:sz w:val="24"/>
          <w:szCs w:val="24"/>
        </w:rPr>
      </w:pPr>
      <w:r w:rsidRPr="00E2374F">
        <w:rPr>
          <w:rFonts w:cs="Arial"/>
          <w:sz w:val="24"/>
          <w:szCs w:val="24"/>
        </w:rPr>
        <w:t xml:space="preserve">the grantee/s </w:t>
      </w:r>
      <w:r w:rsidR="002B4620" w:rsidRPr="00E2374F">
        <w:rPr>
          <w:rFonts w:cs="Arial"/>
          <w:sz w:val="24"/>
          <w:szCs w:val="24"/>
        </w:rPr>
        <w:t>clearly identif</w:t>
      </w:r>
      <w:r w:rsidRPr="00E2374F">
        <w:rPr>
          <w:rFonts w:cs="Arial"/>
          <w:sz w:val="24"/>
          <w:szCs w:val="24"/>
        </w:rPr>
        <w:t>ies</w:t>
      </w:r>
      <w:r w:rsidR="002B4620" w:rsidRPr="00E2374F">
        <w:rPr>
          <w:rFonts w:cs="Arial"/>
          <w:sz w:val="24"/>
          <w:szCs w:val="24"/>
        </w:rPr>
        <w:t xml:space="preserve"> the information as confidential and explain</w:t>
      </w:r>
      <w:r w:rsidRPr="00E2374F">
        <w:rPr>
          <w:rFonts w:cs="Arial"/>
          <w:sz w:val="24"/>
          <w:szCs w:val="24"/>
        </w:rPr>
        <w:t>s</w:t>
      </w:r>
      <w:r w:rsidR="002B4620" w:rsidRPr="00E2374F">
        <w:rPr>
          <w:rFonts w:cs="Arial"/>
          <w:sz w:val="24"/>
          <w:szCs w:val="24"/>
        </w:rPr>
        <w:t xml:space="preserve"> why </w:t>
      </w:r>
      <w:r w:rsidR="00F56FE6" w:rsidRPr="00E2374F">
        <w:rPr>
          <w:rFonts w:cs="Arial"/>
          <w:sz w:val="24"/>
          <w:szCs w:val="24"/>
        </w:rPr>
        <w:t xml:space="preserve">the department </w:t>
      </w:r>
      <w:r w:rsidR="002B4620" w:rsidRPr="00E2374F">
        <w:rPr>
          <w:rFonts w:cs="Arial"/>
          <w:sz w:val="24"/>
          <w:szCs w:val="24"/>
        </w:rPr>
        <w:t>should treat it as confidential</w:t>
      </w:r>
    </w:p>
    <w:p w14:paraId="3646B714" w14:textId="77777777" w:rsidR="002B4620" w:rsidRPr="00E2374F" w:rsidRDefault="002B4620" w:rsidP="00E2374F">
      <w:pPr>
        <w:pStyle w:val="ListNumber"/>
        <w:spacing w:before="0"/>
        <w:rPr>
          <w:rFonts w:cs="Arial"/>
          <w:sz w:val="24"/>
          <w:szCs w:val="24"/>
        </w:rPr>
      </w:pPr>
      <w:r w:rsidRPr="00E2374F">
        <w:rPr>
          <w:rFonts w:cs="Arial"/>
          <w:sz w:val="24"/>
          <w:szCs w:val="24"/>
        </w:rPr>
        <w:t>the information is commercially sensitive</w:t>
      </w:r>
    </w:p>
    <w:p w14:paraId="51EA577A" w14:textId="28AFD7F1" w:rsidR="002B4620" w:rsidRPr="00E2374F" w:rsidRDefault="002B4620" w:rsidP="00E2374F">
      <w:pPr>
        <w:pStyle w:val="ListNumber"/>
        <w:spacing w:before="0"/>
        <w:rPr>
          <w:rFonts w:cs="Arial"/>
          <w:sz w:val="24"/>
          <w:szCs w:val="24"/>
        </w:rPr>
      </w:pPr>
      <w:r w:rsidRPr="00E2374F">
        <w:rPr>
          <w:rFonts w:cs="Arial"/>
          <w:sz w:val="24"/>
          <w:szCs w:val="24"/>
        </w:rPr>
        <w:t xml:space="preserve">revealing the information would cause unreasonable harm to </w:t>
      </w:r>
      <w:r w:rsidR="00153B3F" w:rsidRPr="00E2374F">
        <w:rPr>
          <w:rFonts w:cs="Arial"/>
          <w:sz w:val="24"/>
          <w:szCs w:val="24"/>
        </w:rPr>
        <w:t>the grantee</w:t>
      </w:r>
      <w:r w:rsidR="00B904A0">
        <w:rPr>
          <w:rFonts w:cs="Arial"/>
          <w:sz w:val="24"/>
          <w:szCs w:val="24"/>
        </w:rPr>
        <w:t>/s</w:t>
      </w:r>
      <w:r w:rsidR="00153B3F" w:rsidRPr="00E2374F">
        <w:rPr>
          <w:rFonts w:cs="Arial"/>
          <w:sz w:val="24"/>
          <w:szCs w:val="24"/>
        </w:rPr>
        <w:t xml:space="preserve"> </w:t>
      </w:r>
      <w:r w:rsidRPr="00E2374F">
        <w:rPr>
          <w:rFonts w:cs="Arial"/>
          <w:sz w:val="24"/>
          <w:szCs w:val="24"/>
        </w:rPr>
        <w:t>or someone else.</w:t>
      </w:r>
    </w:p>
    <w:p w14:paraId="2665A4A3" w14:textId="72943BCA" w:rsidR="007E6B1A" w:rsidRPr="00E2374F" w:rsidRDefault="00F56FE6" w:rsidP="00E2374F">
      <w:pPr>
        <w:spacing w:before="0"/>
        <w:rPr>
          <w:rFonts w:cs="Arial"/>
          <w:sz w:val="24"/>
          <w:szCs w:val="24"/>
          <w:lang w:eastAsia="en-AU"/>
        </w:rPr>
      </w:pPr>
      <w:r w:rsidRPr="00E2374F">
        <w:rPr>
          <w:rFonts w:cs="Arial"/>
          <w:sz w:val="24"/>
          <w:szCs w:val="24"/>
        </w:rPr>
        <w:t xml:space="preserve">The department </w:t>
      </w:r>
      <w:r w:rsidR="002B4620" w:rsidRPr="00E2374F">
        <w:rPr>
          <w:rFonts w:cs="Arial"/>
          <w:sz w:val="24"/>
          <w:szCs w:val="24"/>
          <w:lang w:eastAsia="en-AU"/>
        </w:rPr>
        <w:t xml:space="preserve">will not be in breach of any confidentiality agreement if the information is disclosed to: </w:t>
      </w:r>
    </w:p>
    <w:p w14:paraId="04639E5F" w14:textId="3BC6B988"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 xml:space="preserve">Commonwealth employees and contractors to help </w:t>
      </w:r>
      <w:r w:rsidR="00F56FE6" w:rsidRPr="00E2374F">
        <w:rPr>
          <w:rFonts w:cs="Arial"/>
          <w:sz w:val="24"/>
          <w:szCs w:val="24"/>
        </w:rPr>
        <w:t xml:space="preserve">the department </w:t>
      </w:r>
      <w:r w:rsidRPr="00E2374F">
        <w:rPr>
          <w:rFonts w:cs="Arial"/>
          <w:sz w:val="24"/>
          <w:szCs w:val="24"/>
        </w:rPr>
        <w:t xml:space="preserve">manage the </w:t>
      </w:r>
      <w:r w:rsidR="00D83732" w:rsidRPr="00E2374F">
        <w:rPr>
          <w:rFonts w:cs="Arial"/>
          <w:sz w:val="24"/>
          <w:szCs w:val="24"/>
        </w:rPr>
        <w:t>P</w:t>
      </w:r>
      <w:r w:rsidRPr="00E2374F">
        <w:rPr>
          <w:rFonts w:cs="Arial"/>
          <w:sz w:val="24"/>
          <w:szCs w:val="24"/>
        </w:rPr>
        <w:t>rogram effectively</w:t>
      </w:r>
      <w:r w:rsidR="00997BC7" w:rsidRPr="00E2374F">
        <w:rPr>
          <w:rFonts w:cs="Arial"/>
          <w:sz w:val="24"/>
          <w:szCs w:val="24"/>
        </w:rPr>
        <w:t>, including for an integrity purpose</w:t>
      </w:r>
    </w:p>
    <w:p w14:paraId="7CBF6771" w14:textId="65B909CD"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 xml:space="preserve">employees and contractors of </w:t>
      </w:r>
      <w:r w:rsidR="00F56FE6" w:rsidRPr="00E2374F">
        <w:rPr>
          <w:rFonts w:cs="Arial"/>
          <w:sz w:val="24"/>
          <w:szCs w:val="24"/>
        </w:rPr>
        <w:t xml:space="preserve">the </w:t>
      </w:r>
      <w:r w:rsidRPr="00E2374F">
        <w:rPr>
          <w:rFonts w:cs="Arial"/>
          <w:sz w:val="24"/>
          <w:szCs w:val="24"/>
        </w:rPr>
        <w:t xml:space="preserve">department </w:t>
      </w:r>
      <w:r w:rsidR="00F56FE6" w:rsidRPr="00E2374F">
        <w:rPr>
          <w:rFonts w:cs="Arial"/>
          <w:sz w:val="24"/>
          <w:szCs w:val="24"/>
        </w:rPr>
        <w:t>to</w:t>
      </w:r>
      <w:r w:rsidRPr="00E2374F">
        <w:rPr>
          <w:rFonts w:cs="Arial"/>
          <w:sz w:val="24"/>
          <w:szCs w:val="24"/>
        </w:rPr>
        <w:t xml:space="preserve"> research, assess, monitor and analyse programs and activities</w:t>
      </w:r>
    </w:p>
    <w:p w14:paraId="55F05E73" w14:textId="77777777"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lastRenderedPageBreak/>
        <w:t>employees and contractors of other Commonwealth agencies for any purposes, including government administration, research or service delivery</w:t>
      </w:r>
    </w:p>
    <w:p w14:paraId="01643A1F" w14:textId="0E474486"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 xml:space="preserve">other Commonwealth, </w:t>
      </w:r>
      <w:r w:rsidR="008F0377" w:rsidRPr="00E2374F">
        <w:rPr>
          <w:rFonts w:cs="Arial"/>
          <w:sz w:val="24"/>
          <w:szCs w:val="24"/>
        </w:rPr>
        <w:t>s</w:t>
      </w:r>
      <w:r w:rsidRPr="00E2374F">
        <w:rPr>
          <w:rFonts w:cs="Arial"/>
          <w:sz w:val="24"/>
          <w:szCs w:val="24"/>
        </w:rPr>
        <w:t xml:space="preserve">tate, </w:t>
      </w:r>
      <w:r w:rsidR="008F0377" w:rsidRPr="00E2374F">
        <w:rPr>
          <w:rFonts w:cs="Arial"/>
          <w:sz w:val="24"/>
          <w:szCs w:val="24"/>
        </w:rPr>
        <w:t>t</w:t>
      </w:r>
      <w:r w:rsidRPr="00E2374F">
        <w:rPr>
          <w:rFonts w:cs="Arial"/>
          <w:sz w:val="24"/>
          <w:szCs w:val="24"/>
        </w:rPr>
        <w:t>erritory or local government agencies in program reports and consultations</w:t>
      </w:r>
    </w:p>
    <w:p w14:paraId="7D1670A7" w14:textId="5449B22A"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the Auditor-General, Ombudsman</w:t>
      </w:r>
      <w:r w:rsidR="00AF6308" w:rsidRPr="00E2374F">
        <w:rPr>
          <w:rFonts w:cs="Arial"/>
          <w:sz w:val="24"/>
          <w:szCs w:val="24"/>
        </w:rPr>
        <w:t>,</w:t>
      </w:r>
      <w:r w:rsidRPr="00E2374F">
        <w:rPr>
          <w:rFonts w:cs="Arial"/>
          <w:sz w:val="24"/>
          <w:szCs w:val="24"/>
        </w:rPr>
        <w:t xml:space="preserve"> Privacy Commissioner</w:t>
      </w:r>
      <w:r w:rsidR="00AF6308" w:rsidRPr="00E2374F">
        <w:rPr>
          <w:rFonts w:cs="Arial"/>
          <w:sz w:val="24"/>
          <w:szCs w:val="24"/>
        </w:rPr>
        <w:t xml:space="preserve"> or National Anti-Corruption Commissioner, or staff of their agencies</w:t>
      </w:r>
    </w:p>
    <w:p w14:paraId="60ECBC1D" w14:textId="37B21E16"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the responsible Minister or Parliamentary Secretary</w:t>
      </w:r>
      <w:r w:rsidR="002B4620" w:rsidRPr="00E2374F">
        <w:rPr>
          <w:rFonts w:cs="Arial"/>
          <w:sz w:val="24"/>
          <w:szCs w:val="24"/>
        </w:rPr>
        <w:t xml:space="preserve">, </w:t>
      </w:r>
      <w:r w:rsidR="005C2AC5" w:rsidRPr="00E2374F">
        <w:rPr>
          <w:rFonts w:cs="Arial"/>
          <w:sz w:val="24"/>
          <w:szCs w:val="24"/>
        </w:rPr>
        <w:t>or</w:t>
      </w:r>
    </w:p>
    <w:p w14:paraId="74F99D3E" w14:textId="77777777" w:rsidR="007E6B1A" w:rsidRPr="00E2374F" w:rsidRDefault="007E6B1A" w:rsidP="00E2374F">
      <w:pPr>
        <w:pStyle w:val="ListBullet"/>
        <w:numPr>
          <w:ilvl w:val="0"/>
          <w:numId w:val="16"/>
        </w:numPr>
        <w:spacing w:before="0" w:after="120"/>
        <w:rPr>
          <w:rFonts w:cs="Arial"/>
          <w:sz w:val="24"/>
          <w:szCs w:val="24"/>
        </w:rPr>
      </w:pPr>
      <w:r w:rsidRPr="00E2374F">
        <w:rPr>
          <w:rFonts w:cs="Arial"/>
          <w:sz w:val="24"/>
          <w:szCs w:val="24"/>
        </w:rPr>
        <w:t>a House or a Committee of the Australian Parliament.</w:t>
      </w:r>
    </w:p>
    <w:p w14:paraId="57D38170" w14:textId="40E01F88" w:rsidR="007E6B1A" w:rsidRPr="00E2374F" w:rsidRDefault="007E6B1A" w:rsidP="00E2374F">
      <w:pPr>
        <w:spacing w:before="0"/>
        <w:rPr>
          <w:rFonts w:cs="Arial"/>
          <w:sz w:val="24"/>
          <w:szCs w:val="24"/>
        </w:rPr>
      </w:pPr>
      <w:r w:rsidRPr="00E2374F">
        <w:rPr>
          <w:rFonts w:cs="Arial"/>
          <w:sz w:val="24"/>
          <w:szCs w:val="24"/>
        </w:rPr>
        <w:t xml:space="preserve">The grant agreement </w:t>
      </w:r>
      <w:r w:rsidR="002B4620" w:rsidRPr="00E2374F">
        <w:rPr>
          <w:rFonts w:cs="Arial"/>
          <w:sz w:val="24"/>
          <w:szCs w:val="24"/>
        </w:rPr>
        <w:t xml:space="preserve">may also </w:t>
      </w:r>
      <w:r w:rsidRPr="00E2374F">
        <w:rPr>
          <w:rFonts w:cs="Arial"/>
          <w:sz w:val="24"/>
          <w:szCs w:val="24"/>
        </w:rPr>
        <w:t xml:space="preserve">include any specific requirements about special categories of information collected, created or held under the grant agreement. </w:t>
      </w:r>
    </w:p>
    <w:p w14:paraId="7C3A5108" w14:textId="79CBD91D" w:rsidR="004B1409" w:rsidRPr="00E2374F" w:rsidRDefault="002D2607" w:rsidP="00E2374F">
      <w:pPr>
        <w:pStyle w:val="Heading3"/>
        <w:numPr>
          <w:ilvl w:val="1"/>
          <w:numId w:val="34"/>
        </w:numPr>
        <w:spacing w:before="0"/>
        <w:ind w:hanging="1440"/>
        <w:rPr>
          <w:sz w:val="28"/>
          <w:szCs w:val="28"/>
        </w:rPr>
      </w:pPr>
      <w:bookmarkStart w:id="150" w:name="_Toc223516045"/>
      <w:r w:rsidRPr="00E2374F">
        <w:rPr>
          <w:sz w:val="28"/>
          <w:szCs w:val="28"/>
        </w:rPr>
        <w:t>Freedom of information</w:t>
      </w:r>
      <w:bookmarkEnd w:id="150"/>
    </w:p>
    <w:p w14:paraId="490109B0" w14:textId="0AE9F4EF" w:rsidR="002D2607" w:rsidRPr="00E2374F" w:rsidRDefault="002D2607" w:rsidP="00E2374F">
      <w:pPr>
        <w:spacing w:before="0"/>
        <w:rPr>
          <w:rFonts w:cs="Arial"/>
          <w:sz w:val="24"/>
          <w:szCs w:val="24"/>
        </w:rPr>
      </w:pPr>
      <w:r w:rsidRPr="00E2374F">
        <w:rPr>
          <w:rFonts w:cs="Arial"/>
          <w:sz w:val="24"/>
          <w:szCs w:val="24"/>
        </w:rPr>
        <w:t>All documents in the possession of the Australian Government, including those about</w:t>
      </w:r>
      <w:r w:rsidR="00182EAC" w:rsidRPr="00E2374F">
        <w:rPr>
          <w:rFonts w:cs="Arial"/>
          <w:sz w:val="24"/>
          <w:szCs w:val="24"/>
        </w:rPr>
        <w:t xml:space="preserve"> this </w:t>
      </w:r>
      <w:r w:rsidR="00206128">
        <w:rPr>
          <w:rFonts w:cs="Arial"/>
          <w:sz w:val="24"/>
          <w:szCs w:val="24"/>
        </w:rPr>
        <w:t>Program</w:t>
      </w:r>
      <w:r w:rsidRPr="00E2374F">
        <w:rPr>
          <w:rFonts w:cs="Arial"/>
          <w:sz w:val="24"/>
          <w:szCs w:val="24"/>
        </w:rPr>
        <w:t xml:space="preserve">, are subject to the </w:t>
      </w:r>
      <w:hyperlink r:id="rId80" w:tooltip="This link will take you to the Federal Register of Legislation webpage for the Freedom of Information Act 1982" w:history="1">
        <w:r w:rsidRPr="00E2374F">
          <w:rPr>
            <w:rStyle w:val="Hyperlink"/>
            <w:rFonts w:cs="Arial"/>
            <w:i/>
            <w:sz w:val="24"/>
            <w:szCs w:val="24"/>
          </w:rPr>
          <w:t>Freedom of Information Act 1982</w:t>
        </w:r>
      </w:hyperlink>
      <w:r w:rsidRPr="00E2374F">
        <w:rPr>
          <w:rFonts w:cs="Arial"/>
          <w:sz w:val="24"/>
          <w:szCs w:val="24"/>
        </w:rPr>
        <w:t xml:space="preserve"> (FOI Act)</w:t>
      </w:r>
      <w:r w:rsidRPr="00E2374F">
        <w:rPr>
          <w:rFonts w:cs="Arial"/>
          <w:i/>
          <w:sz w:val="24"/>
          <w:szCs w:val="24"/>
        </w:rPr>
        <w:t>.</w:t>
      </w:r>
    </w:p>
    <w:p w14:paraId="47DD9149" w14:textId="77777777" w:rsidR="002D2607" w:rsidRPr="00E2374F" w:rsidRDefault="002D2607" w:rsidP="00E2374F">
      <w:pPr>
        <w:spacing w:before="0"/>
        <w:rPr>
          <w:rFonts w:cs="Arial"/>
          <w:sz w:val="24"/>
          <w:szCs w:val="24"/>
        </w:rPr>
      </w:pPr>
      <w:r w:rsidRPr="00E2374F">
        <w:rPr>
          <w:rFonts w:cs="Arial"/>
          <w:sz w:val="24"/>
          <w:szCs w:val="24"/>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A1B6A06" w14:textId="06FDE1FC" w:rsidR="002D2607" w:rsidRPr="00E2374F" w:rsidRDefault="002D2607" w:rsidP="00E2374F">
      <w:pPr>
        <w:spacing w:before="0"/>
        <w:rPr>
          <w:rFonts w:cs="Arial"/>
          <w:sz w:val="24"/>
          <w:szCs w:val="24"/>
        </w:rPr>
      </w:pPr>
      <w:r w:rsidRPr="00E2374F">
        <w:rPr>
          <w:rFonts w:cs="Arial"/>
          <w:sz w:val="24"/>
          <w:szCs w:val="24"/>
        </w:rPr>
        <w:t xml:space="preserve">All Freedom of Information requests must be referred to the </w:t>
      </w:r>
      <w:r w:rsidR="005A2C45" w:rsidRPr="00E2374F">
        <w:rPr>
          <w:rFonts w:cs="Arial"/>
          <w:sz w:val="24"/>
          <w:szCs w:val="24"/>
        </w:rPr>
        <w:t xml:space="preserve">department’s </w:t>
      </w:r>
      <w:r w:rsidRPr="00E2374F">
        <w:rPr>
          <w:rFonts w:cs="Arial"/>
          <w:sz w:val="24"/>
          <w:szCs w:val="24"/>
        </w:rPr>
        <w:t>Freedom of Information Coordinator in writing.</w:t>
      </w:r>
    </w:p>
    <w:p w14:paraId="4E9F7866" w14:textId="04AE3DD4" w:rsidR="00CA362E" w:rsidRDefault="00CA362E" w:rsidP="0026192A">
      <w:pPr>
        <w:spacing w:before="0"/>
        <w:ind w:left="1701" w:hanging="1701"/>
        <w:rPr>
          <w:rFonts w:cs="Arial"/>
          <w:sz w:val="24"/>
          <w:szCs w:val="24"/>
        </w:rPr>
      </w:pPr>
      <w:r w:rsidRPr="00E2374F">
        <w:rPr>
          <w:rFonts w:cs="Arial"/>
          <w:sz w:val="24"/>
          <w:szCs w:val="24"/>
        </w:rPr>
        <w:t>By email:</w:t>
      </w:r>
      <w:r w:rsidRPr="00E2374F">
        <w:rPr>
          <w:rFonts w:cs="Arial"/>
          <w:sz w:val="24"/>
          <w:szCs w:val="24"/>
        </w:rPr>
        <w:tab/>
      </w:r>
      <w:hyperlink r:id="rId81" w:tooltip="This link will take you to a new message in Outlook with the email address for the Freedom of Information Coordinator in the Department of Infrastructure, Transport, Regional Development, Communications, Sport and the Arts" w:history="1">
        <w:r w:rsidRPr="00E2374F">
          <w:rPr>
            <w:rStyle w:val="Hyperlink"/>
            <w:rFonts w:cs="Arial"/>
            <w:sz w:val="24"/>
            <w:szCs w:val="24"/>
          </w:rPr>
          <w:t>FOI@infrastructure.gov.au</w:t>
        </w:r>
      </w:hyperlink>
    </w:p>
    <w:p w14:paraId="1B4AB1D1" w14:textId="1612143F" w:rsidR="0045647F" w:rsidRDefault="007A2F2D" w:rsidP="000A57CD">
      <w:pPr>
        <w:spacing w:before="0" w:after="0"/>
        <w:ind w:left="1701" w:hanging="1701"/>
        <w:rPr>
          <w:rFonts w:cs="Arial"/>
          <w:sz w:val="24"/>
          <w:szCs w:val="24"/>
        </w:rPr>
      </w:pPr>
      <w:r w:rsidRPr="00E2374F">
        <w:rPr>
          <w:rFonts w:cs="Arial"/>
          <w:sz w:val="24"/>
          <w:szCs w:val="24"/>
        </w:rPr>
        <w:t>By mail:</w:t>
      </w:r>
      <w:r w:rsidRPr="00E2374F">
        <w:rPr>
          <w:rFonts w:cs="Arial"/>
          <w:sz w:val="24"/>
          <w:szCs w:val="24"/>
        </w:rPr>
        <w:tab/>
        <w:t>Freedom of Information Coordinator</w:t>
      </w:r>
      <w:r w:rsidRPr="00E2374F">
        <w:rPr>
          <w:rFonts w:cs="Arial"/>
          <w:sz w:val="24"/>
          <w:szCs w:val="24"/>
        </w:rPr>
        <w:br/>
        <w:t>Department of Infrastructure, Transport, Regional Development, Communications, Sport and the Arts</w:t>
      </w:r>
      <w:r w:rsidRPr="00E2374F">
        <w:rPr>
          <w:rFonts w:cs="Arial"/>
          <w:sz w:val="24"/>
          <w:szCs w:val="24"/>
        </w:rPr>
        <w:br/>
        <w:t xml:space="preserve">GPO Box 594 </w:t>
      </w:r>
    </w:p>
    <w:p w14:paraId="32DD98ED" w14:textId="55E0C3C3" w:rsidR="000A57CD" w:rsidRPr="00E2374F" w:rsidRDefault="000A57CD" w:rsidP="000A57CD">
      <w:pPr>
        <w:spacing w:before="0" w:after="0"/>
        <w:ind w:left="1701" w:hanging="1701"/>
        <w:rPr>
          <w:rFonts w:cs="Arial"/>
          <w:sz w:val="24"/>
          <w:szCs w:val="24"/>
        </w:rPr>
      </w:pPr>
      <w:r>
        <w:rPr>
          <w:rFonts w:cs="Arial"/>
          <w:sz w:val="24"/>
          <w:szCs w:val="24"/>
        </w:rPr>
        <w:tab/>
      </w:r>
      <w:r w:rsidRPr="00E2374F">
        <w:rPr>
          <w:rFonts w:cs="Arial"/>
          <w:sz w:val="24"/>
          <w:szCs w:val="24"/>
        </w:rPr>
        <w:t>Canberra  ACT  2601</w:t>
      </w:r>
    </w:p>
    <w:p w14:paraId="117D36BE" w14:textId="70C2264E" w:rsidR="007A2F2D" w:rsidRPr="00E2374F" w:rsidRDefault="0045647F" w:rsidP="000A57CD">
      <w:pPr>
        <w:spacing w:before="0" w:after="0"/>
        <w:ind w:left="1701" w:hanging="1134"/>
        <w:rPr>
          <w:rFonts w:cs="Arial"/>
          <w:sz w:val="24"/>
          <w:szCs w:val="24"/>
        </w:rPr>
      </w:pPr>
      <w:r w:rsidRPr="00E2374F">
        <w:rPr>
          <w:rFonts w:cs="Arial"/>
          <w:sz w:val="24"/>
          <w:szCs w:val="24"/>
        </w:rPr>
        <w:t xml:space="preserve">     </w:t>
      </w:r>
    </w:p>
    <w:p w14:paraId="373CFAF6" w14:textId="77777777" w:rsidR="00265F1B" w:rsidRPr="00E2374F" w:rsidRDefault="00265F1B">
      <w:pPr>
        <w:spacing w:before="0" w:after="0" w:line="240" w:lineRule="auto"/>
        <w:rPr>
          <w:rFonts w:cs="Arial"/>
          <w:sz w:val="24"/>
          <w:szCs w:val="24"/>
        </w:rPr>
      </w:pPr>
      <w:r w:rsidRPr="00E2374F">
        <w:rPr>
          <w:rFonts w:cs="Arial"/>
          <w:sz w:val="24"/>
          <w:szCs w:val="24"/>
        </w:rPr>
        <w:br w:type="page"/>
      </w:r>
    </w:p>
    <w:p w14:paraId="25F6535B" w14:textId="5D247901" w:rsidR="00D96D08" w:rsidRPr="00F33EC0" w:rsidRDefault="002D2607" w:rsidP="00507810">
      <w:pPr>
        <w:pStyle w:val="Heading2"/>
        <w:numPr>
          <w:ilvl w:val="0"/>
          <w:numId w:val="34"/>
        </w:numPr>
        <w:rPr>
          <w:b/>
          <w:bCs w:val="0"/>
        </w:rPr>
      </w:pPr>
      <w:bookmarkStart w:id="151" w:name="_Toc223516046"/>
      <w:bookmarkEnd w:id="126"/>
      <w:r w:rsidRPr="00F33EC0">
        <w:rPr>
          <w:b/>
          <w:bCs w:val="0"/>
        </w:rPr>
        <w:lastRenderedPageBreak/>
        <w:t>Glossary</w:t>
      </w:r>
      <w:bookmarkEnd w:id="151"/>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E2374F">
        <w:trPr>
          <w:tblHeader/>
        </w:trPr>
        <w:tc>
          <w:tcPr>
            <w:tcW w:w="1843" w:type="pct"/>
            <w:shd w:val="clear" w:color="auto" w:fill="C6D9F1" w:themeFill="text2" w:themeFillTint="33"/>
          </w:tcPr>
          <w:p w14:paraId="6BBE3A20" w14:textId="392CBBD6" w:rsidR="002A7660" w:rsidRPr="00E2374F" w:rsidRDefault="002A7660" w:rsidP="004B1409">
            <w:pPr>
              <w:pStyle w:val="TableHeadingNumbered"/>
              <w:rPr>
                <w:rFonts w:cs="Arial"/>
                <w:b/>
                <w:bCs/>
                <w:color w:val="auto"/>
                <w:sz w:val="28"/>
                <w:szCs w:val="28"/>
              </w:rPr>
            </w:pPr>
            <w:r w:rsidRPr="00E2374F">
              <w:rPr>
                <w:rFonts w:cs="Arial"/>
                <w:b/>
                <w:bCs/>
                <w:color w:val="auto"/>
                <w:sz w:val="28"/>
                <w:szCs w:val="28"/>
              </w:rPr>
              <w:t>Term</w:t>
            </w:r>
          </w:p>
        </w:tc>
        <w:tc>
          <w:tcPr>
            <w:tcW w:w="3157" w:type="pct"/>
            <w:shd w:val="clear" w:color="auto" w:fill="C6D9F1" w:themeFill="text2" w:themeFillTint="33"/>
          </w:tcPr>
          <w:p w14:paraId="7BC8CE64" w14:textId="77777777" w:rsidR="002A7660" w:rsidRPr="00E2374F" w:rsidRDefault="002A7660" w:rsidP="004B1409">
            <w:pPr>
              <w:pStyle w:val="TableHeadingNumbered"/>
              <w:rPr>
                <w:rFonts w:cs="Arial"/>
                <w:b/>
                <w:bCs/>
                <w:color w:val="auto"/>
                <w:sz w:val="28"/>
                <w:szCs w:val="28"/>
              </w:rPr>
            </w:pPr>
            <w:r w:rsidRPr="00E2374F">
              <w:rPr>
                <w:rFonts w:cs="Arial"/>
                <w:b/>
                <w:bCs/>
                <w:color w:val="auto"/>
                <w:sz w:val="28"/>
                <w:szCs w:val="28"/>
              </w:rPr>
              <w:t>Definition</w:t>
            </w:r>
          </w:p>
        </w:tc>
      </w:tr>
      <w:tr w:rsidR="008C517C" w:rsidRPr="00274AE2" w14:paraId="4803E3B9" w14:textId="77777777" w:rsidTr="00811C62">
        <w:tc>
          <w:tcPr>
            <w:tcW w:w="1843" w:type="pct"/>
          </w:tcPr>
          <w:p w14:paraId="42F9BF9A" w14:textId="552C22F8" w:rsidR="008C517C" w:rsidRPr="00E2374F" w:rsidRDefault="008C517C" w:rsidP="00455160">
            <w:pPr>
              <w:rPr>
                <w:rFonts w:cs="Arial"/>
                <w:b/>
                <w:bCs/>
                <w:sz w:val="24"/>
                <w:szCs w:val="24"/>
              </w:rPr>
            </w:pPr>
            <w:r w:rsidRPr="00E2374F">
              <w:rPr>
                <w:rFonts w:cs="Arial"/>
                <w:b/>
                <w:bCs/>
                <w:sz w:val="24"/>
                <w:szCs w:val="24"/>
              </w:rPr>
              <w:t>access rider</w:t>
            </w:r>
          </w:p>
        </w:tc>
        <w:tc>
          <w:tcPr>
            <w:tcW w:w="3157" w:type="pct"/>
          </w:tcPr>
          <w:p w14:paraId="02386193" w14:textId="54C38F1B" w:rsidR="008C517C" w:rsidRPr="00E2374F" w:rsidRDefault="0080532D" w:rsidP="00A05845">
            <w:pPr>
              <w:rPr>
                <w:rFonts w:cs="Arial"/>
                <w:sz w:val="24"/>
                <w:szCs w:val="24"/>
                <w:lang w:eastAsia="en-AU"/>
              </w:rPr>
            </w:pPr>
            <w:r w:rsidRPr="00E2374F">
              <w:rPr>
                <w:rFonts w:cs="Arial"/>
                <w:sz w:val="24"/>
                <w:szCs w:val="24"/>
                <w:lang w:eastAsia="en-AU"/>
              </w:rPr>
              <w:t>set</w:t>
            </w:r>
            <w:r w:rsidR="001C09A7">
              <w:rPr>
                <w:rFonts w:cs="Arial"/>
                <w:sz w:val="24"/>
                <w:szCs w:val="24"/>
                <w:lang w:eastAsia="en-AU"/>
              </w:rPr>
              <w:t>s</w:t>
            </w:r>
            <w:r w:rsidRPr="00E2374F">
              <w:rPr>
                <w:rFonts w:cs="Arial"/>
                <w:sz w:val="24"/>
                <w:szCs w:val="24"/>
                <w:lang w:eastAsia="en-AU"/>
              </w:rPr>
              <w:t xml:space="preserve"> out the access requirements an individual needs to remove barriers to inclusion so they can do their best work. </w:t>
            </w:r>
            <w:r w:rsidR="001C09A7">
              <w:rPr>
                <w:rFonts w:cs="Arial"/>
                <w:sz w:val="24"/>
                <w:szCs w:val="24"/>
                <w:lang w:eastAsia="en-AU"/>
              </w:rPr>
              <w:t>It is</w:t>
            </w:r>
            <w:r w:rsidRPr="00E2374F">
              <w:rPr>
                <w:rFonts w:cs="Arial"/>
                <w:sz w:val="24"/>
                <w:szCs w:val="24"/>
                <w:lang w:eastAsia="en-AU"/>
              </w:rPr>
              <w:t xml:space="preserve"> </w:t>
            </w:r>
            <w:r w:rsidR="00C60C80" w:rsidRPr="00E2374F">
              <w:rPr>
                <w:rFonts w:cs="Arial"/>
                <w:sz w:val="24"/>
                <w:szCs w:val="24"/>
                <w:lang w:eastAsia="en-AU"/>
              </w:rPr>
              <w:t>like</w:t>
            </w:r>
            <w:r w:rsidRPr="00E2374F">
              <w:rPr>
                <w:rFonts w:cs="Arial"/>
                <w:sz w:val="24"/>
                <w:szCs w:val="24"/>
                <w:lang w:eastAsia="en-AU"/>
              </w:rPr>
              <w:t xml:space="preserve"> </w:t>
            </w:r>
            <w:r w:rsidR="001C09A7">
              <w:rPr>
                <w:rFonts w:cs="Arial"/>
                <w:sz w:val="24"/>
                <w:szCs w:val="24"/>
                <w:lang w:eastAsia="en-AU"/>
              </w:rPr>
              <w:t xml:space="preserve">a </w:t>
            </w:r>
            <w:r w:rsidRPr="00E2374F">
              <w:rPr>
                <w:rFonts w:cs="Arial"/>
                <w:sz w:val="24"/>
                <w:szCs w:val="24"/>
                <w:lang w:eastAsia="en-AU"/>
              </w:rPr>
              <w:t xml:space="preserve">rider for musicians which </w:t>
            </w:r>
            <w:r w:rsidR="000A6302">
              <w:rPr>
                <w:rFonts w:cs="Arial"/>
                <w:sz w:val="24"/>
                <w:szCs w:val="24"/>
                <w:lang w:eastAsia="en-AU"/>
              </w:rPr>
              <w:t>is</w:t>
            </w:r>
            <w:r w:rsidRPr="00E2374F">
              <w:rPr>
                <w:rFonts w:cs="Arial"/>
                <w:sz w:val="24"/>
                <w:szCs w:val="24"/>
                <w:lang w:eastAsia="en-AU"/>
              </w:rPr>
              <w:t xml:space="preserve"> a set of conditions a venue needs to provide to support them performing at their best.</w:t>
            </w:r>
          </w:p>
        </w:tc>
      </w:tr>
      <w:tr w:rsidR="00105440" w:rsidRPr="00274AE2" w14:paraId="044EF152" w14:textId="77777777" w:rsidTr="00811C62">
        <w:tc>
          <w:tcPr>
            <w:tcW w:w="1843" w:type="pct"/>
          </w:tcPr>
          <w:p w14:paraId="65B1C9F9" w14:textId="7E17D6F4" w:rsidR="00105440" w:rsidRPr="00105440" w:rsidRDefault="00105440" w:rsidP="00455160">
            <w:pPr>
              <w:rPr>
                <w:rFonts w:cs="Arial"/>
                <w:b/>
                <w:bCs/>
                <w:sz w:val="24"/>
                <w:szCs w:val="24"/>
              </w:rPr>
            </w:pPr>
            <w:r>
              <w:rPr>
                <w:rFonts w:cs="Arial"/>
                <w:b/>
                <w:bCs/>
                <w:sz w:val="24"/>
                <w:szCs w:val="24"/>
              </w:rPr>
              <w:t xml:space="preserve">accessibility adjustments </w:t>
            </w:r>
          </w:p>
        </w:tc>
        <w:tc>
          <w:tcPr>
            <w:tcW w:w="3157" w:type="pct"/>
          </w:tcPr>
          <w:p w14:paraId="709E4F23" w14:textId="6A9ABEFD" w:rsidR="00105440" w:rsidRPr="00105440" w:rsidRDefault="00105440" w:rsidP="00A05845">
            <w:pPr>
              <w:rPr>
                <w:rFonts w:cs="Arial"/>
                <w:sz w:val="24"/>
                <w:szCs w:val="24"/>
                <w:lang w:eastAsia="en-AU"/>
              </w:rPr>
            </w:pPr>
            <w:r>
              <w:rPr>
                <w:rFonts w:cs="Arial"/>
                <w:sz w:val="24"/>
                <w:szCs w:val="24"/>
                <w:lang w:eastAsia="en-AU"/>
              </w:rPr>
              <w:t xml:space="preserve">are adjustments made to environments, systems and processes to ensure that people with disability have equal access and can participate fully in the workplace. This </w:t>
            </w:r>
            <w:r w:rsidR="000015EF">
              <w:rPr>
                <w:rFonts w:cs="Arial"/>
                <w:sz w:val="24"/>
                <w:szCs w:val="24"/>
                <w:lang w:eastAsia="en-AU"/>
              </w:rPr>
              <w:t xml:space="preserve">may </w:t>
            </w:r>
            <w:r>
              <w:rPr>
                <w:rFonts w:cs="Arial"/>
                <w:sz w:val="24"/>
                <w:szCs w:val="24"/>
                <w:lang w:eastAsia="en-AU"/>
              </w:rPr>
              <w:t>include flexible working arrangements, physical access to the workplace, assistive technology, environmental adjustments such as changing lighting, changes to work methods and tasks</w:t>
            </w:r>
            <w:r w:rsidR="000015EF">
              <w:rPr>
                <w:rFonts w:cs="Arial"/>
                <w:sz w:val="24"/>
                <w:szCs w:val="24"/>
                <w:lang w:eastAsia="en-AU"/>
              </w:rPr>
              <w:t>,</w:t>
            </w:r>
            <w:r>
              <w:rPr>
                <w:rFonts w:cs="Arial"/>
                <w:sz w:val="24"/>
                <w:szCs w:val="24"/>
                <w:lang w:eastAsia="en-AU"/>
              </w:rPr>
              <w:t xml:space="preserve"> and support with accessible, reliable, and safe transport in cities and regional areas. </w:t>
            </w:r>
          </w:p>
        </w:tc>
      </w:tr>
      <w:tr w:rsidR="002D2607" w:rsidRPr="009E3949" w14:paraId="1D1A29E0" w14:textId="77777777" w:rsidTr="00811C62">
        <w:tc>
          <w:tcPr>
            <w:tcW w:w="1843" w:type="pct"/>
          </w:tcPr>
          <w:p w14:paraId="5287969A" w14:textId="62F4B5EE" w:rsidR="002D2607" w:rsidRPr="00E2374F" w:rsidRDefault="002D2607" w:rsidP="002D2607">
            <w:pPr>
              <w:rPr>
                <w:rFonts w:cs="Arial"/>
                <w:b/>
                <w:bCs/>
                <w:sz w:val="24"/>
                <w:szCs w:val="24"/>
              </w:rPr>
            </w:pPr>
            <w:r w:rsidRPr="00E2374F">
              <w:rPr>
                <w:rFonts w:cs="Arial"/>
                <w:b/>
                <w:bCs/>
                <w:sz w:val="24"/>
                <w:szCs w:val="24"/>
              </w:rPr>
              <w:t>assessment criteria</w:t>
            </w:r>
          </w:p>
        </w:tc>
        <w:tc>
          <w:tcPr>
            <w:tcW w:w="3157" w:type="pct"/>
          </w:tcPr>
          <w:p w14:paraId="36A96F28" w14:textId="100204A2" w:rsidR="002D2607" w:rsidRPr="00E2374F" w:rsidRDefault="001D76D4" w:rsidP="00613D08">
            <w:pPr>
              <w:rPr>
                <w:rFonts w:cs="Arial"/>
                <w:sz w:val="24"/>
                <w:szCs w:val="24"/>
              </w:rPr>
            </w:pPr>
            <w:r w:rsidRPr="00E2374F">
              <w:rPr>
                <w:rFonts w:cs="Arial"/>
                <w:sz w:val="24"/>
                <w:szCs w:val="24"/>
                <w:lang w:eastAsia="en-AU"/>
              </w:rPr>
              <w:t>a</w:t>
            </w:r>
            <w:r w:rsidR="00932BB0" w:rsidRPr="00E2374F">
              <w:rPr>
                <w:rFonts w:cs="Arial"/>
                <w:sz w:val="24"/>
                <w:szCs w:val="24"/>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sidRPr="00E2374F">
              <w:rPr>
                <w:rFonts w:cs="Arial"/>
                <w:sz w:val="24"/>
                <w:szCs w:val="24"/>
                <w:lang w:eastAsia="en-AU"/>
              </w:rPr>
              <w:t>.</w:t>
            </w:r>
          </w:p>
        </w:tc>
      </w:tr>
      <w:tr w:rsidR="00CD61AB" w:rsidRPr="009E3949" w14:paraId="08BA0E26" w14:textId="77777777" w:rsidTr="00811C62">
        <w:tc>
          <w:tcPr>
            <w:tcW w:w="1843" w:type="pct"/>
          </w:tcPr>
          <w:p w14:paraId="50E7A00B" w14:textId="02CA33F7" w:rsidR="00CD61AB" w:rsidRPr="00E2374F" w:rsidRDefault="00CD61AB" w:rsidP="00E2374F">
            <w:pPr>
              <w:pStyle w:val="ListBullet"/>
              <w:spacing w:before="0" w:after="120"/>
              <w:rPr>
                <w:b/>
                <w:bCs/>
                <w:sz w:val="24"/>
                <w:szCs w:val="24"/>
              </w:rPr>
            </w:pPr>
            <w:hyperlink r:id="rId82" w:tooltip="This link will take you to the webpage for Australia's Disability Strategy Hub" w:history="1">
              <w:r w:rsidRPr="00E2374F">
                <w:rPr>
                  <w:rStyle w:val="Hyperlink"/>
                  <w:rFonts w:cs="Arial"/>
                  <w:b/>
                  <w:bCs/>
                  <w:i/>
                  <w:sz w:val="24"/>
                  <w:szCs w:val="24"/>
                </w:rPr>
                <w:t>Australia’s Disability Strategy 2021-2031</w:t>
              </w:r>
            </w:hyperlink>
            <w:r w:rsidRPr="00E2374F">
              <w:rPr>
                <w:rFonts w:cs="Arial"/>
                <w:b/>
                <w:bCs/>
                <w:i/>
                <w:sz w:val="24"/>
                <w:szCs w:val="24"/>
              </w:rPr>
              <w:t xml:space="preserve"> </w:t>
            </w:r>
          </w:p>
          <w:p w14:paraId="05EE2575" w14:textId="79B5DCE1" w:rsidR="00CD61AB" w:rsidRPr="00CD61AB" w:rsidRDefault="00CD61AB" w:rsidP="002D2607">
            <w:pPr>
              <w:rPr>
                <w:rFonts w:cs="Arial"/>
                <w:b/>
                <w:bCs/>
                <w:sz w:val="24"/>
                <w:szCs w:val="24"/>
              </w:rPr>
            </w:pPr>
          </w:p>
        </w:tc>
        <w:tc>
          <w:tcPr>
            <w:tcW w:w="3157" w:type="pct"/>
          </w:tcPr>
          <w:p w14:paraId="1C1FBD9E" w14:textId="6D55EA1A" w:rsidR="00CD61AB" w:rsidRPr="00CD61AB" w:rsidRDefault="00CD61AB" w:rsidP="00613D08">
            <w:pPr>
              <w:rPr>
                <w:rFonts w:cs="Arial"/>
                <w:sz w:val="24"/>
                <w:szCs w:val="24"/>
                <w:lang w:eastAsia="en-AU"/>
              </w:rPr>
            </w:pPr>
            <w:r>
              <w:rPr>
                <w:rFonts w:cs="Arial"/>
                <w:sz w:val="24"/>
                <w:szCs w:val="24"/>
                <w:lang w:eastAsia="en-AU"/>
              </w:rPr>
              <w:t xml:space="preserve">is Australia’s national disability policy framework. It sets out a plan for continuing to improve the lives of people with disability in Australia over </w:t>
            </w:r>
            <w:r w:rsidR="00A20850">
              <w:rPr>
                <w:rFonts w:cs="Arial"/>
                <w:sz w:val="24"/>
                <w:szCs w:val="24"/>
                <w:lang w:eastAsia="en-AU"/>
              </w:rPr>
              <w:t xml:space="preserve">10 </w:t>
            </w:r>
            <w:r>
              <w:rPr>
                <w:rFonts w:cs="Arial"/>
                <w:sz w:val="24"/>
                <w:szCs w:val="24"/>
                <w:lang w:eastAsia="en-AU"/>
              </w:rPr>
              <w:t>years.</w:t>
            </w:r>
          </w:p>
        </w:tc>
      </w:tr>
      <w:tr w:rsidR="009C6234" w:rsidRPr="009E3949" w14:paraId="0EE8E47C" w14:textId="77777777" w:rsidTr="00811C62">
        <w:tc>
          <w:tcPr>
            <w:tcW w:w="1843" w:type="pct"/>
          </w:tcPr>
          <w:p w14:paraId="3A2B251A" w14:textId="3AFC2E9D" w:rsidR="009C6234" w:rsidRPr="00E2374F" w:rsidRDefault="009C6234" w:rsidP="009C6234">
            <w:pPr>
              <w:rPr>
                <w:rFonts w:cs="Arial"/>
                <w:b/>
                <w:bCs/>
                <w:sz w:val="24"/>
                <w:szCs w:val="24"/>
              </w:rPr>
            </w:pPr>
            <w:hyperlink r:id="rId83" w:tooltip="This link will take you to the Federal Register of Legislation webpage for the Commonwealth Grants Rules and Principles 2024 " w:history="1">
              <w:r w:rsidRPr="00E2374F">
                <w:rPr>
                  <w:rStyle w:val="Hyperlink"/>
                  <w:rFonts w:cs="Arial"/>
                  <w:b/>
                  <w:bCs/>
                  <w:i/>
                  <w:sz w:val="24"/>
                  <w:szCs w:val="24"/>
                </w:rPr>
                <w:t>Commonwealth Grants Rules and Principles 2024</w:t>
              </w:r>
              <w:r w:rsidR="003D12E6" w:rsidRPr="00E2374F">
                <w:rPr>
                  <w:rStyle w:val="Hyperlink"/>
                  <w:rFonts w:cs="Arial"/>
                  <w:b/>
                  <w:bCs/>
                  <w:iCs/>
                  <w:sz w:val="24"/>
                  <w:szCs w:val="24"/>
                </w:rPr>
                <w:t xml:space="preserve"> </w:t>
              </w:r>
              <w:r w:rsidRPr="00E2374F">
                <w:rPr>
                  <w:rStyle w:val="Hyperlink"/>
                  <w:rFonts w:cs="Arial"/>
                  <w:b/>
                  <w:bCs/>
                  <w:iCs/>
                  <w:sz w:val="24"/>
                  <w:szCs w:val="24"/>
                </w:rPr>
                <w:t>(CGRPs)</w:t>
              </w:r>
            </w:hyperlink>
          </w:p>
        </w:tc>
        <w:tc>
          <w:tcPr>
            <w:tcW w:w="3157" w:type="pct"/>
          </w:tcPr>
          <w:p w14:paraId="243B383B" w14:textId="564466CD" w:rsidR="009C6234" w:rsidRPr="00E2374F" w:rsidRDefault="009C6234" w:rsidP="009C6234">
            <w:pPr>
              <w:rPr>
                <w:rFonts w:cs="Arial"/>
                <w:sz w:val="24"/>
                <w:szCs w:val="24"/>
              </w:rPr>
            </w:pPr>
            <w:r w:rsidRPr="00E2374F">
              <w:rPr>
                <w:rFonts w:cs="Arial"/>
                <w:sz w:val="24"/>
                <w:szCs w:val="24"/>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8D725E" w:rsidRPr="009E3949" w14:paraId="439732F8" w14:textId="77777777" w:rsidTr="00811C62">
        <w:tc>
          <w:tcPr>
            <w:tcW w:w="1843" w:type="pct"/>
          </w:tcPr>
          <w:p w14:paraId="25779AEE" w14:textId="5D600ECA" w:rsidR="008D725E" w:rsidRPr="00E2374F" w:rsidRDefault="008D725E" w:rsidP="00E2374F">
            <w:pPr>
              <w:spacing w:before="0" w:after="160" w:line="278" w:lineRule="auto"/>
              <w:rPr>
                <w:b/>
                <w:bCs/>
              </w:rPr>
            </w:pPr>
            <w:hyperlink r:id="rId84" w:tooltip="This link will take you to the Commonwealth Ombudsman's website" w:history="1">
              <w:r w:rsidRPr="00E2374F">
                <w:rPr>
                  <w:rStyle w:val="Hyperlink"/>
                  <w:b/>
                  <w:bCs/>
                  <w:sz w:val="24"/>
                  <w:szCs w:val="24"/>
                </w:rPr>
                <w:t>Commonwealth</w:t>
              </w:r>
              <w:r w:rsidRPr="00E2374F">
                <w:rPr>
                  <w:rStyle w:val="Hyperlink"/>
                  <w:b/>
                  <w:bCs/>
                </w:rPr>
                <w:t xml:space="preserve"> </w:t>
              </w:r>
              <w:r w:rsidRPr="00E2374F">
                <w:rPr>
                  <w:rStyle w:val="Hyperlink"/>
                  <w:b/>
                  <w:bCs/>
                  <w:sz w:val="24"/>
                  <w:szCs w:val="24"/>
                </w:rPr>
                <w:t>Ombudsman</w:t>
              </w:r>
            </w:hyperlink>
          </w:p>
          <w:p w14:paraId="5FF1B3A0" w14:textId="77777777" w:rsidR="008D725E" w:rsidRPr="008D725E" w:rsidRDefault="008D725E" w:rsidP="009C6234">
            <w:pPr>
              <w:rPr>
                <w:rFonts w:cs="Arial"/>
                <w:b/>
                <w:bCs/>
                <w:sz w:val="24"/>
                <w:szCs w:val="24"/>
              </w:rPr>
            </w:pPr>
          </w:p>
        </w:tc>
        <w:tc>
          <w:tcPr>
            <w:tcW w:w="3157" w:type="pct"/>
          </w:tcPr>
          <w:p w14:paraId="5684E6CD" w14:textId="319A2258" w:rsidR="008D725E" w:rsidRPr="008D725E" w:rsidRDefault="00417C8E" w:rsidP="009C6234">
            <w:pPr>
              <w:rPr>
                <w:rFonts w:cs="Arial"/>
                <w:sz w:val="24"/>
                <w:szCs w:val="24"/>
                <w:lang w:eastAsia="en-AU"/>
              </w:rPr>
            </w:pPr>
            <w:r>
              <w:rPr>
                <w:rFonts w:cs="Arial"/>
                <w:sz w:val="24"/>
                <w:szCs w:val="24"/>
                <w:lang w:eastAsia="en-AU"/>
              </w:rPr>
              <w:t>m</w:t>
            </w:r>
            <w:r w:rsidR="008D725E">
              <w:rPr>
                <w:rFonts w:cs="Arial"/>
                <w:sz w:val="24"/>
                <w:szCs w:val="24"/>
                <w:lang w:eastAsia="en-AU"/>
              </w:rPr>
              <w:t xml:space="preserve">akes sure that the actions and decisions made by Australian Government agencies are fair and responsible by handling complaints, conducting investigations, performing audits and inspections and encouraging good administration. </w:t>
            </w:r>
          </w:p>
        </w:tc>
      </w:tr>
      <w:tr w:rsidR="00E601C6" w:rsidRPr="009E3949" w14:paraId="41F34510" w14:textId="77777777" w:rsidTr="00811C62">
        <w:tc>
          <w:tcPr>
            <w:tcW w:w="1843" w:type="pct"/>
          </w:tcPr>
          <w:p w14:paraId="185B00B8" w14:textId="1F49338B" w:rsidR="00E601C6" w:rsidRPr="008D725E" w:rsidRDefault="00E601C6" w:rsidP="009C6234">
            <w:pPr>
              <w:rPr>
                <w:rFonts w:cs="Arial"/>
                <w:b/>
                <w:bCs/>
                <w:sz w:val="24"/>
                <w:szCs w:val="24"/>
              </w:rPr>
            </w:pPr>
            <w:r w:rsidRPr="008D725E">
              <w:rPr>
                <w:rFonts w:cs="Arial"/>
                <w:b/>
                <w:bCs/>
                <w:sz w:val="24"/>
                <w:szCs w:val="24"/>
              </w:rPr>
              <w:t xml:space="preserve">consortium </w:t>
            </w:r>
          </w:p>
        </w:tc>
        <w:tc>
          <w:tcPr>
            <w:tcW w:w="3157" w:type="pct"/>
          </w:tcPr>
          <w:p w14:paraId="763748DD" w14:textId="1B73CA24" w:rsidR="00E601C6" w:rsidRPr="00E601C6" w:rsidRDefault="00E601C6" w:rsidP="009C6234">
            <w:pPr>
              <w:rPr>
                <w:rFonts w:cs="Arial"/>
                <w:sz w:val="24"/>
                <w:szCs w:val="24"/>
                <w:lang w:eastAsia="en-AU"/>
              </w:rPr>
            </w:pPr>
            <w:r>
              <w:rPr>
                <w:rFonts w:cs="Arial"/>
                <w:sz w:val="24"/>
                <w:szCs w:val="24"/>
                <w:lang w:eastAsia="en-AU"/>
              </w:rPr>
              <w:t>is a group of individuals</w:t>
            </w:r>
            <w:r w:rsidR="00D17182">
              <w:rPr>
                <w:rFonts w:cs="Arial"/>
                <w:sz w:val="24"/>
                <w:szCs w:val="24"/>
                <w:lang w:eastAsia="en-AU"/>
              </w:rPr>
              <w:t xml:space="preserve"> or</w:t>
            </w:r>
            <w:r>
              <w:rPr>
                <w:rFonts w:cs="Arial"/>
                <w:sz w:val="24"/>
                <w:szCs w:val="24"/>
                <w:lang w:eastAsia="en-AU"/>
              </w:rPr>
              <w:t xml:space="preserve"> organisations that </w:t>
            </w:r>
            <w:r w:rsidR="00D17182">
              <w:rPr>
                <w:rFonts w:cs="Arial"/>
                <w:sz w:val="24"/>
                <w:szCs w:val="24"/>
                <w:lang w:eastAsia="en-AU"/>
              </w:rPr>
              <w:t>can</w:t>
            </w:r>
            <w:r>
              <w:rPr>
                <w:rFonts w:cs="Arial"/>
                <w:sz w:val="24"/>
                <w:szCs w:val="24"/>
                <w:lang w:eastAsia="en-AU"/>
              </w:rPr>
              <w:t xml:space="preserve"> partner together to pool resources, skills and expertise to deliver the Program. </w:t>
            </w:r>
          </w:p>
        </w:tc>
      </w:tr>
      <w:tr w:rsidR="002D591F" w:rsidRPr="00274AE2" w14:paraId="4E93D3F0" w14:textId="77777777" w:rsidTr="00811C62">
        <w:tc>
          <w:tcPr>
            <w:tcW w:w="1843" w:type="pct"/>
          </w:tcPr>
          <w:p w14:paraId="2FA72BB5" w14:textId="3FFEBCAE" w:rsidR="002D591F" w:rsidRPr="00E2374F" w:rsidRDefault="00981FC3" w:rsidP="00455160">
            <w:pPr>
              <w:rPr>
                <w:rFonts w:cs="Arial"/>
                <w:b/>
                <w:bCs/>
                <w:sz w:val="24"/>
                <w:szCs w:val="24"/>
              </w:rPr>
            </w:pPr>
            <w:r w:rsidRPr="00E2374F">
              <w:rPr>
                <w:rFonts w:cs="Arial"/>
                <w:b/>
                <w:bCs/>
                <w:sz w:val="24"/>
                <w:szCs w:val="24"/>
              </w:rPr>
              <w:lastRenderedPageBreak/>
              <w:t>contracted service provider</w:t>
            </w:r>
          </w:p>
        </w:tc>
        <w:tc>
          <w:tcPr>
            <w:tcW w:w="3157" w:type="pct"/>
          </w:tcPr>
          <w:p w14:paraId="3B44844A" w14:textId="0A0BAFE4" w:rsidR="00631E06" w:rsidRPr="00E2374F" w:rsidRDefault="001C09A7" w:rsidP="004576D2">
            <w:pPr>
              <w:rPr>
                <w:rFonts w:cs="Arial"/>
                <w:sz w:val="24"/>
                <w:szCs w:val="24"/>
                <w:lang w:eastAsia="en-AU"/>
              </w:rPr>
            </w:pPr>
            <w:r>
              <w:rPr>
                <w:rFonts w:cs="Arial"/>
                <w:sz w:val="24"/>
                <w:szCs w:val="24"/>
                <w:lang w:eastAsia="en-AU"/>
              </w:rPr>
              <w:t xml:space="preserve">is </w:t>
            </w:r>
            <w:r w:rsidR="005C28DB" w:rsidRPr="00E2374F">
              <w:rPr>
                <w:rFonts w:cs="Arial"/>
                <w:sz w:val="24"/>
                <w:szCs w:val="24"/>
                <w:lang w:eastAsia="en-AU"/>
              </w:rPr>
              <w:t xml:space="preserve">a person who is a party </w:t>
            </w:r>
            <w:r w:rsidR="001F6975" w:rsidRPr="00E2374F">
              <w:rPr>
                <w:rFonts w:cs="Arial"/>
                <w:sz w:val="24"/>
                <w:szCs w:val="24"/>
                <w:lang w:eastAsia="en-AU"/>
              </w:rPr>
              <w:t>t</w:t>
            </w:r>
            <w:r w:rsidR="005C28DB" w:rsidRPr="00E2374F">
              <w:rPr>
                <w:rFonts w:cs="Arial"/>
                <w:sz w:val="24"/>
                <w:szCs w:val="24"/>
                <w:lang w:eastAsia="en-AU"/>
              </w:rPr>
              <w:t xml:space="preserve">o a Commonwealth contract or is a party to a subcontract with a contracted service provider and is responsible for </w:t>
            </w:r>
            <w:r w:rsidR="004576D2" w:rsidRPr="00E2374F">
              <w:rPr>
                <w:rFonts w:cs="Arial"/>
                <w:sz w:val="24"/>
                <w:szCs w:val="24"/>
                <w:lang w:eastAsia="en-AU"/>
              </w:rPr>
              <w:t xml:space="preserve">the provision of goods or services under contract, either directly or </w:t>
            </w:r>
            <w:r w:rsidR="008B2EAA" w:rsidRPr="00E2374F">
              <w:rPr>
                <w:rFonts w:cs="Arial"/>
                <w:sz w:val="24"/>
                <w:szCs w:val="24"/>
                <w:lang w:eastAsia="en-AU"/>
              </w:rPr>
              <w:t>indirectly.</w:t>
            </w:r>
          </w:p>
        </w:tc>
      </w:tr>
      <w:tr w:rsidR="00910E70" w:rsidRPr="00274AE2" w14:paraId="0AEBA9E1" w14:textId="77777777" w:rsidTr="00811C62">
        <w:tc>
          <w:tcPr>
            <w:tcW w:w="1843" w:type="pct"/>
          </w:tcPr>
          <w:p w14:paraId="3552E90D" w14:textId="4848D1F4" w:rsidR="00910E70" w:rsidRPr="008D725E" w:rsidRDefault="00910E70" w:rsidP="00455160">
            <w:pPr>
              <w:rPr>
                <w:rFonts w:cs="Arial"/>
                <w:b/>
                <w:bCs/>
                <w:sz w:val="24"/>
                <w:szCs w:val="24"/>
              </w:rPr>
            </w:pPr>
            <w:hyperlink r:id="rId85" w:tooltip="This link will take you to the Create NSW webpage for Createability" w:history="1">
              <w:r w:rsidRPr="00E2374F">
                <w:rPr>
                  <w:rStyle w:val="Hyperlink"/>
                  <w:b/>
                  <w:bCs/>
                  <w:sz w:val="24"/>
                  <w:szCs w:val="24"/>
                </w:rPr>
                <w:t>Createability</w:t>
              </w:r>
            </w:hyperlink>
          </w:p>
        </w:tc>
        <w:tc>
          <w:tcPr>
            <w:tcW w:w="3157" w:type="pct"/>
          </w:tcPr>
          <w:p w14:paraId="48C3644D" w14:textId="1990792F" w:rsidR="00910E70" w:rsidRPr="00910E70" w:rsidRDefault="00910E70" w:rsidP="004576D2">
            <w:pPr>
              <w:rPr>
                <w:rFonts w:cs="Arial"/>
                <w:sz w:val="24"/>
                <w:szCs w:val="24"/>
                <w:lang w:eastAsia="en-AU"/>
              </w:rPr>
            </w:pPr>
            <w:r>
              <w:rPr>
                <w:rFonts w:cs="Arial"/>
                <w:sz w:val="24"/>
                <w:szCs w:val="24"/>
                <w:lang w:eastAsia="en-AU"/>
              </w:rPr>
              <w:t>is a</w:t>
            </w:r>
            <w:r w:rsidR="00D17182">
              <w:rPr>
                <w:rFonts w:cs="Arial"/>
                <w:sz w:val="24"/>
                <w:szCs w:val="24"/>
                <w:lang w:eastAsia="en-AU"/>
              </w:rPr>
              <w:t>n internship</w:t>
            </w:r>
            <w:r w:rsidR="000B586E">
              <w:rPr>
                <w:rFonts w:cs="Arial"/>
                <w:sz w:val="24"/>
                <w:szCs w:val="24"/>
                <w:lang w:eastAsia="en-AU"/>
              </w:rPr>
              <w:t xml:space="preserve"> program</w:t>
            </w:r>
            <w:r>
              <w:rPr>
                <w:rFonts w:cs="Arial"/>
                <w:sz w:val="24"/>
                <w:szCs w:val="24"/>
                <w:lang w:eastAsia="en-AU"/>
              </w:rPr>
              <w:t xml:space="preserve"> for N</w:t>
            </w:r>
            <w:r w:rsidR="00432B64">
              <w:rPr>
                <w:rFonts w:cs="Arial"/>
                <w:sz w:val="24"/>
                <w:szCs w:val="24"/>
                <w:lang w:eastAsia="en-AU"/>
              </w:rPr>
              <w:t>SW</w:t>
            </w:r>
            <w:r>
              <w:rPr>
                <w:rFonts w:cs="Arial"/>
                <w:sz w:val="24"/>
                <w:szCs w:val="24"/>
                <w:lang w:eastAsia="en-AU"/>
              </w:rPr>
              <w:t xml:space="preserve"> artists, sound, screen and creative industry workers with disability to build skills, experience and job opportunities. </w:t>
            </w:r>
            <w:r w:rsidR="00432B64">
              <w:rPr>
                <w:rFonts w:cs="Arial"/>
                <w:sz w:val="24"/>
                <w:szCs w:val="24"/>
                <w:lang w:eastAsia="en-AU"/>
              </w:rPr>
              <w:t>It is administered by Create NSW in partnership with Screen NSW, Sound NSW, and Accessible Arts NSW.</w:t>
            </w:r>
          </w:p>
        </w:tc>
      </w:tr>
      <w:tr w:rsidR="002A235C" w:rsidRPr="00274AE2" w14:paraId="4259B10E" w14:textId="77777777" w:rsidTr="00811C62">
        <w:tc>
          <w:tcPr>
            <w:tcW w:w="1843" w:type="pct"/>
          </w:tcPr>
          <w:p w14:paraId="743B9B59" w14:textId="6BD885FE" w:rsidR="002A235C" w:rsidRPr="00E2374F" w:rsidRDefault="002A235C" w:rsidP="00455160">
            <w:pPr>
              <w:rPr>
                <w:b/>
                <w:bCs/>
                <w:sz w:val="24"/>
                <w:szCs w:val="24"/>
              </w:rPr>
            </w:pPr>
            <w:hyperlink r:id="rId86" w:tooltip="This link will take you to Creative Australia's website" w:history="1">
              <w:r w:rsidRPr="00E2374F">
                <w:rPr>
                  <w:rStyle w:val="Hyperlink"/>
                  <w:b/>
                  <w:bCs/>
                  <w:sz w:val="24"/>
                  <w:szCs w:val="24"/>
                </w:rPr>
                <w:t>Creative Australia</w:t>
              </w:r>
            </w:hyperlink>
            <w:r w:rsidRPr="00E2374F">
              <w:rPr>
                <w:b/>
                <w:bCs/>
                <w:sz w:val="24"/>
                <w:szCs w:val="24"/>
              </w:rPr>
              <w:t xml:space="preserve"> </w:t>
            </w:r>
          </w:p>
        </w:tc>
        <w:tc>
          <w:tcPr>
            <w:tcW w:w="3157" w:type="pct"/>
          </w:tcPr>
          <w:p w14:paraId="2DC38F35" w14:textId="24DFA5FB" w:rsidR="002A235C" w:rsidRDefault="002A235C" w:rsidP="004576D2">
            <w:pPr>
              <w:rPr>
                <w:rFonts w:cs="Arial"/>
                <w:sz w:val="24"/>
                <w:szCs w:val="24"/>
                <w:lang w:eastAsia="en-AU"/>
              </w:rPr>
            </w:pPr>
            <w:r w:rsidRPr="002A235C">
              <w:rPr>
                <w:rFonts w:cs="Arial"/>
                <w:sz w:val="24"/>
                <w:szCs w:val="24"/>
                <w:lang w:eastAsia="en-AU"/>
              </w:rPr>
              <w:t>is the Australian Government’s principal arts investment and advisory body</w:t>
            </w:r>
            <w:r>
              <w:rPr>
                <w:rFonts w:cs="Arial"/>
                <w:sz w:val="24"/>
                <w:szCs w:val="24"/>
                <w:lang w:eastAsia="en-AU"/>
              </w:rPr>
              <w:t>.</w:t>
            </w:r>
          </w:p>
        </w:tc>
      </w:tr>
      <w:tr w:rsidR="006A6D60" w:rsidRPr="00274AE2" w14:paraId="43D9BCEC" w14:textId="77777777" w:rsidTr="00811C62">
        <w:tc>
          <w:tcPr>
            <w:tcW w:w="1843" w:type="pct"/>
          </w:tcPr>
          <w:p w14:paraId="68677E17" w14:textId="59C56110" w:rsidR="006A6D60" w:rsidRPr="00E2374F" w:rsidRDefault="006A6D60" w:rsidP="00455160">
            <w:pPr>
              <w:rPr>
                <w:b/>
                <w:bCs/>
                <w:sz w:val="24"/>
                <w:szCs w:val="24"/>
              </w:rPr>
            </w:pPr>
            <w:hyperlink r:id="rId87" w:tooltip="This link will take you to the Creative Workplaces website" w:history="1">
              <w:r w:rsidRPr="00E2374F">
                <w:rPr>
                  <w:rStyle w:val="Hyperlink"/>
                  <w:b/>
                  <w:bCs/>
                  <w:sz w:val="24"/>
                  <w:szCs w:val="24"/>
                </w:rPr>
                <w:t>Creative Workplaces</w:t>
              </w:r>
            </w:hyperlink>
            <w:r w:rsidRPr="00E2374F">
              <w:rPr>
                <w:b/>
                <w:bCs/>
                <w:sz w:val="24"/>
                <w:szCs w:val="24"/>
              </w:rPr>
              <w:t xml:space="preserve"> </w:t>
            </w:r>
          </w:p>
        </w:tc>
        <w:tc>
          <w:tcPr>
            <w:tcW w:w="3157" w:type="pct"/>
          </w:tcPr>
          <w:p w14:paraId="655D357C" w14:textId="06B4A7B1" w:rsidR="006A6D60" w:rsidRDefault="002A235C" w:rsidP="004576D2">
            <w:pPr>
              <w:rPr>
                <w:rFonts w:cs="Arial"/>
                <w:sz w:val="24"/>
                <w:szCs w:val="24"/>
                <w:lang w:eastAsia="en-AU"/>
              </w:rPr>
            </w:pPr>
            <w:r>
              <w:rPr>
                <w:rFonts w:cs="Arial"/>
                <w:sz w:val="24"/>
                <w:szCs w:val="24"/>
                <w:lang w:eastAsia="en-AU"/>
              </w:rPr>
              <w:t>is part of Creative Australia and provides information, resources and referral information about pay, safety and respect</w:t>
            </w:r>
            <w:r w:rsidR="000B586E">
              <w:rPr>
                <w:rFonts w:cs="Arial"/>
                <w:sz w:val="24"/>
                <w:szCs w:val="24"/>
                <w:lang w:eastAsia="en-AU"/>
              </w:rPr>
              <w:t xml:space="preserve"> </w:t>
            </w:r>
            <w:r w:rsidR="00FD6A60">
              <w:rPr>
                <w:rFonts w:cs="Arial"/>
                <w:sz w:val="24"/>
                <w:szCs w:val="24"/>
                <w:lang w:eastAsia="en-AU"/>
              </w:rPr>
              <w:t>for</w:t>
            </w:r>
            <w:r w:rsidR="000B586E">
              <w:rPr>
                <w:rFonts w:cs="Arial"/>
                <w:sz w:val="24"/>
                <w:szCs w:val="24"/>
                <w:lang w:eastAsia="en-AU"/>
              </w:rPr>
              <w:t xml:space="preserve"> workplaces</w:t>
            </w:r>
            <w:r w:rsidR="00FD6A60">
              <w:rPr>
                <w:rFonts w:cs="Arial"/>
                <w:sz w:val="24"/>
                <w:szCs w:val="24"/>
                <w:lang w:eastAsia="en-AU"/>
              </w:rPr>
              <w:t xml:space="preserve"> in the arts, cultural, screen and digital games sectors</w:t>
            </w:r>
            <w:r w:rsidR="00D17182">
              <w:rPr>
                <w:rFonts w:cs="Arial"/>
                <w:sz w:val="24"/>
                <w:szCs w:val="24"/>
                <w:lang w:eastAsia="en-AU"/>
              </w:rPr>
              <w:t xml:space="preserve">. </w:t>
            </w:r>
            <w:r>
              <w:rPr>
                <w:rFonts w:cs="Arial"/>
                <w:sz w:val="24"/>
                <w:szCs w:val="24"/>
                <w:lang w:eastAsia="en-AU"/>
              </w:rPr>
              <w:t xml:space="preserve"> </w:t>
            </w:r>
          </w:p>
        </w:tc>
      </w:tr>
      <w:tr w:rsidR="001377DA" w:rsidRPr="009E3949" w14:paraId="1C55EF47" w14:textId="77777777" w:rsidTr="00811C62">
        <w:tc>
          <w:tcPr>
            <w:tcW w:w="1843" w:type="pct"/>
          </w:tcPr>
          <w:p w14:paraId="018059DD" w14:textId="5A3EACB8" w:rsidR="001377DA" w:rsidRPr="00E2374F" w:rsidRDefault="001377DA" w:rsidP="002D2607">
            <w:pPr>
              <w:rPr>
                <w:rFonts w:cs="Arial"/>
                <w:b/>
                <w:bCs/>
                <w:sz w:val="24"/>
                <w:szCs w:val="24"/>
              </w:rPr>
            </w:pPr>
            <w:r w:rsidRPr="00E2374F">
              <w:rPr>
                <w:rFonts w:cs="Arial"/>
                <w:b/>
                <w:bCs/>
                <w:sz w:val="24"/>
                <w:szCs w:val="24"/>
              </w:rPr>
              <w:t>cultural safety / culturally safe</w:t>
            </w:r>
          </w:p>
        </w:tc>
        <w:tc>
          <w:tcPr>
            <w:tcW w:w="3157" w:type="pct"/>
          </w:tcPr>
          <w:p w14:paraId="34041993" w14:textId="7B10C41D" w:rsidR="001377DA" w:rsidRPr="00E2374F" w:rsidRDefault="001377DA" w:rsidP="00A05845">
            <w:pPr>
              <w:rPr>
                <w:rFonts w:cs="Arial"/>
                <w:sz w:val="24"/>
                <w:szCs w:val="24"/>
                <w:lang w:eastAsia="en-AU"/>
              </w:rPr>
            </w:pPr>
            <w:r w:rsidRPr="00E2374F">
              <w:rPr>
                <w:rFonts w:cs="Arial"/>
                <w:sz w:val="24"/>
                <w:szCs w:val="24"/>
                <w:lang w:eastAsia="en-AU"/>
              </w:rPr>
              <w:t>is a practice of ensuring respect for cultural and social differences through self-reflection and recognition of the attitudes, beliefs and social, historical, political and economic circumstances that create power relationships and inequalities. Disability cultural safety recognises that people with disability have a shared identity, community, and culture, based on a shared history of oppression, shared lived experience, and shared language to describe that experience, and projects or workplaces that do not respect this are alienating.</w:t>
            </w:r>
          </w:p>
        </w:tc>
      </w:tr>
      <w:tr w:rsidR="002D2607" w:rsidRPr="009E3949" w14:paraId="2F8F0253" w14:textId="77777777" w:rsidTr="00811C62">
        <w:tc>
          <w:tcPr>
            <w:tcW w:w="1843" w:type="pct"/>
          </w:tcPr>
          <w:p w14:paraId="7CC23C09" w14:textId="4313E7C4" w:rsidR="002D2607" w:rsidRPr="00E2374F" w:rsidRDefault="002D2607" w:rsidP="002D2607">
            <w:pPr>
              <w:rPr>
                <w:rFonts w:cs="Arial"/>
                <w:b/>
                <w:bCs/>
                <w:sz w:val="24"/>
                <w:szCs w:val="24"/>
              </w:rPr>
            </w:pPr>
            <w:r w:rsidRPr="00E2374F">
              <w:rPr>
                <w:rFonts w:cs="Arial"/>
                <w:b/>
                <w:bCs/>
                <w:sz w:val="24"/>
                <w:szCs w:val="24"/>
              </w:rPr>
              <w:t>date of effect</w:t>
            </w:r>
          </w:p>
        </w:tc>
        <w:tc>
          <w:tcPr>
            <w:tcW w:w="3157" w:type="pct"/>
          </w:tcPr>
          <w:p w14:paraId="428626E5" w14:textId="57EC00EF" w:rsidR="002D2607" w:rsidRPr="00E2374F" w:rsidRDefault="002D2607" w:rsidP="00A05845">
            <w:pPr>
              <w:rPr>
                <w:rFonts w:cs="Arial"/>
                <w:i/>
                <w:sz w:val="24"/>
                <w:szCs w:val="24"/>
              </w:rPr>
            </w:pPr>
            <w:r w:rsidRPr="00E2374F">
              <w:rPr>
                <w:rFonts w:cs="Arial"/>
                <w:sz w:val="24"/>
                <w:szCs w:val="24"/>
                <w:lang w:eastAsia="en-AU"/>
              </w:rPr>
              <w:t xml:space="preserve">can be the date </w:t>
            </w:r>
            <w:r w:rsidR="001B7CCF" w:rsidRPr="00E2374F">
              <w:rPr>
                <w:rFonts w:cs="Arial"/>
                <w:sz w:val="24"/>
                <w:szCs w:val="24"/>
                <w:lang w:eastAsia="en-AU"/>
              </w:rPr>
              <w:t>o</w:t>
            </w:r>
            <w:r w:rsidRPr="00E2374F">
              <w:rPr>
                <w:rFonts w:cs="Arial"/>
                <w:sz w:val="24"/>
                <w:szCs w:val="24"/>
                <w:lang w:eastAsia="en-AU"/>
              </w:rPr>
              <w:t xml:space="preserve">n which a grant agreement is signed or a specified starting date. Where there is no grant agreement, entities must publish information on individual grants as soon as practicable. </w:t>
            </w:r>
          </w:p>
        </w:tc>
      </w:tr>
      <w:tr w:rsidR="002D2607" w:rsidRPr="009E3949" w14:paraId="2B9667D4" w14:textId="77777777" w:rsidTr="00811C62">
        <w:tc>
          <w:tcPr>
            <w:tcW w:w="1843" w:type="pct"/>
          </w:tcPr>
          <w:p w14:paraId="62D02C0A" w14:textId="4D028112" w:rsidR="002D2607" w:rsidRPr="00E2374F" w:rsidRDefault="00E82C68" w:rsidP="002D2607">
            <w:pPr>
              <w:rPr>
                <w:rFonts w:cs="Arial"/>
                <w:b/>
                <w:bCs/>
                <w:sz w:val="24"/>
                <w:szCs w:val="24"/>
              </w:rPr>
            </w:pPr>
            <w:r w:rsidRPr="00E2374F">
              <w:rPr>
                <w:rFonts w:cs="Arial"/>
                <w:b/>
                <w:bCs/>
                <w:sz w:val="24"/>
                <w:szCs w:val="24"/>
              </w:rPr>
              <w:t>D</w:t>
            </w:r>
            <w:r w:rsidR="002D2607" w:rsidRPr="00E2374F">
              <w:rPr>
                <w:rFonts w:cs="Arial"/>
                <w:b/>
                <w:bCs/>
                <w:sz w:val="24"/>
                <w:szCs w:val="24"/>
              </w:rPr>
              <w:t>ecision</w:t>
            </w:r>
            <w:r w:rsidRPr="00E2374F">
              <w:rPr>
                <w:rFonts w:cs="Arial"/>
                <w:b/>
                <w:bCs/>
                <w:sz w:val="24"/>
                <w:szCs w:val="24"/>
              </w:rPr>
              <w:t>-M</w:t>
            </w:r>
            <w:r w:rsidR="002D2607" w:rsidRPr="00E2374F">
              <w:rPr>
                <w:rFonts w:cs="Arial"/>
                <w:b/>
                <w:bCs/>
                <w:sz w:val="24"/>
                <w:szCs w:val="24"/>
              </w:rPr>
              <w:t>aker</w:t>
            </w:r>
          </w:p>
        </w:tc>
        <w:tc>
          <w:tcPr>
            <w:tcW w:w="3157" w:type="pct"/>
          </w:tcPr>
          <w:p w14:paraId="67365CE3" w14:textId="316453D6" w:rsidR="002D2607" w:rsidRPr="00E2374F" w:rsidRDefault="001C09A7" w:rsidP="00A05845">
            <w:pPr>
              <w:rPr>
                <w:rFonts w:cs="Arial"/>
                <w:sz w:val="24"/>
                <w:szCs w:val="24"/>
              </w:rPr>
            </w:pPr>
            <w:r>
              <w:rPr>
                <w:rFonts w:cs="Arial"/>
                <w:sz w:val="24"/>
                <w:szCs w:val="24"/>
                <w:lang w:eastAsia="en-AU"/>
              </w:rPr>
              <w:t xml:space="preserve">is </w:t>
            </w:r>
            <w:r w:rsidR="0085018F" w:rsidRPr="00E2374F">
              <w:rPr>
                <w:rFonts w:cs="Arial"/>
                <w:sz w:val="24"/>
                <w:szCs w:val="24"/>
                <w:lang w:eastAsia="en-AU"/>
              </w:rPr>
              <w:t xml:space="preserve">the person who </w:t>
            </w:r>
            <w:r w:rsidR="000A57CD" w:rsidRPr="00E2374F">
              <w:rPr>
                <w:rFonts w:cs="Arial"/>
                <w:sz w:val="24"/>
                <w:szCs w:val="24"/>
                <w:lang w:eastAsia="en-AU"/>
              </w:rPr>
              <w:t>decides</w:t>
            </w:r>
            <w:r w:rsidR="0085018F" w:rsidRPr="00E2374F">
              <w:rPr>
                <w:rFonts w:cs="Arial"/>
                <w:sz w:val="24"/>
                <w:szCs w:val="24"/>
                <w:lang w:eastAsia="en-AU"/>
              </w:rPr>
              <w:t xml:space="preserve"> to award a grant</w:t>
            </w:r>
            <w:r w:rsidR="00155962" w:rsidRPr="00E2374F">
              <w:rPr>
                <w:rFonts w:cs="Arial"/>
                <w:sz w:val="24"/>
                <w:szCs w:val="24"/>
                <w:lang w:eastAsia="en-AU"/>
              </w:rPr>
              <w:t>.</w:t>
            </w:r>
          </w:p>
        </w:tc>
      </w:tr>
      <w:tr w:rsidR="007969F9" w:rsidRPr="009E3949" w14:paraId="30925EDB" w14:textId="77777777" w:rsidTr="00811C62">
        <w:tc>
          <w:tcPr>
            <w:tcW w:w="1843" w:type="pct"/>
          </w:tcPr>
          <w:p w14:paraId="39BB4B93" w14:textId="6BE4E5B8" w:rsidR="007969F9" w:rsidRPr="00E2374F" w:rsidRDefault="007969F9" w:rsidP="002D2607">
            <w:pPr>
              <w:rPr>
                <w:rFonts w:cs="Arial"/>
                <w:b/>
                <w:bCs/>
                <w:sz w:val="24"/>
                <w:szCs w:val="24"/>
              </w:rPr>
            </w:pPr>
            <w:r w:rsidRPr="00E2374F">
              <w:rPr>
                <w:rFonts w:cs="Arial"/>
                <w:b/>
                <w:bCs/>
                <w:sz w:val="24"/>
                <w:szCs w:val="24"/>
              </w:rPr>
              <w:t>disability confidence</w:t>
            </w:r>
          </w:p>
        </w:tc>
        <w:tc>
          <w:tcPr>
            <w:tcW w:w="3157" w:type="pct"/>
          </w:tcPr>
          <w:p w14:paraId="5DB00748" w14:textId="1402EBD9" w:rsidR="00AB6984" w:rsidRPr="00E2374F" w:rsidRDefault="00AB6984" w:rsidP="00023804">
            <w:pPr>
              <w:rPr>
                <w:rFonts w:cs="Arial"/>
                <w:sz w:val="24"/>
                <w:szCs w:val="24"/>
                <w:lang w:eastAsia="en-AU"/>
              </w:rPr>
            </w:pPr>
            <w:r w:rsidRPr="00E2374F">
              <w:rPr>
                <w:rFonts w:cs="Arial"/>
                <w:sz w:val="24"/>
                <w:szCs w:val="24"/>
                <w:lang w:eastAsia="en-AU"/>
              </w:rPr>
              <w:t xml:space="preserve">is having the awareness, knowledge and skills to recognise the human rights of people with disability and taking practical steps to consider their </w:t>
            </w:r>
            <w:r w:rsidR="00581D27" w:rsidRPr="00E2374F">
              <w:rPr>
                <w:rFonts w:cs="Arial"/>
                <w:sz w:val="24"/>
                <w:szCs w:val="24"/>
                <w:lang w:eastAsia="en-AU"/>
              </w:rPr>
              <w:t xml:space="preserve">diverse </w:t>
            </w:r>
            <w:r w:rsidRPr="00E2374F">
              <w:rPr>
                <w:rFonts w:cs="Arial"/>
                <w:sz w:val="24"/>
                <w:szCs w:val="24"/>
                <w:lang w:eastAsia="en-AU"/>
              </w:rPr>
              <w:t xml:space="preserve">needs and remove barriers. In the employment context, this includes all steps from recruitment to onboarding, </w:t>
            </w:r>
            <w:r w:rsidR="00635913" w:rsidRPr="00E2374F">
              <w:rPr>
                <w:rFonts w:cs="Arial"/>
                <w:sz w:val="24"/>
                <w:szCs w:val="24"/>
                <w:lang w:eastAsia="en-AU"/>
              </w:rPr>
              <w:t xml:space="preserve">workplace </w:t>
            </w:r>
            <w:r w:rsidRPr="00E2374F">
              <w:rPr>
                <w:rFonts w:cs="Arial"/>
                <w:sz w:val="24"/>
                <w:szCs w:val="24"/>
                <w:lang w:eastAsia="en-AU"/>
              </w:rPr>
              <w:t xml:space="preserve">adjustments, equitable </w:t>
            </w:r>
            <w:r w:rsidR="000B63A4" w:rsidRPr="00E2374F">
              <w:rPr>
                <w:rFonts w:cs="Arial"/>
                <w:sz w:val="24"/>
                <w:szCs w:val="24"/>
                <w:lang w:eastAsia="en-AU"/>
              </w:rPr>
              <w:t xml:space="preserve">work responsibilities and </w:t>
            </w:r>
            <w:r w:rsidRPr="00E2374F">
              <w:rPr>
                <w:rFonts w:cs="Arial"/>
                <w:sz w:val="24"/>
                <w:szCs w:val="24"/>
                <w:lang w:eastAsia="en-AU"/>
              </w:rPr>
              <w:t>opportunities to</w:t>
            </w:r>
            <w:r w:rsidR="009629F2" w:rsidRPr="00E2374F">
              <w:rPr>
                <w:rFonts w:cs="Arial"/>
                <w:sz w:val="24"/>
                <w:szCs w:val="24"/>
                <w:lang w:eastAsia="en-AU"/>
              </w:rPr>
              <w:t xml:space="preserve"> advance careers</w:t>
            </w:r>
            <w:r w:rsidRPr="00E2374F">
              <w:rPr>
                <w:rFonts w:cs="Arial"/>
                <w:sz w:val="24"/>
                <w:szCs w:val="24"/>
                <w:lang w:eastAsia="en-AU"/>
              </w:rPr>
              <w:t xml:space="preserve">, </w:t>
            </w:r>
            <w:r w:rsidR="001042CD" w:rsidRPr="00E2374F">
              <w:rPr>
                <w:rFonts w:cs="Arial"/>
                <w:sz w:val="24"/>
                <w:szCs w:val="24"/>
                <w:lang w:eastAsia="en-AU"/>
              </w:rPr>
              <w:t xml:space="preserve">accessible </w:t>
            </w:r>
            <w:r w:rsidR="001042CD" w:rsidRPr="00E2374F">
              <w:rPr>
                <w:rFonts w:cs="Arial"/>
                <w:sz w:val="24"/>
                <w:szCs w:val="24"/>
                <w:lang w:eastAsia="en-AU"/>
              </w:rPr>
              <w:lastRenderedPageBreak/>
              <w:t xml:space="preserve">communications, </w:t>
            </w:r>
            <w:r w:rsidRPr="00E2374F">
              <w:rPr>
                <w:rFonts w:cs="Arial"/>
                <w:sz w:val="24"/>
                <w:szCs w:val="24"/>
                <w:lang w:eastAsia="en-AU"/>
              </w:rPr>
              <w:t xml:space="preserve">and providing an inclusive and culturally safe workplace. </w:t>
            </w:r>
            <w:r w:rsidR="0026192A">
              <w:rPr>
                <w:rFonts w:cs="Arial"/>
                <w:sz w:val="24"/>
                <w:szCs w:val="24"/>
                <w:lang w:eastAsia="en-AU"/>
              </w:rPr>
              <w:t>For organisations, t</w:t>
            </w:r>
            <w:r w:rsidRPr="00E2374F">
              <w:rPr>
                <w:rFonts w:cs="Arial"/>
                <w:sz w:val="24"/>
                <w:szCs w:val="24"/>
                <w:lang w:eastAsia="en-AU"/>
              </w:rPr>
              <w:t xml:space="preserve">his can </w:t>
            </w:r>
            <w:r w:rsidR="0026192A">
              <w:rPr>
                <w:rFonts w:cs="Arial"/>
                <w:sz w:val="24"/>
                <w:szCs w:val="24"/>
                <w:lang w:eastAsia="en-AU"/>
              </w:rPr>
              <w:t xml:space="preserve">also </w:t>
            </w:r>
            <w:r w:rsidRPr="00E2374F">
              <w:rPr>
                <w:rFonts w:cs="Arial"/>
                <w:sz w:val="24"/>
                <w:szCs w:val="24"/>
                <w:lang w:eastAsia="en-AU"/>
              </w:rPr>
              <w:t>include</w:t>
            </w:r>
            <w:r w:rsidR="0026192A">
              <w:rPr>
                <w:rFonts w:cs="Arial"/>
                <w:sz w:val="24"/>
                <w:szCs w:val="24"/>
                <w:lang w:eastAsia="en-AU"/>
              </w:rPr>
              <w:t xml:space="preserve"> having</w:t>
            </w:r>
            <w:r w:rsidRPr="00E2374F">
              <w:rPr>
                <w:rFonts w:cs="Arial"/>
                <w:sz w:val="24"/>
                <w:szCs w:val="24"/>
                <w:lang w:eastAsia="en-AU"/>
              </w:rPr>
              <w:t xml:space="preserve">: </w:t>
            </w:r>
          </w:p>
          <w:p w14:paraId="57EBA4DE" w14:textId="77777777" w:rsidR="00CD5B50" w:rsidRPr="00E2374F" w:rsidRDefault="00AB6984" w:rsidP="00CD5B50">
            <w:pPr>
              <w:pStyle w:val="NumberedList2"/>
              <w:numPr>
                <w:ilvl w:val="1"/>
                <w:numId w:val="14"/>
              </w:numPr>
              <w:spacing w:before="60"/>
              <w:ind w:left="284"/>
              <w:rPr>
                <w:rFonts w:ascii="Arial" w:hAnsi="Arial" w:cs="Arial"/>
                <w:sz w:val="24"/>
                <w:szCs w:val="24"/>
              </w:rPr>
            </w:pPr>
            <w:r w:rsidRPr="00E2374F">
              <w:rPr>
                <w:rFonts w:ascii="Arial" w:hAnsi="Arial" w:cs="Arial"/>
                <w:sz w:val="24"/>
                <w:szCs w:val="24"/>
              </w:rPr>
              <w:t>diversity, equity and inclusion policies</w:t>
            </w:r>
          </w:p>
          <w:p w14:paraId="3DC7C0D7" w14:textId="77777777" w:rsidR="00CD5B50" w:rsidRPr="00E2374F" w:rsidRDefault="00AB6984" w:rsidP="00CD5B50">
            <w:pPr>
              <w:pStyle w:val="NumberedList2"/>
              <w:numPr>
                <w:ilvl w:val="1"/>
                <w:numId w:val="14"/>
              </w:numPr>
              <w:spacing w:before="60"/>
              <w:ind w:left="284"/>
              <w:rPr>
                <w:rFonts w:ascii="Arial" w:hAnsi="Arial" w:cs="Arial"/>
                <w:sz w:val="24"/>
                <w:szCs w:val="24"/>
              </w:rPr>
            </w:pPr>
            <w:r w:rsidRPr="00E2374F">
              <w:rPr>
                <w:rFonts w:ascii="Arial" w:hAnsi="Arial" w:cs="Arial"/>
                <w:sz w:val="24"/>
                <w:szCs w:val="24"/>
              </w:rPr>
              <w:t>disability action plans and active implementation of them</w:t>
            </w:r>
          </w:p>
          <w:p w14:paraId="7447E528" w14:textId="77777777" w:rsidR="00CD5B50" w:rsidRPr="00E2374F" w:rsidRDefault="00AB6984" w:rsidP="00CD5B50">
            <w:pPr>
              <w:pStyle w:val="NumberedList2"/>
              <w:numPr>
                <w:ilvl w:val="1"/>
                <w:numId w:val="14"/>
              </w:numPr>
              <w:spacing w:before="60"/>
              <w:ind w:left="284"/>
              <w:rPr>
                <w:rFonts w:ascii="Arial" w:hAnsi="Arial" w:cs="Arial"/>
                <w:sz w:val="24"/>
                <w:szCs w:val="24"/>
              </w:rPr>
            </w:pPr>
            <w:r w:rsidRPr="00E2374F">
              <w:rPr>
                <w:rFonts w:ascii="Arial" w:hAnsi="Arial" w:cs="Arial"/>
                <w:sz w:val="24"/>
                <w:szCs w:val="24"/>
              </w:rPr>
              <w:t>disability advisory groups</w:t>
            </w:r>
          </w:p>
          <w:p w14:paraId="614F0C29" w14:textId="602F594B" w:rsidR="00CD5B50" w:rsidRPr="00E2374F" w:rsidRDefault="00CD5B50" w:rsidP="00E2374F">
            <w:pPr>
              <w:pStyle w:val="NumberedList2"/>
              <w:numPr>
                <w:ilvl w:val="1"/>
                <w:numId w:val="14"/>
              </w:numPr>
              <w:spacing w:before="60"/>
              <w:ind w:left="284"/>
              <w:rPr>
                <w:rFonts w:cs="Arial"/>
                <w:sz w:val="24"/>
                <w:szCs w:val="24"/>
              </w:rPr>
            </w:pPr>
            <w:r w:rsidRPr="00E2374F">
              <w:rPr>
                <w:rFonts w:ascii="Arial" w:hAnsi="Arial" w:cs="Arial"/>
                <w:sz w:val="24"/>
                <w:szCs w:val="24"/>
              </w:rPr>
              <w:t>disability confidence and equity training offered to all staff</w:t>
            </w:r>
            <w:r w:rsidR="00266FFF" w:rsidRPr="00E2374F">
              <w:rPr>
                <w:rFonts w:ascii="Arial" w:hAnsi="Arial" w:cs="Arial"/>
                <w:sz w:val="24"/>
                <w:szCs w:val="24"/>
              </w:rPr>
              <w:t xml:space="preserve"> and managers</w:t>
            </w:r>
            <w:r w:rsidRPr="00E2374F">
              <w:rPr>
                <w:rFonts w:ascii="Arial" w:hAnsi="Arial" w:cs="Arial"/>
                <w:sz w:val="24"/>
                <w:szCs w:val="24"/>
              </w:rPr>
              <w:t>.</w:t>
            </w:r>
          </w:p>
        </w:tc>
      </w:tr>
      <w:tr w:rsidR="003F5385" w:rsidRPr="009E3949" w14:paraId="5C0266CF" w14:textId="77777777" w:rsidTr="00811C62">
        <w:tc>
          <w:tcPr>
            <w:tcW w:w="1843" w:type="pct"/>
          </w:tcPr>
          <w:p w14:paraId="5583F376" w14:textId="3F617B73" w:rsidR="003F5385" w:rsidRPr="00E2374F" w:rsidRDefault="003F5385" w:rsidP="002D2607">
            <w:pPr>
              <w:rPr>
                <w:rFonts w:cs="Arial"/>
                <w:b/>
                <w:bCs/>
                <w:sz w:val="24"/>
                <w:szCs w:val="24"/>
              </w:rPr>
            </w:pPr>
            <w:r w:rsidRPr="00E2374F">
              <w:rPr>
                <w:rFonts w:cs="Arial"/>
                <w:b/>
                <w:bCs/>
                <w:sz w:val="24"/>
                <w:szCs w:val="24"/>
              </w:rPr>
              <w:lastRenderedPageBreak/>
              <w:t xml:space="preserve">early to mid-career </w:t>
            </w:r>
          </w:p>
        </w:tc>
        <w:tc>
          <w:tcPr>
            <w:tcW w:w="3157" w:type="pct"/>
          </w:tcPr>
          <w:p w14:paraId="421FE0DD" w14:textId="636605F5" w:rsidR="003F5385" w:rsidRPr="00E2374F" w:rsidRDefault="00241525" w:rsidP="00023804">
            <w:pPr>
              <w:rPr>
                <w:rFonts w:cs="Arial"/>
                <w:sz w:val="24"/>
                <w:szCs w:val="24"/>
                <w:lang w:eastAsia="en-AU"/>
              </w:rPr>
            </w:pPr>
            <w:r w:rsidRPr="00E2374F">
              <w:rPr>
                <w:rFonts w:cs="Arial"/>
                <w:sz w:val="24"/>
                <w:szCs w:val="24"/>
                <w:lang w:eastAsia="en-AU"/>
              </w:rPr>
              <w:t xml:space="preserve">can look different for each </w:t>
            </w:r>
            <w:r w:rsidR="00C60C80" w:rsidRPr="00E2374F">
              <w:rPr>
                <w:rFonts w:cs="Arial"/>
                <w:sz w:val="24"/>
                <w:szCs w:val="24"/>
                <w:lang w:eastAsia="en-AU"/>
              </w:rPr>
              <w:t>person</w:t>
            </w:r>
            <w:r w:rsidRPr="00E2374F">
              <w:rPr>
                <w:rFonts w:cs="Arial"/>
                <w:sz w:val="24"/>
                <w:szCs w:val="24"/>
                <w:lang w:eastAsia="en-AU"/>
              </w:rPr>
              <w:t xml:space="preserve">, particularly due to barriers </w:t>
            </w:r>
            <w:r w:rsidR="0026192A">
              <w:rPr>
                <w:rFonts w:cs="Arial"/>
                <w:sz w:val="24"/>
                <w:szCs w:val="24"/>
                <w:lang w:eastAsia="en-AU"/>
              </w:rPr>
              <w:t>to</w:t>
            </w:r>
            <w:r w:rsidRPr="00E2374F">
              <w:rPr>
                <w:rFonts w:cs="Arial"/>
                <w:sz w:val="24"/>
                <w:szCs w:val="24"/>
                <w:lang w:eastAsia="en-AU"/>
              </w:rPr>
              <w:t xml:space="preserve"> building careers in the arts, cultural, screen and digital games sectors. There will </w:t>
            </w:r>
            <w:r w:rsidR="0026192A">
              <w:rPr>
                <w:rFonts w:cs="Arial"/>
                <w:sz w:val="24"/>
                <w:szCs w:val="24"/>
                <w:lang w:eastAsia="en-AU"/>
              </w:rPr>
              <w:t xml:space="preserve">need to </w:t>
            </w:r>
            <w:r w:rsidRPr="00E2374F">
              <w:rPr>
                <w:rFonts w:cs="Arial"/>
                <w:sz w:val="24"/>
                <w:szCs w:val="24"/>
                <w:lang w:eastAsia="en-AU"/>
              </w:rPr>
              <w:t xml:space="preserve">be flexibility in the </w:t>
            </w:r>
            <w:r w:rsidR="001C09A7">
              <w:rPr>
                <w:rFonts w:cs="Arial"/>
                <w:sz w:val="24"/>
                <w:szCs w:val="24"/>
                <w:lang w:eastAsia="en-AU"/>
              </w:rPr>
              <w:t>placement</w:t>
            </w:r>
            <w:r w:rsidR="001C09A7" w:rsidRPr="00E2374F">
              <w:rPr>
                <w:rFonts w:cs="Arial"/>
                <w:sz w:val="24"/>
                <w:szCs w:val="24"/>
                <w:lang w:eastAsia="en-AU"/>
              </w:rPr>
              <w:t xml:space="preserve"> </w:t>
            </w:r>
            <w:r w:rsidRPr="00E2374F">
              <w:rPr>
                <w:rFonts w:cs="Arial"/>
                <w:sz w:val="24"/>
                <w:szCs w:val="24"/>
                <w:lang w:eastAsia="en-AU"/>
              </w:rPr>
              <w:t xml:space="preserve">application process for potential participants to describe their experience, skills and career ambitions and why they are ready for a placement through the Program. </w:t>
            </w:r>
          </w:p>
        </w:tc>
      </w:tr>
      <w:tr w:rsidR="00023804" w:rsidRPr="009E3949" w14:paraId="407D7630" w14:textId="77777777" w:rsidTr="00811C62">
        <w:tc>
          <w:tcPr>
            <w:tcW w:w="1843" w:type="pct"/>
          </w:tcPr>
          <w:p w14:paraId="00E22BBA" w14:textId="36E27172" w:rsidR="00023804" w:rsidRPr="00E2374F" w:rsidRDefault="00023804" w:rsidP="002D2607">
            <w:pPr>
              <w:rPr>
                <w:rFonts w:cs="Arial"/>
                <w:b/>
                <w:bCs/>
                <w:sz w:val="24"/>
                <w:szCs w:val="24"/>
              </w:rPr>
            </w:pPr>
            <w:hyperlink r:id="rId88" w:tooltip="This link will take you to the webpage for the Employment Assistance Fund on the JobAccess website" w:history="1">
              <w:r w:rsidRPr="00E2374F">
                <w:rPr>
                  <w:rStyle w:val="Hyperlink"/>
                  <w:rFonts w:cs="Arial"/>
                  <w:b/>
                  <w:bCs/>
                  <w:sz w:val="24"/>
                  <w:szCs w:val="24"/>
                </w:rPr>
                <w:t>Employment Assistance Fund</w:t>
              </w:r>
            </w:hyperlink>
            <w:r w:rsidRPr="00E2374F">
              <w:rPr>
                <w:rFonts w:cs="Arial"/>
                <w:b/>
                <w:bCs/>
                <w:sz w:val="24"/>
                <w:szCs w:val="24"/>
              </w:rPr>
              <w:t xml:space="preserve"> </w:t>
            </w:r>
          </w:p>
        </w:tc>
        <w:tc>
          <w:tcPr>
            <w:tcW w:w="3157" w:type="pct"/>
          </w:tcPr>
          <w:p w14:paraId="7FB43C62" w14:textId="71CB8DF3" w:rsidR="00DC738B" w:rsidRPr="00E2374F" w:rsidRDefault="001C09A7" w:rsidP="00DC738B">
            <w:pPr>
              <w:rPr>
                <w:rFonts w:cs="Arial"/>
                <w:sz w:val="24"/>
                <w:szCs w:val="24"/>
                <w:lang w:eastAsia="en-AU"/>
              </w:rPr>
            </w:pPr>
            <w:r>
              <w:rPr>
                <w:rFonts w:cs="Arial"/>
                <w:sz w:val="24"/>
                <w:szCs w:val="24"/>
                <w:lang w:eastAsia="en-AU"/>
              </w:rPr>
              <w:t xml:space="preserve">is </w:t>
            </w:r>
            <w:r w:rsidR="00023804" w:rsidRPr="00E2374F">
              <w:rPr>
                <w:rFonts w:cs="Arial"/>
                <w:sz w:val="24"/>
                <w:szCs w:val="24"/>
                <w:lang w:eastAsia="en-AU"/>
              </w:rPr>
              <w:t xml:space="preserve">an Australian Government service which </w:t>
            </w:r>
            <w:r w:rsidR="00DC738B" w:rsidRPr="00E2374F">
              <w:rPr>
                <w:rFonts w:cs="Arial"/>
                <w:sz w:val="24"/>
                <w:szCs w:val="24"/>
                <w:lang w:eastAsia="en-AU"/>
              </w:rPr>
              <w:t xml:space="preserve">provides </w:t>
            </w:r>
            <w:r w:rsidR="009F4D37" w:rsidRPr="00E2374F">
              <w:rPr>
                <w:rFonts w:cs="Arial"/>
                <w:sz w:val="24"/>
                <w:szCs w:val="24"/>
                <w:lang w:eastAsia="en-AU"/>
              </w:rPr>
              <w:t>funding for</w:t>
            </w:r>
            <w:r w:rsidR="00DC738B" w:rsidRPr="00E2374F">
              <w:rPr>
                <w:rFonts w:cs="Arial"/>
                <w:sz w:val="24"/>
                <w:szCs w:val="24"/>
                <w:lang w:eastAsia="en-AU"/>
              </w:rPr>
              <w:t xml:space="preserve"> </w:t>
            </w:r>
            <w:r w:rsidR="00023804" w:rsidRPr="00E2374F">
              <w:rPr>
                <w:rFonts w:cs="Arial"/>
                <w:sz w:val="24"/>
                <w:szCs w:val="24"/>
                <w:lang w:eastAsia="en-AU"/>
              </w:rPr>
              <w:t>workplace</w:t>
            </w:r>
            <w:r w:rsidR="00DC738B" w:rsidRPr="00E2374F">
              <w:rPr>
                <w:rFonts w:cs="Arial"/>
                <w:sz w:val="24"/>
                <w:szCs w:val="24"/>
                <w:lang w:eastAsia="en-AU"/>
              </w:rPr>
              <w:t xml:space="preserve"> changes and equipment</w:t>
            </w:r>
            <w:r w:rsidR="00023804" w:rsidRPr="00E2374F">
              <w:rPr>
                <w:rFonts w:cs="Arial"/>
                <w:sz w:val="24"/>
                <w:szCs w:val="24"/>
                <w:lang w:eastAsia="en-AU"/>
              </w:rPr>
              <w:t xml:space="preserve"> to support employees with disability</w:t>
            </w:r>
            <w:r w:rsidR="00DC738B" w:rsidRPr="00E2374F">
              <w:rPr>
                <w:rFonts w:cs="Arial"/>
                <w:sz w:val="24"/>
                <w:szCs w:val="24"/>
                <w:lang w:eastAsia="en-AU"/>
              </w:rPr>
              <w:t xml:space="preserve"> in the workplace</w:t>
            </w:r>
            <w:r w:rsidR="00023804" w:rsidRPr="00E2374F">
              <w:rPr>
                <w:rFonts w:cs="Arial"/>
                <w:sz w:val="24"/>
                <w:szCs w:val="24"/>
                <w:lang w:eastAsia="en-AU"/>
              </w:rPr>
              <w:t xml:space="preserve">. </w:t>
            </w:r>
            <w:r w:rsidR="00DC738B" w:rsidRPr="00E2374F">
              <w:rPr>
                <w:rFonts w:cs="Arial"/>
                <w:sz w:val="24"/>
                <w:szCs w:val="24"/>
                <w:lang w:eastAsia="en-AU"/>
              </w:rPr>
              <w:t>This</w:t>
            </w:r>
            <w:r w:rsidR="00023804" w:rsidRPr="00E2374F">
              <w:rPr>
                <w:rFonts w:cs="Arial"/>
                <w:sz w:val="24"/>
                <w:szCs w:val="24"/>
                <w:lang w:eastAsia="en-AU"/>
              </w:rPr>
              <w:t xml:space="preserve"> can include equipment such as communications software, Auslan services, minor building modifications, and</w:t>
            </w:r>
            <w:r w:rsidR="00DC738B" w:rsidRPr="00E2374F">
              <w:rPr>
                <w:rFonts w:cs="Arial"/>
                <w:sz w:val="24"/>
                <w:szCs w:val="24"/>
                <w:lang w:eastAsia="en-AU"/>
              </w:rPr>
              <w:t xml:space="preserve"> workplace assistance and support services, such as disability awareness</w:t>
            </w:r>
            <w:r w:rsidR="00023804" w:rsidRPr="00E2374F">
              <w:rPr>
                <w:rFonts w:cs="Arial"/>
                <w:sz w:val="24"/>
                <w:szCs w:val="24"/>
                <w:lang w:eastAsia="en-AU"/>
              </w:rPr>
              <w:t xml:space="preserve"> training.</w:t>
            </w:r>
          </w:p>
        </w:tc>
      </w:tr>
      <w:tr w:rsidR="002D2607" w:rsidRPr="009E3949" w14:paraId="56B29FF6" w14:textId="77777777" w:rsidTr="00811C62">
        <w:tc>
          <w:tcPr>
            <w:tcW w:w="1843" w:type="pct"/>
          </w:tcPr>
          <w:p w14:paraId="2CB80D24" w14:textId="08D9A5BD" w:rsidR="002D2607" w:rsidRPr="00E2374F" w:rsidRDefault="002D2607" w:rsidP="002D2607">
            <w:pPr>
              <w:rPr>
                <w:rFonts w:cs="Arial"/>
                <w:b/>
                <w:bCs/>
                <w:sz w:val="24"/>
                <w:szCs w:val="24"/>
              </w:rPr>
            </w:pPr>
            <w:r w:rsidRPr="00E2374F">
              <w:rPr>
                <w:rFonts w:cs="Arial"/>
                <w:b/>
                <w:bCs/>
                <w:sz w:val="24"/>
                <w:szCs w:val="24"/>
              </w:rPr>
              <w:t>eligibility criteria</w:t>
            </w:r>
          </w:p>
        </w:tc>
        <w:tc>
          <w:tcPr>
            <w:tcW w:w="3157" w:type="pct"/>
          </w:tcPr>
          <w:p w14:paraId="2BDCF513" w14:textId="5BE5552D" w:rsidR="002D2607" w:rsidRPr="00E2374F" w:rsidRDefault="00A05845" w:rsidP="00613D08">
            <w:pPr>
              <w:rPr>
                <w:rFonts w:cs="Arial"/>
                <w:bCs/>
                <w:sz w:val="24"/>
                <w:szCs w:val="24"/>
              </w:rPr>
            </w:pPr>
            <w:r w:rsidRPr="00E2374F">
              <w:rPr>
                <w:rFonts w:cs="Arial"/>
                <w:sz w:val="24"/>
                <w:szCs w:val="24"/>
                <w:lang w:eastAsia="en-AU"/>
              </w:rPr>
              <w:t>r</w:t>
            </w:r>
            <w:r w:rsidR="00932BB0" w:rsidRPr="00E2374F">
              <w:rPr>
                <w:rFonts w:cs="Arial"/>
                <w:sz w:val="24"/>
                <w:szCs w:val="24"/>
                <w:lang w:eastAsia="en-AU"/>
              </w:rPr>
              <w:t xml:space="preserve">efer to the mandatory criteria which must be met to qualify for a grant. </w:t>
            </w:r>
            <w:r w:rsidR="00015FA0" w:rsidRPr="00E2374F">
              <w:rPr>
                <w:rFonts w:cs="Arial"/>
                <w:sz w:val="24"/>
                <w:szCs w:val="24"/>
                <w:lang w:eastAsia="en-AU"/>
              </w:rPr>
              <w:t>Eligibility criteria should be developed t</w:t>
            </w:r>
            <w:r w:rsidR="005D7817" w:rsidRPr="00E2374F">
              <w:rPr>
                <w:rFonts w:cs="Arial"/>
                <w:sz w:val="24"/>
                <w:szCs w:val="24"/>
                <w:lang w:eastAsia="en-AU"/>
              </w:rPr>
              <w:t xml:space="preserve">o enable objective validation and are either ‘met’ or ‘not met’. </w:t>
            </w:r>
            <w:r w:rsidR="00932BB0" w:rsidRPr="00E2374F">
              <w:rPr>
                <w:rFonts w:cs="Arial"/>
                <w:sz w:val="24"/>
                <w:szCs w:val="24"/>
                <w:lang w:eastAsia="en-AU"/>
              </w:rPr>
              <w:t>Assessment criteria may apply in addition to eligibility criteria</w:t>
            </w:r>
            <w:r w:rsidR="001B7CCF" w:rsidRPr="00E2374F">
              <w:rPr>
                <w:rFonts w:cs="Arial"/>
                <w:sz w:val="24"/>
                <w:szCs w:val="24"/>
                <w:lang w:eastAsia="en-AU"/>
              </w:rPr>
              <w:t>.</w:t>
            </w:r>
          </w:p>
        </w:tc>
      </w:tr>
      <w:tr w:rsidR="00DC66EB" w:rsidRPr="009E3949" w14:paraId="47A9133E" w14:textId="77777777" w:rsidTr="00811C62">
        <w:tc>
          <w:tcPr>
            <w:tcW w:w="1843" w:type="pct"/>
          </w:tcPr>
          <w:p w14:paraId="6BA4F33B" w14:textId="06B0EABC" w:rsidR="00DC66EB" w:rsidRPr="00E2374F" w:rsidRDefault="00DC66EB" w:rsidP="002D2607">
            <w:pPr>
              <w:rPr>
                <w:rFonts w:cs="Arial"/>
                <w:b/>
                <w:bCs/>
                <w:sz w:val="24"/>
                <w:szCs w:val="24"/>
                <w:lang w:eastAsia="en-AU"/>
              </w:rPr>
            </w:pPr>
            <w:r w:rsidRPr="00E2374F">
              <w:rPr>
                <w:rFonts w:cs="Arial"/>
                <w:b/>
                <w:bCs/>
                <w:sz w:val="24"/>
                <w:szCs w:val="24"/>
                <w:lang w:eastAsia="en-AU"/>
              </w:rPr>
              <w:t>equity</w:t>
            </w:r>
          </w:p>
        </w:tc>
        <w:tc>
          <w:tcPr>
            <w:tcW w:w="3157" w:type="pct"/>
          </w:tcPr>
          <w:p w14:paraId="32141652" w14:textId="490FD12E" w:rsidR="00DC66EB" w:rsidRPr="00E2374F" w:rsidRDefault="00DC66EB" w:rsidP="003B575D">
            <w:pPr>
              <w:suppressAutoHyphens/>
              <w:spacing w:before="60"/>
              <w:rPr>
                <w:rFonts w:cs="Arial"/>
                <w:sz w:val="24"/>
                <w:szCs w:val="24"/>
              </w:rPr>
            </w:pPr>
            <w:r w:rsidRPr="00E2374F">
              <w:rPr>
                <w:rFonts w:cs="Arial"/>
                <w:sz w:val="24"/>
                <w:szCs w:val="24"/>
              </w:rPr>
              <w:t>recognises that everyone does not start from the same place, and adjustments may be needed to ensure everyone has access to the same opportunities.</w:t>
            </w:r>
          </w:p>
        </w:tc>
      </w:tr>
      <w:tr w:rsidR="00F92EB6" w:rsidRPr="009E3949" w14:paraId="2C9A6DB2" w14:textId="77777777" w:rsidTr="00811C62">
        <w:tc>
          <w:tcPr>
            <w:tcW w:w="1843" w:type="pct"/>
          </w:tcPr>
          <w:p w14:paraId="7A39F8E0" w14:textId="3E476952" w:rsidR="00F92EB6" w:rsidRPr="00160462" w:rsidRDefault="00160462" w:rsidP="002D2607">
            <w:pPr>
              <w:rPr>
                <w:rFonts w:cs="Arial"/>
                <w:b/>
                <w:bCs/>
                <w:sz w:val="24"/>
                <w:szCs w:val="24"/>
                <w:lang w:eastAsia="en-AU"/>
              </w:rPr>
            </w:pPr>
            <w:hyperlink r:id="rId89" w:tooltip="This link will take you to webpage for Equity: the Arts and Disability Associated Plan" w:history="1">
              <w:r w:rsidRPr="00E2374F">
                <w:rPr>
                  <w:rStyle w:val="Hyperlink"/>
                  <w:rFonts w:cs="Arial"/>
                  <w:b/>
                  <w:bCs/>
                  <w:i/>
                  <w:sz w:val="24"/>
                  <w:szCs w:val="24"/>
                  <w:lang w:val="en-US"/>
                </w:rPr>
                <w:t>Equity: the Arts and Disability Associated Plan</w:t>
              </w:r>
            </w:hyperlink>
          </w:p>
        </w:tc>
        <w:tc>
          <w:tcPr>
            <w:tcW w:w="3157" w:type="pct"/>
          </w:tcPr>
          <w:p w14:paraId="1D0D91AD" w14:textId="5BFF6716" w:rsidR="00F92EB6" w:rsidRPr="00F92EB6" w:rsidRDefault="00160462" w:rsidP="00E2374F">
            <w:pPr>
              <w:spacing w:before="0"/>
              <w:rPr>
                <w:rFonts w:cs="Arial"/>
                <w:sz w:val="24"/>
                <w:szCs w:val="24"/>
              </w:rPr>
            </w:pPr>
            <w:r w:rsidRPr="00D758D2">
              <w:rPr>
                <w:rFonts w:cs="Arial"/>
                <w:iCs/>
                <w:sz w:val="24"/>
                <w:szCs w:val="24"/>
                <w:lang w:val="en-US"/>
              </w:rPr>
              <w:t xml:space="preserve">is </w:t>
            </w:r>
            <w:r>
              <w:rPr>
                <w:rFonts w:cs="Arial"/>
                <w:iCs/>
                <w:sz w:val="24"/>
                <w:szCs w:val="24"/>
                <w:lang w:val="en-US"/>
              </w:rPr>
              <w:t>the Government’s</w:t>
            </w:r>
            <w:r w:rsidRPr="00D758D2">
              <w:rPr>
                <w:rFonts w:cs="Arial"/>
                <w:iCs/>
                <w:sz w:val="24"/>
                <w:szCs w:val="24"/>
                <w:lang w:val="en-US"/>
              </w:rPr>
              <w:t xml:space="preserve"> 4-year </w:t>
            </w:r>
            <w:r>
              <w:rPr>
                <w:rFonts w:cs="Arial"/>
                <w:iCs/>
                <w:sz w:val="24"/>
                <w:szCs w:val="24"/>
                <w:lang w:val="en-US"/>
              </w:rPr>
              <w:t>plan</w:t>
            </w:r>
            <w:r w:rsidRPr="00D758D2">
              <w:rPr>
                <w:rFonts w:cs="Arial"/>
                <w:iCs/>
                <w:sz w:val="24"/>
                <w:szCs w:val="24"/>
                <w:lang w:val="en-US"/>
              </w:rPr>
              <w:t xml:space="preserve"> </w:t>
            </w:r>
            <w:r>
              <w:rPr>
                <w:rFonts w:cs="Arial"/>
                <w:iCs/>
                <w:sz w:val="24"/>
                <w:szCs w:val="24"/>
                <w:lang w:val="en-US"/>
              </w:rPr>
              <w:t>with</w:t>
            </w:r>
            <w:r w:rsidRPr="00D758D2">
              <w:rPr>
                <w:rFonts w:cs="Arial"/>
                <w:iCs/>
                <w:sz w:val="24"/>
                <w:szCs w:val="24"/>
                <w:lang w:val="en-US"/>
              </w:rPr>
              <w:t xml:space="preserve"> $8.1 million </w:t>
            </w:r>
            <w:r>
              <w:rPr>
                <w:rFonts w:cs="Arial"/>
                <w:iCs/>
                <w:sz w:val="24"/>
                <w:szCs w:val="24"/>
                <w:lang w:val="en-US"/>
              </w:rPr>
              <w:t>for</w:t>
            </w:r>
            <w:r w:rsidRPr="00D758D2">
              <w:rPr>
                <w:rFonts w:cs="Arial"/>
                <w:iCs/>
                <w:sz w:val="24"/>
                <w:szCs w:val="24"/>
                <w:lang w:val="en-US"/>
              </w:rPr>
              <w:t xml:space="preserve"> activities to build</w:t>
            </w:r>
            <w:r>
              <w:rPr>
                <w:rFonts w:cs="Arial"/>
                <w:iCs/>
                <w:sz w:val="24"/>
                <w:szCs w:val="24"/>
                <w:lang w:val="en-US"/>
              </w:rPr>
              <w:t xml:space="preserve"> </w:t>
            </w:r>
            <w:r w:rsidRPr="00D758D2">
              <w:rPr>
                <w:rFonts w:cs="Arial"/>
                <w:iCs/>
                <w:sz w:val="24"/>
                <w:szCs w:val="24"/>
                <w:lang w:val="en-US"/>
              </w:rPr>
              <w:t xml:space="preserve">equity for artists, arts </w:t>
            </w:r>
            <w:r w:rsidR="000A57CD" w:rsidRPr="00D758D2">
              <w:rPr>
                <w:rFonts w:cs="Arial"/>
                <w:iCs/>
                <w:sz w:val="24"/>
                <w:szCs w:val="24"/>
                <w:lang w:val="en-US"/>
              </w:rPr>
              <w:t>workers,</w:t>
            </w:r>
            <w:r w:rsidRPr="00D758D2">
              <w:rPr>
                <w:rFonts w:cs="Arial"/>
                <w:iCs/>
                <w:sz w:val="24"/>
                <w:szCs w:val="24"/>
                <w:lang w:val="en-US"/>
              </w:rPr>
              <w:t xml:space="preserve"> and audiences with disability across Australia. </w:t>
            </w:r>
            <w:r>
              <w:rPr>
                <w:rFonts w:cs="Arial"/>
                <w:iCs/>
                <w:sz w:val="24"/>
                <w:szCs w:val="24"/>
                <w:lang w:val="en-US"/>
              </w:rPr>
              <w:t xml:space="preserve">It is being delivered in partnership with Creative Australia and people with disability, and in close consultation with Screen Australia. </w:t>
            </w:r>
            <w:r w:rsidRPr="00D758D2">
              <w:rPr>
                <w:rFonts w:cs="Arial"/>
                <w:i/>
                <w:iCs/>
                <w:sz w:val="24"/>
                <w:szCs w:val="24"/>
              </w:rPr>
              <w:t>Equity</w:t>
            </w:r>
            <w:r w:rsidRPr="00D758D2">
              <w:rPr>
                <w:rFonts w:cs="Arial"/>
                <w:sz w:val="24"/>
                <w:szCs w:val="24"/>
              </w:rPr>
              <w:t> is a supporting document for</w:t>
            </w:r>
            <w:r>
              <w:rPr>
                <w:rFonts w:cs="Arial"/>
                <w:sz w:val="24"/>
                <w:szCs w:val="24"/>
              </w:rPr>
              <w:t xml:space="preserve"> </w:t>
            </w:r>
            <w:hyperlink r:id="rId90" w:tooltip="This link will take you to the webpage for Australia's Disability Strategy Hub" w:history="1">
              <w:r w:rsidRPr="00D758D2">
                <w:rPr>
                  <w:rStyle w:val="Hyperlink"/>
                  <w:rFonts w:cs="Arial"/>
                  <w:i/>
                  <w:sz w:val="24"/>
                  <w:szCs w:val="24"/>
                </w:rPr>
                <w:t>Australia’s Disability Strategy 2021-2031</w:t>
              </w:r>
            </w:hyperlink>
            <w:r w:rsidRPr="00D758D2">
              <w:rPr>
                <w:rFonts w:cs="Arial"/>
                <w:i/>
                <w:sz w:val="24"/>
                <w:szCs w:val="24"/>
              </w:rPr>
              <w:t xml:space="preserve"> </w:t>
            </w:r>
            <w:r>
              <w:rPr>
                <w:rFonts w:cs="Arial"/>
                <w:iCs/>
                <w:sz w:val="24"/>
                <w:szCs w:val="24"/>
              </w:rPr>
              <w:t xml:space="preserve">and </w:t>
            </w:r>
            <w:r w:rsidRPr="00D758D2">
              <w:rPr>
                <w:rFonts w:cs="Arial"/>
                <w:sz w:val="24"/>
                <w:szCs w:val="24"/>
              </w:rPr>
              <w:t>Australia’s</w:t>
            </w:r>
            <w:r w:rsidR="00A20850">
              <w:rPr>
                <w:rFonts w:cs="Arial"/>
                <w:sz w:val="24"/>
                <w:szCs w:val="24"/>
                <w:lang w:val="en-US"/>
              </w:rPr>
              <w:t> </w:t>
            </w:r>
            <w:r w:rsidRPr="00D758D2">
              <w:rPr>
                <w:rFonts w:cs="Arial"/>
                <w:sz w:val="24"/>
                <w:szCs w:val="24"/>
                <w:lang w:val="en-US"/>
              </w:rPr>
              <w:t xml:space="preserve">Cultural Policy, </w:t>
            </w:r>
            <w:hyperlink r:id="rId91" w:tooltip="This link will take you to the webpage for Revive: a place for every story, a story for every place" w:history="1">
              <w:r w:rsidRPr="00D758D2">
                <w:rPr>
                  <w:rStyle w:val="Hyperlink"/>
                  <w:rFonts w:cs="Arial"/>
                  <w:i/>
                  <w:iCs/>
                  <w:sz w:val="24"/>
                  <w:szCs w:val="24"/>
                </w:rPr>
                <w:t>Revive: a place for every story, a story for every place</w:t>
              </w:r>
            </w:hyperlink>
            <w:r w:rsidRPr="00D758D2">
              <w:rPr>
                <w:i/>
                <w:iCs/>
                <w:sz w:val="24"/>
                <w:szCs w:val="24"/>
              </w:rPr>
              <w:t>.</w:t>
            </w:r>
          </w:p>
        </w:tc>
      </w:tr>
      <w:tr w:rsidR="002D2607" w:rsidRPr="009E3949" w14:paraId="6D40689F" w14:textId="77777777" w:rsidTr="00811C62">
        <w:tc>
          <w:tcPr>
            <w:tcW w:w="1843" w:type="pct"/>
          </w:tcPr>
          <w:p w14:paraId="2A736B36" w14:textId="7C44EC03" w:rsidR="002D2607" w:rsidRPr="00E2374F" w:rsidRDefault="002D2607" w:rsidP="002D2607">
            <w:pPr>
              <w:rPr>
                <w:rFonts w:cs="Arial"/>
                <w:b/>
                <w:bCs/>
                <w:sz w:val="24"/>
                <w:szCs w:val="24"/>
              </w:rPr>
            </w:pPr>
            <w:r w:rsidRPr="00E2374F">
              <w:rPr>
                <w:rFonts w:cs="Arial"/>
                <w:b/>
                <w:bCs/>
                <w:sz w:val="24"/>
                <w:szCs w:val="24"/>
                <w:lang w:eastAsia="en-AU"/>
              </w:rPr>
              <w:lastRenderedPageBreak/>
              <w:t xml:space="preserve">grant </w:t>
            </w:r>
          </w:p>
        </w:tc>
        <w:tc>
          <w:tcPr>
            <w:tcW w:w="3157" w:type="pct"/>
          </w:tcPr>
          <w:p w14:paraId="18F91F2A" w14:textId="55D22D87" w:rsidR="00ED6108" w:rsidRPr="00E2374F" w:rsidRDefault="00A05845" w:rsidP="003B575D">
            <w:pPr>
              <w:suppressAutoHyphens/>
              <w:spacing w:before="60"/>
              <w:rPr>
                <w:rFonts w:cs="Arial"/>
                <w:sz w:val="24"/>
                <w:szCs w:val="24"/>
              </w:rPr>
            </w:pPr>
            <w:r w:rsidRPr="00E2374F">
              <w:rPr>
                <w:rFonts w:cs="Arial"/>
                <w:sz w:val="24"/>
                <w:szCs w:val="24"/>
              </w:rPr>
              <w:t xml:space="preserve">for </w:t>
            </w:r>
            <w:r w:rsidR="00ED6108" w:rsidRPr="00E2374F">
              <w:rPr>
                <w:rFonts w:cs="Arial"/>
                <w:sz w:val="24"/>
                <w:szCs w:val="24"/>
              </w:rPr>
              <w:t xml:space="preserve">the purposes of the </w:t>
            </w:r>
            <w:hyperlink r:id="rId92" w:tooltip="This link will take you to the Federal Register of Legislation webpage for the Commonwealth Grants Rules and Principles 2024" w:history="1">
              <w:r w:rsidR="00FC5D7D" w:rsidRPr="00E2374F">
                <w:rPr>
                  <w:rStyle w:val="Hyperlink"/>
                  <w:rFonts w:cs="Arial"/>
                  <w:sz w:val="24"/>
                  <w:szCs w:val="24"/>
                </w:rPr>
                <w:t>CGRPs</w:t>
              </w:r>
            </w:hyperlink>
            <w:r w:rsidR="00ED6108" w:rsidRPr="00E2374F">
              <w:rPr>
                <w:rFonts w:cs="Arial"/>
                <w:sz w:val="24"/>
                <w:szCs w:val="24"/>
              </w:rPr>
              <w:t>, a ‘grant’ is an arrangement for the provision of financial assistance by the Commonwealth or on behalf of the Commonwealth:</w:t>
            </w:r>
          </w:p>
          <w:p w14:paraId="434F6DCE" w14:textId="6D08F2CC" w:rsidR="00E959D0" w:rsidRDefault="00ED6108" w:rsidP="00B52F21">
            <w:pPr>
              <w:pStyle w:val="NumberedList2"/>
              <w:numPr>
                <w:ilvl w:val="1"/>
                <w:numId w:val="94"/>
              </w:numPr>
              <w:spacing w:before="60"/>
              <w:ind w:left="342" w:hanging="342"/>
              <w:rPr>
                <w:rFonts w:ascii="Arial" w:hAnsi="Arial" w:cs="Arial"/>
                <w:sz w:val="24"/>
                <w:szCs w:val="24"/>
              </w:rPr>
            </w:pPr>
            <w:r w:rsidRPr="00E2374F">
              <w:rPr>
                <w:rFonts w:ascii="Arial" w:hAnsi="Arial" w:cs="Arial"/>
                <w:sz w:val="24"/>
                <w:szCs w:val="24"/>
              </w:rPr>
              <w:t>under which relevant money</w:t>
            </w:r>
            <w:r w:rsidRPr="00E2374F">
              <w:rPr>
                <w:rStyle w:val="FootnoteReference"/>
                <w:rFonts w:ascii="Arial" w:hAnsi="Arial" w:cs="Arial"/>
                <w:sz w:val="24"/>
                <w:szCs w:val="24"/>
              </w:rPr>
              <w:footnoteReference w:id="3"/>
            </w:r>
            <w:r w:rsidRPr="00E2374F">
              <w:rPr>
                <w:rFonts w:ascii="Arial" w:hAnsi="Arial" w:cs="Arial"/>
                <w:sz w:val="24"/>
                <w:szCs w:val="24"/>
              </w:rPr>
              <w:t xml:space="preserve"> or other</w:t>
            </w:r>
            <w:r w:rsidR="00A13E60" w:rsidRPr="00E2374F">
              <w:rPr>
                <w:rFonts w:ascii="Arial" w:hAnsi="Arial" w:cs="Arial"/>
                <w:sz w:val="24"/>
                <w:szCs w:val="24"/>
              </w:rPr>
              <w:t xml:space="preserve"> </w:t>
            </w:r>
            <w:r w:rsidR="00E959D0" w:rsidRPr="00B52F21">
              <w:rPr>
                <w:rFonts w:ascii="Arial" w:hAnsi="Arial" w:cs="Arial"/>
                <w:sz w:val="24"/>
                <w:szCs w:val="24"/>
              </w:rPr>
              <w:t>Consolidated Revenue Fund</w:t>
            </w:r>
            <w:r w:rsidRPr="00E2374F">
              <w:rPr>
                <w:rFonts w:ascii="Arial" w:hAnsi="Arial" w:cs="Arial"/>
                <w:sz w:val="24"/>
                <w:szCs w:val="24"/>
              </w:rPr>
              <w:t xml:space="preserve"> </w:t>
            </w:r>
            <w:r w:rsidR="00A13E60" w:rsidRPr="00E2374F">
              <w:rPr>
                <w:rFonts w:ascii="Arial" w:hAnsi="Arial" w:cs="Arial"/>
                <w:sz w:val="24"/>
                <w:szCs w:val="24"/>
              </w:rPr>
              <w:t>(</w:t>
            </w:r>
            <w:r w:rsidRPr="00E2374F">
              <w:rPr>
                <w:rFonts w:ascii="Arial" w:hAnsi="Arial" w:cs="Arial"/>
                <w:sz w:val="24"/>
                <w:szCs w:val="24"/>
              </w:rPr>
              <w:t>CRF</w:t>
            </w:r>
            <w:r w:rsidR="00A13E60" w:rsidRPr="00E2374F">
              <w:rPr>
                <w:rFonts w:ascii="Arial" w:hAnsi="Arial" w:cs="Arial"/>
                <w:sz w:val="24"/>
                <w:szCs w:val="24"/>
              </w:rPr>
              <w:t>)</w:t>
            </w:r>
            <w:r w:rsidRPr="00E2374F">
              <w:rPr>
                <w:rFonts w:ascii="Arial" w:hAnsi="Arial" w:cs="Arial"/>
                <w:sz w:val="24"/>
                <w:szCs w:val="24"/>
              </w:rPr>
              <w:t xml:space="preserve"> money</w:t>
            </w:r>
            <w:r w:rsidRPr="00E2374F">
              <w:rPr>
                <w:rStyle w:val="FootnoteReference"/>
                <w:rFonts w:ascii="Arial" w:hAnsi="Arial" w:cs="Arial"/>
                <w:sz w:val="24"/>
                <w:szCs w:val="24"/>
              </w:rPr>
              <w:footnoteReference w:id="4"/>
            </w:r>
            <w:r w:rsidRPr="00E2374F">
              <w:rPr>
                <w:rFonts w:ascii="Arial" w:hAnsi="Arial" w:cs="Arial"/>
                <w:sz w:val="24"/>
                <w:szCs w:val="24"/>
              </w:rPr>
              <w:t xml:space="preserve"> is to be paid to a grantee other than the Commonwealth </w:t>
            </w:r>
          </w:p>
          <w:p w14:paraId="28E4D15B" w14:textId="0B577D37" w:rsidR="002D2607" w:rsidRPr="00E959D0" w:rsidRDefault="00E959D0" w:rsidP="00B52F21">
            <w:pPr>
              <w:pStyle w:val="NumberedList2"/>
              <w:numPr>
                <w:ilvl w:val="1"/>
                <w:numId w:val="94"/>
              </w:numPr>
              <w:spacing w:before="60"/>
              <w:ind w:left="342" w:hanging="342"/>
              <w:rPr>
                <w:rFonts w:ascii="Arial" w:hAnsi="Arial" w:cs="Arial"/>
                <w:sz w:val="24"/>
                <w:szCs w:val="24"/>
              </w:rPr>
            </w:pPr>
            <w:r w:rsidRPr="00E959D0">
              <w:rPr>
                <w:rFonts w:ascii="Arial" w:hAnsi="Arial" w:cs="Arial"/>
                <w:sz w:val="24"/>
                <w:szCs w:val="24"/>
              </w:rPr>
              <w:t>which is intended to help address one or more of the Australian Government’s policy outcomes while assisting the grantee achieve its objectives.</w:t>
            </w:r>
          </w:p>
        </w:tc>
      </w:tr>
      <w:tr w:rsidR="002D2607" w:rsidRPr="009E3949" w14:paraId="20D3330C" w14:textId="77777777" w:rsidTr="00811C62">
        <w:tc>
          <w:tcPr>
            <w:tcW w:w="1843" w:type="pct"/>
          </w:tcPr>
          <w:p w14:paraId="2D4D178C" w14:textId="79BD5A00" w:rsidR="002D2607" w:rsidRPr="00E2374F" w:rsidRDefault="002D2607" w:rsidP="001B7CCF">
            <w:pPr>
              <w:rPr>
                <w:rFonts w:cs="Arial"/>
                <w:b/>
                <w:bCs/>
                <w:sz w:val="24"/>
                <w:szCs w:val="24"/>
                <w:lang w:eastAsia="en-AU"/>
              </w:rPr>
            </w:pPr>
            <w:r w:rsidRPr="00E2374F">
              <w:rPr>
                <w:rFonts w:cs="Arial"/>
                <w:b/>
                <w:bCs/>
                <w:sz w:val="24"/>
                <w:szCs w:val="24"/>
              </w:rPr>
              <w:t>grant activity</w:t>
            </w:r>
            <w:r w:rsidR="001B7CCF" w:rsidRPr="00E2374F">
              <w:rPr>
                <w:rFonts w:cs="Arial"/>
                <w:b/>
                <w:bCs/>
                <w:sz w:val="24"/>
                <w:szCs w:val="24"/>
              </w:rPr>
              <w:t>/activities</w:t>
            </w:r>
          </w:p>
        </w:tc>
        <w:tc>
          <w:tcPr>
            <w:tcW w:w="3157" w:type="pct"/>
          </w:tcPr>
          <w:p w14:paraId="018D3266" w14:textId="4F4C0E3F" w:rsidR="002D2607" w:rsidRPr="00E2374F" w:rsidRDefault="001C09A7" w:rsidP="001B7CCF">
            <w:pPr>
              <w:rPr>
                <w:rFonts w:cs="Arial"/>
                <w:sz w:val="24"/>
                <w:szCs w:val="24"/>
                <w:lang w:eastAsia="en-AU"/>
              </w:rPr>
            </w:pPr>
            <w:r>
              <w:rPr>
                <w:rFonts w:cs="Arial"/>
                <w:sz w:val="24"/>
                <w:szCs w:val="24"/>
              </w:rPr>
              <w:t>is</w:t>
            </w:r>
            <w:r w:rsidR="00A77F5D" w:rsidRPr="00E2374F">
              <w:rPr>
                <w:rFonts w:cs="Arial"/>
                <w:sz w:val="24"/>
                <w:szCs w:val="24"/>
              </w:rPr>
              <w:t xml:space="preserve"> the project/tasks/services that the grantee</w:t>
            </w:r>
            <w:r w:rsidR="00B904A0">
              <w:rPr>
                <w:rFonts w:cs="Arial"/>
                <w:sz w:val="24"/>
                <w:szCs w:val="24"/>
              </w:rPr>
              <w:t>/s</w:t>
            </w:r>
            <w:r w:rsidR="00A77F5D" w:rsidRPr="00E2374F">
              <w:rPr>
                <w:rFonts w:cs="Arial"/>
                <w:sz w:val="24"/>
                <w:szCs w:val="24"/>
              </w:rPr>
              <w:t xml:space="preserve"> is required to undertake</w:t>
            </w:r>
            <w:r w:rsidR="005D7817" w:rsidRPr="00E2374F">
              <w:rPr>
                <w:rFonts w:cs="Arial"/>
                <w:sz w:val="24"/>
                <w:szCs w:val="24"/>
              </w:rPr>
              <w:t>.</w:t>
            </w:r>
          </w:p>
        </w:tc>
      </w:tr>
      <w:tr w:rsidR="002D2607" w:rsidRPr="009E3949" w14:paraId="1D60CF2D" w14:textId="77777777" w:rsidTr="00811C62">
        <w:tc>
          <w:tcPr>
            <w:tcW w:w="1843" w:type="pct"/>
          </w:tcPr>
          <w:p w14:paraId="47670877" w14:textId="25F8BE73" w:rsidR="002D2607" w:rsidRPr="00E2374F" w:rsidRDefault="002D2607" w:rsidP="002D2607">
            <w:pPr>
              <w:rPr>
                <w:rFonts w:cs="Arial"/>
                <w:b/>
                <w:bCs/>
                <w:sz w:val="24"/>
                <w:szCs w:val="24"/>
              </w:rPr>
            </w:pPr>
            <w:r w:rsidRPr="00E2374F">
              <w:rPr>
                <w:rFonts w:cs="Arial"/>
                <w:b/>
                <w:bCs/>
                <w:sz w:val="24"/>
                <w:szCs w:val="24"/>
              </w:rPr>
              <w:t>grant agreement</w:t>
            </w:r>
          </w:p>
        </w:tc>
        <w:tc>
          <w:tcPr>
            <w:tcW w:w="3157" w:type="pct"/>
          </w:tcPr>
          <w:p w14:paraId="56BCA05C" w14:textId="513EB0F1" w:rsidR="002D2607" w:rsidRPr="00E2374F" w:rsidRDefault="00A05845" w:rsidP="00613D08">
            <w:pPr>
              <w:rPr>
                <w:rFonts w:cs="Arial"/>
                <w:sz w:val="24"/>
                <w:szCs w:val="24"/>
              </w:rPr>
            </w:pPr>
            <w:r w:rsidRPr="00E2374F">
              <w:rPr>
                <w:rFonts w:cs="Arial"/>
                <w:sz w:val="24"/>
                <w:szCs w:val="24"/>
              </w:rPr>
              <w:t>s</w:t>
            </w:r>
            <w:r w:rsidR="00A77F5D" w:rsidRPr="00E2374F">
              <w:rPr>
                <w:rFonts w:cs="Arial"/>
                <w:sz w:val="24"/>
                <w:szCs w:val="24"/>
              </w:rPr>
              <w:t>ets out the relationship between the parties to the agreement and specifies the details of the grant</w:t>
            </w:r>
            <w:r w:rsidR="005D7817" w:rsidRPr="00E2374F">
              <w:rPr>
                <w:rFonts w:cs="Arial"/>
                <w:sz w:val="24"/>
                <w:szCs w:val="24"/>
              </w:rPr>
              <w:t>.</w:t>
            </w:r>
          </w:p>
        </w:tc>
      </w:tr>
      <w:tr w:rsidR="004960E4" w:rsidRPr="009E3949" w14:paraId="5037CE20" w14:textId="77777777" w:rsidTr="00811C62">
        <w:tc>
          <w:tcPr>
            <w:tcW w:w="1843" w:type="pct"/>
          </w:tcPr>
          <w:p w14:paraId="2766212E" w14:textId="78F76A5E" w:rsidR="004960E4" w:rsidRPr="00E2374F" w:rsidRDefault="004960E4" w:rsidP="004960E4">
            <w:pPr>
              <w:rPr>
                <w:rFonts w:cs="Arial"/>
                <w:b/>
                <w:bCs/>
                <w:sz w:val="24"/>
                <w:szCs w:val="24"/>
              </w:rPr>
            </w:pPr>
            <w:hyperlink r:id="rId93" w:tooltip="This link will take you to the Australian Government's GrantConnect website " w:history="1">
              <w:r w:rsidRPr="00E2374F">
                <w:rPr>
                  <w:rStyle w:val="Hyperlink"/>
                  <w:rFonts w:cs="Arial"/>
                  <w:b/>
                  <w:bCs/>
                  <w:sz w:val="24"/>
                  <w:szCs w:val="24"/>
                </w:rPr>
                <w:t>GrantConnect</w:t>
              </w:r>
            </w:hyperlink>
          </w:p>
        </w:tc>
        <w:tc>
          <w:tcPr>
            <w:tcW w:w="3157" w:type="pct"/>
          </w:tcPr>
          <w:p w14:paraId="1413A1ED" w14:textId="651BD846" w:rsidR="004960E4" w:rsidRPr="00E2374F" w:rsidRDefault="00A05845" w:rsidP="00613D08">
            <w:pPr>
              <w:rPr>
                <w:rFonts w:cs="Arial"/>
                <w:sz w:val="24"/>
                <w:szCs w:val="24"/>
              </w:rPr>
            </w:pPr>
            <w:r w:rsidRPr="00E2374F">
              <w:rPr>
                <w:rFonts w:cs="Arial"/>
                <w:sz w:val="24"/>
                <w:szCs w:val="24"/>
              </w:rPr>
              <w:t>i</w:t>
            </w:r>
            <w:r w:rsidR="00A77F5D" w:rsidRPr="00E2374F">
              <w:rPr>
                <w:rFonts w:cs="Arial"/>
                <w:sz w:val="24"/>
                <w:szCs w:val="24"/>
              </w:rPr>
              <w:t xml:space="preserve">s the Australian Government’s whole-of-government grants information system, which centralises the publication and reporting of Commonwealth grants in accordance with the </w:t>
            </w:r>
            <w:hyperlink r:id="rId94" w:tooltip="This link will take you to the Federal Register of Legislation webpage for the Commonwealth Grants Rules and Principles 2024" w:history="1">
              <w:r w:rsidR="00FC5D7D" w:rsidRPr="00E2374F">
                <w:rPr>
                  <w:rStyle w:val="Hyperlink"/>
                  <w:rFonts w:cs="Arial"/>
                  <w:sz w:val="24"/>
                  <w:szCs w:val="24"/>
                </w:rPr>
                <w:t>CGRPs</w:t>
              </w:r>
            </w:hyperlink>
            <w:r w:rsidR="005D7817" w:rsidRPr="00E2374F">
              <w:rPr>
                <w:rFonts w:cs="Arial"/>
                <w:sz w:val="24"/>
                <w:szCs w:val="24"/>
              </w:rPr>
              <w:t>.</w:t>
            </w:r>
          </w:p>
        </w:tc>
      </w:tr>
      <w:tr w:rsidR="002D2607" w:rsidRPr="009E3949" w14:paraId="1A61258C" w14:textId="77777777" w:rsidTr="00811C62">
        <w:tc>
          <w:tcPr>
            <w:tcW w:w="1843" w:type="pct"/>
          </w:tcPr>
          <w:p w14:paraId="51637C28" w14:textId="1BEA3D4F" w:rsidR="002D2607" w:rsidRPr="00E2374F" w:rsidRDefault="002D2607" w:rsidP="002D2607">
            <w:pPr>
              <w:rPr>
                <w:rFonts w:cs="Arial"/>
                <w:b/>
                <w:bCs/>
                <w:sz w:val="24"/>
                <w:szCs w:val="24"/>
              </w:rPr>
            </w:pPr>
            <w:r w:rsidRPr="00E2374F">
              <w:rPr>
                <w:rFonts w:cs="Arial"/>
                <w:b/>
                <w:bCs/>
                <w:sz w:val="24"/>
                <w:szCs w:val="24"/>
              </w:rPr>
              <w:t>grant opportunity</w:t>
            </w:r>
          </w:p>
        </w:tc>
        <w:tc>
          <w:tcPr>
            <w:tcW w:w="3157" w:type="pct"/>
          </w:tcPr>
          <w:p w14:paraId="709EE26B" w14:textId="0F91638E" w:rsidR="002D2607" w:rsidRPr="00E2374F" w:rsidRDefault="00A05845" w:rsidP="00613D08">
            <w:pPr>
              <w:rPr>
                <w:rFonts w:cs="Arial"/>
                <w:sz w:val="24"/>
                <w:szCs w:val="24"/>
              </w:rPr>
            </w:pPr>
            <w:r w:rsidRPr="00E2374F">
              <w:rPr>
                <w:rFonts w:cs="Arial"/>
                <w:sz w:val="24"/>
                <w:szCs w:val="24"/>
              </w:rPr>
              <w:t>r</w:t>
            </w:r>
            <w:r w:rsidR="00A77F5D" w:rsidRPr="00E2374F">
              <w:rPr>
                <w:rFonts w:cs="Arial"/>
                <w:sz w:val="24"/>
                <w:szCs w:val="24"/>
              </w:rPr>
              <w:t xml:space="preserve">efers to the specific grant round or process where a Commonwealth grant is made available to potential grantees. Grant opportunities may be open or </w:t>
            </w:r>
            <w:r w:rsidR="002F38DC" w:rsidRPr="00E2374F">
              <w:rPr>
                <w:rFonts w:cs="Arial"/>
                <w:sz w:val="24"/>
                <w:szCs w:val="24"/>
              </w:rPr>
              <w:t>targeted and</w:t>
            </w:r>
            <w:r w:rsidR="00A77F5D" w:rsidRPr="00E2374F">
              <w:rPr>
                <w:rFonts w:cs="Arial"/>
                <w:sz w:val="24"/>
                <w:szCs w:val="24"/>
              </w:rPr>
              <w:t xml:space="preserve"> will reflect the relevant grant selection process</w:t>
            </w:r>
            <w:r w:rsidR="001B7CCF" w:rsidRPr="00E2374F">
              <w:rPr>
                <w:rFonts w:cs="Arial"/>
                <w:sz w:val="24"/>
                <w:szCs w:val="24"/>
              </w:rPr>
              <w:t>.</w:t>
            </w:r>
          </w:p>
        </w:tc>
      </w:tr>
      <w:tr w:rsidR="002D2607" w:rsidRPr="009E3949" w14:paraId="3F40356D" w14:textId="77777777" w:rsidTr="00811C62">
        <w:tc>
          <w:tcPr>
            <w:tcW w:w="1843" w:type="pct"/>
          </w:tcPr>
          <w:p w14:paraId="1E240182" w14:textId="1D4E7AB4" w:rsidR="002D2607" w:rsidRPr="00E2374F" w:rsidRDefault="002D2607" w:rsidP="002D2607">
            <w:pPr>
              <w:rPr>
                <w:rFonts w:cs="Arial"/>
                <w:b/>
                <w:bCs/>
                <w:sz w:val="24"/>
                <w:szCs w:val="24"/>
              </w:rPr>
            </w:pPr>
            <w:r w:rsidRPr="00E2374F">
              <w:rPr>
                <w:rFonts w:cs="Arial"/>
                <w:b/>
                <w:bCs/>
                <w:sz w:val="24"/>
                <w:szCs w:val="24"/>
              </w:rPr>
              <w:t>grant program</w:t>
            </w:r>
          </w:p>
        </w:tc>
        <w:tc>
          <w:tcPr>
            <w:tcW w:w="3157" w:type="pct"/>
          </w:tcPr>
          <w:p w14:paraId="665AAA32" w14:textId="33CB557D" w:rsidR="00F85418" w:rsidRPr="00E2374F" w:rsidRDefault="00F85418" w:rsidP="00A05845">
            <w:pPr>
              <w:rPr>
                <w:rFonts w:cs="Arial"/>
                <w:sz w:val="24"/>
                <w:szCs w:val="24"/>
              </w:rPr>
            </w:pPr>
            <w:r w:rsidRPr="00E2374F">
              <w:rPr>
                <w:rFonts w:cs="Arial"/>
                <w:sz w:val="24"/>
                <w:szCs w:val="24"/>
              </w:rPr>
              <w:t xml:space="preserve">carries its natural meaning and is intended to cover a potentially wide range of related activities aimed at achieving government policy outcomes. A grant program </w:t>
            </w:r>
            <w:r w:rsidR="00A05845" w:rsidRPr="00E2374F">
              <w:rPr>
                <w:rFonts w:cs="Arial"/>
                <w:sz w:val="24"/>
                <w:szCs w:val="24"/>
              </w:rPr>
              <w:t>i</w:t>
            </w:r>
            <w:r w:rsidR="00A77F5D" w:rsidRPr="00E2374F">
              <w:rPr>
                <w:rFonts w:cs="Arial"/>
                <w:sz w:val="24"/>
                <w:szCs w:val="24"/>
              </w:rPr>
              <w:t xml:space="preserve">s a group of one or more grant opportunities under a single [entity] Portfolio Budget Statement </w:t>
            </w:r>
            <w:r w:rsidR="00B127CF" w:rsidRPr="00E2374F">
              <w:rPr>
                <w:rFonts w:cs="Arial"/>
                <w:sz w:val="24"/>
                <w:szCs w:val="24"/>
              </w:rPr>
              <w:t>p</w:t>
            </w:r>
            <w:r w:rsidR="00A77F5D" w:rsidRPr="00E2374F">
              <w:rPr>
                <w:rFonts w:cs="Arial"/>
                <w:sz w:val="24"/>
                <w:szCs w:val="24"/>
              </w:rPr>
              <w:t>rogram</w:t>
            </w:r>
            <w:r w:rsidRPr="00E2374F">
              <w:rPr>
                <w:rFonts w:cs="Arial"/>
                <w:sz w:val="24"/>
                <w:szCs w:val="24"/>
              </w:rPr>
              <w:t>.</w:t>
            </w:r>
          </w:p>
        </w:tc>
      </w:tr>
      <w:tr w:rsidR="002D2607" w:rsidRPr="009E3949" w14:paraId="4C21D86B" w14:textId="77777777" w:rsidTr="00811C62">
        <w:tc>
          <w:tcPr>
            <w:tcW w:w="1843" w:type="pct"/>
          </w:tcPr>
          <w:p w14:paraId="6EAE6BAF" w14:textId="29C91ED5" w:rsidR="002D2607" w:rsidRPr="00E2374F" w:rsidRDefault="00FD6A60" w:rsidP="002D2607">
            <w:pPr>
              <w:rPr>
                <w:rFonts w:cs="Arial"/>
                <w:b/>
                <w:bCs/>
                <w:sz w:val="24"/>
                <w:szCs w:val="24"/>
              </w:rPr>
            </w:pPr>
            <w:r>
              <w:rPr>
                <w:rFonts w:cs="Arial"/>
                <w:b/>
                <w:bCs/>
                <w:sz w:val="24"/>
                <w:szCs w:val="24"/>
              </w:rPr>
              <w:t>g</w:t>
            </w:r>
            <w:r w:rsidR="002D2607" w:rsidRPr="00E2374F">
              <w:rPr>
                <w:rFonts w:cs="Arial"/>
                <w:b/>
                <w:bCs/>
                <w:sz w:val="24"/>
                <w:szCs w:val="24"/>
              </w:rPr>
              <w:t>rantee</w:t>
            </w:r>
          </w:p>
        </w:tc>
        <w:tc>
          <w:tcPr>
            <w:tcW w:w="3157" w:type="pct"/>
          </w:tcPr>
          <w:p w14:paraId="34661AE0" w14:textId="6820626C" w:rsidR="002D2607" w:rsidRPr="00E2374F" w:rsidRDefault="001C09A7" w:rsidP="00A05845">
            <w:pPr>
              <w:rPr>
                <w:rFonts w:cs="Arial"/>
                <w:sz w:val="24"/>
                <w:szCs w:val="24"/>
              </w:rPr>
            </w:pPr>
            <w:r>
              <w:rPr>
                <w:rFonts w:cs="Arial"/>
                <w:sz w:val="24"/>
                <w:szCs w:val="24"/>
              </w:rPr>
              <w:t xml:space="preserve">is </w:t>
            </w:r>
            <w:r w:rsidR="00A05845" w:rsidRPr="00E2374F">
              <w:rPr>
                <w:rFonts w:cs="Arial"/>
                <w:sz w:val="24"/>
                <w:szCs w:val="24"/>
              </w:rPr>
              <w:t>t</w:t>
            </w:r>
            <w:r w:rsidR="006E2EEE" w:rsidRPr="00E2374F">
              <w:rPr>
                <w:rFonts w:cs="Arial"/>
                <w:sz w:val="24"/>
                <w:szCs w:val="24"/>
              </w:rPr>
              <w:t>he individual/</w:t>
            </w:r>
            <w:r w:rsidR="00477ACC" w:rsidRPr="00E2374F">
              <w:rPr>
                <w:rFonts w:cs="Arial"/>
                <w:sz w:val="24"/>
                <w:szCs w:val="24"/>
              </w:rPr>
              <w:t>entity</w:t>
            </w:r>
            <w:r w:rsidR="006E2EEE" w:rsidRPr="00E2374F">
              <w:rPr>
                <w:rFonts w:cs="Arial"/>
                <w:sz w:val="24"/>
                <w:szCs w:val="24"/>
              </w:rPr>
              <w:t xml:space="preserve"> which has been selected to receive a grant</w:t>
            </w:r>
            <w:r w:rsidR="005D7817" w:rsidRPr="00E2374F">
              <w:rPr>
                <w:rFonts w:cs="Arial"/>
                <w:sz w:val="24"/>
                <w:szCs w:val="24"/>
              </w:rPr>
              <w:t>.</w:t>
            </w:r>
          </w:p>
        </w:tc>
      </w:tr>
      <w:tr w:rsidR="003F5385" w:rsidRPr="009E3949" w14:paraId="59D6BD54" w14:textId="77777777" w:rsidTr="00811C62">
        <w:tc>
          <w:tcPr>
            <w:tcW w:w="1843" w:type="pct"/>
          </w:tcPr>
          <w:p w14:paraId="788A190B" w14:textId="6C26C6C7" w:rsidR="003F5385" w:rsidRPr="00E2374F" w:rsidRDefault="003F5385" w:rsidP="002D2607">
            <w:pPr>
              <w:rPr>
                <w:rFonts w:cs="Arial"/>
                <w:b/>
                <w:bCs/>
                <w:sz w:val="24"/>
                <w:szCs w:val="24"/>
              </w:rPr>
            </w:pPr>
            <w:r w:rsidRPr="00E2374F">
              <w:rPr>
                <w:rFonts w:cs="Arial"/>
                <w:b/>
                <w:bCs/>
                <w:sz w:val="24"/>
                <w:szCs w:val="24"/>
              </w:rPr>
              <w:t>host organisation</w:t>
            </w:r>
          </w:p>
        </w:tc>
        <w:tc>
          <w:tcPr>
            <w:tcW w:w="3157" w:type="pct"/>
          </w:tcPr>
          <w:p w14:paraId="64EFAD43" w14:textId="5670C550" w:rsidR="003F5385" w:rsidRPr="00E2374F" w:rsidRDefault="00D61419" w:rsidP="00F268DD">
            <w:pPr>
              <w:rPr>
                <w:rFonts w:cs="Arial"/>
                <w:sz w:val="24"/>
                <w:szCs w:val="24"/>
              </w:rPr>
            </w:pPr>
            <w:r w:rsidRPr="00E2374F">
              <w:rPr>
                <w:rFonts w:cs="Arial"/>
                <w:sz w:val="24"/>
                <w:szCs w:val="24"/>
              </w:rPr>
              <w:t xml:space="preserve">is an organisation </w:t>
            </w:r>
            <w:r w:rsidR="00C43E55" w:rsidRPr="00E2374F">
              <w:rPr>
                <w:rFonts w:cs="Arial"/>
                <w:sz w:val="24"/>
                <w:szCs w:val="24"/>
              </w:rPr>
              <w:t>in the arts, cultural, screen and digital games sector</w:t>
            </w:r>
            <w:r w:rsidR="00F268DD" w:rsidRPr="00E2374F">
              <w:rPr>
                <w:rFonts w:cs="Arial"/>
                <w:sz w:val="24"/>
                <w:szCs w:val="24"/>
              </w:rPr>
              <w:t>s</w:t>
            </w:r>
            <w:r w:rsidR="00C43E55" w:rsidRPr="00E2374F">
              <w:rPr>
                <w:rFonts w:cs="Arial"/>
                <w:sz w:val="24"/>
                <w:szCs w:val="24"/>
              </w:rPr>
              <w:t xml:space="preserve"> </w:t>
            </w:r>
            <w:r w:rsidRPr="00E2374F">
              <w:rPr>
                <w:rFonts w:cs="Arial"/>
                <w:sz w:val="24"/>
                <w:szCs w:val="24"/>
              </w:rPr>
              <w:t xml:space="preserve">that hosts a participant for a </w:t>
            </w:r>
            <w:r w:rsidR="00F268DD" w:rsidRPr="00E2374F">
              <w:rPr>
                <w:rFonts w:cs="Arial"/>
                <w:sz w:val="24"/>
                <w:szCs w:val="24"/>
              </w:rPr>
              <w:lastRenderedPageBreak/>
              <w:t xml:space="preserve">temporary job </w:t>
            </w:r>
            <w:r w:rsidR="00F83DB8" w:rsidRPr="00E2374F">
              <w:rPr>
                <w:rFonts w:cs="Arial"/>
                <w:sz w:val="24"/>
                <w:szCs w:val="24"/>
              </w:rPr>
              <w:t>placement</w:t>
            </w:r>
            <w:r w:rsidR="00F268DD" w:rsidRPr="00E2374F">
              <w:rPr>
                <w:rFonts w:cs="Arial"/>
                <w:sz w:val="24"/>
                <w:szCs w:val="24"/>
              </w:rPr>
              <w:t xml:space="preserve"> through the Program</w:t>
            </w:r>
            <w:r w:rsidR="00F83DB8" w:rsidRPr="00E2374F">
              <w:rPr>
                <w:rFonts w:cs="Arial"/>
                <w:sz w:val="24"/>
                <w:szCs w:val="24"/>
              </w:rPr>
              <w:t xml:space="preserve"> </w:t>
            </w:r>
            <w:r w:rsidRPr="00E2374F">
              <w:rPr>
                <w:rFonts w:cs="Arial"/>
                <w:sz w:val="24"/>
                <w:szCs w:val="24"/>
              </w:rPr>
              <w:t xml:space="preserve">to help advance their career. </w:t>
            </w:r>
          </w:p>
        </w:tc>
      </w:tr>
      <w:tr w:rsidR="00AD21A0" w:rsidRPr="009E3949" w14:paraId="585E0CF6" w14:textId="77777777" w:rsidTr="00811C62">
        <w:tc>
          <w:tcPr>
            <w:tcW w:w="1843" w:type="pct"/>
          </w:tcPr>
          <w:p w14:paraId="7177F771" w14:textId="40E95F44" w:rsidR="00AD21A0" w:rsidRPr="008D725E" w:rsidRDefault="00AD21A0" w:rsidP="002D2607">
            <w:pPr>
              <w:rPr>
                <w:rFonts w:cs="Arial"/>
                <w:b/>
                <w:bCs/>
                <w:sz w:val="24"/>
                <w:szCs w:val="24"/>
              </w:rPr>
            </w:pPr>
            <w:hyperlink r:id="rId95" w:tooltip="This link will take you to the Office for the Arts webpage for the Implementation Advisory Group" w:history="1">
              <w:r w:rsidRPr="00E2374F">
                <w:rPr>
                  <w:rStyle w:val="Hyperlink"/>
                  <w:b/>
                  <w:bCs/>
                  <w:sz w:val="24"/>
                  <w:szCs w:val="24"/>
                </w:rPr>
                <w:t>Implementation Advisory Group</w:t>
              </w:r>
            </w:hyperlink>
            <w:r w:rsidRPr="00E2374F">
              <w:rPr>
                <w:b/>
                <w:bCs/>
                <w:sz w:val="24"/>
                <w:szCs w:val="24"/>
              </w:rPr>
              <w:t xml:space="preserve"> </w:t>
            </w:r>
          </w:p>
        </w:tc>
        <w:tc>
          <w:tcPr>
            <w:tcW w:w="3157" w:type="pct"/>
          </w:tcPr>
          <w:p w14:paraId="225CACCE" w14:textId="4360D3FE" w:rsidR="00AD21A0" w:rsidRPr="00AD21A0" w:rsidRDefault="00AD21A0" w:rsidP="00AD21A0">
            <w:pPr>
              <w:rPr>
                <w:rFonts w:cs="Arial"/>
                <w:sz w:val="24"/>
                <w:szCs w:val="24"/>
              </w:rPr>
            </w:pPr>
            <w:r>
              <w:rPr>
                <w:rFonts w:cs="Arial"/>
                <w:sz w:val="24"/>
                <w:szCs w:val="24"/>
              </w:rPr>
              <w:t xml:space="preserve">provides advice to guide the implementation, monitoring and evaluation of activities under </w:t>
            </w:r>
            <w:hyperlink r:id="rId96" w:tooltip="This link will take you to webpage for Equity: the Arts and Disability Associated Plan" w:history="1">
              <w:r w:rsidRPr="000A6302">
                <w:rPr>
                  <w:rStyle w:val="Hyperlink"/>
                  <w:rFonts w:cs="Arial"/>
                  <w:i/>
                  <w:sz w:val="24"/>
                  <w:szCs w:val="24"/>
                </w:rPr>
                <w:t>Equity: the Arts and Disability Associated Plan</w:t>
              </w:r>
            </w:hyperlink>
            <w:r w:rsidRPr="00FD6A60">
              <w:rPr>
                <w:rFonts w:cs="Arial"/>
                <w:i/>
                <w:iCs/>
                <w:sz w:val="24"/>
                <w:szCs w:val="24"/>
              </w:rPr>
              <w:t>.</w:t>
            </w:r>
          </w:p>
        </w:tc>
      </w:tr>
      <w:tr w:rsidR="00CF4773" w:rsidRPr="009E3949" w14:paraId="2C88D311" w14:textId="77777777" w:rsidTr="00811C62">
        <w:tc>
          <w:tcPr>
            <w:tcW w:w="1843" w:type="pct"/>
          </w:tcPr>
          <w:p w14:paraId="56486F7C" w14:textId="78DCEC99" w:rsidR="00CF4773" w:rsidRPr="00CF4773" w:rsidRDefault="00CF4773" w:rsidP="002D2607">
            <w:pPr>
              <w:rPr>
                <w:rFonts w:cs="Arial"/>
                <w:b/>
                <w:bCs/>
                <w:sz w:val="24"/>
                <w:szCs w:val="24"/>
              </w:rPr>
            </w:pPr>
            <w:r>
              <w:rPr>
                <w:rFonts w:cs="Arial"/>
                <w:b/>
                <w:bCs/>
                <w:sz w:val="24"/>
                <w:szCs w:val="24"/>
              </w:rPr>
              <w:t>Indigenous Cultural and Intellectual Property (ICIP)</w:t>
            </w:r>
          </w:p>
        </w:tc>
        <w:tc>
          <w:tcPr>
            <w:tcW w:w="3157" w:type="pct"/>
          </w:tcPr>
          <w:p w14:paraId="33E9D478" w14:textId="3F4AEB33" w:rsidR="00CF4773" w:rsidRPr="00CF4773" w:rsidRDefault="00CF4773" w:rsidP="00613D08">
            <w:pPr>
              <w:rPr>
                <w:rFonts w:cs="Arial"/>
                <w:sz w:val="24"/>
                <w:szCs w:val="24"/>
              </w:rPr>
            </w:pPr>
            <w:r w:rsidRPr="00CF4773">
              <w:rPr>
                <w:rFonts w:cs="Arial"/>
                <w:sz w:val="24"/>
                <w:szCs w:val="24"/>
              </w:rPr>
              <w:t>is a broad term which refer</w:t>
            </w:r>
            <w:r>
              <w:rPr>
                <w:rFonts w:cs="Arial"/>
                <w:sz w:val="24"/>
                <w:szCs w:val="24"/>
              </w:rPr>
              <w:t>s</w:t>
            </w:r>
            <w:r w:rsidRPr="00CF4773">
              <w:rPr>
                <w:rFonts w:cs="Arial"/>
                <w:sz w:val="24"/>
                <w:szCs w:val="24"/>
              </w:rPr>
              <w:t xml:space="preserve"> to the rights Aboriginal and Torres Strait Islander people have to their heritage and culture. ICIP includes knowledge, songlines, language, dance, symbols and art</w:t>
            </w:r>
            <w:r>
              <w:rPr>
                <w:rFonts w:cs="Arial"/>
                <w:sz w:val="24"/>
                <w:szCs w:val="24"/>
              </w:rPr>
              <w:t>,</w:t>
            </w:r>
            <w:r w:rsidRPr="00CF4773">
              <w:rPr>
                <w:rFonts w:cs="Arial"/>
                <w:sz w:val="24"/>
                <w:szCs w:val="24"/>
              </w:rPr>
              <w:t xml:space="preserve"> as well as medicines, language, bush foods, sacred sites and ecological knowledge.</w:t>
            </w:r>
            <w:r w:rsidR="00D73A90">
              <w:rPr>
                <w:rFonts w:cs="Arial"/>
                <w:sz w:val="24"/>
                <w:szCs w:val="24"/>
              </w:rPr>
              <w:t xml:space="preserve"> Further information is available on the Office</w:t>
            </w:r>
            <w:r w:rsidR="00A20850">
              <w:rPr>
                <w:rFonts w:cs="Arial"/>
                <w:sz w:val="24"/>
                <w:szCs w:val="24"/>
              </w:rPr>
              <w:t> </w:t>
            </w:r>
            <w:r w:rsidR="00D73A90">
              <w:rPr>
                <w:rFonts w:cs="Arial"/>
                <w:sz w:val="24"/>
                <w:szCs w:val="24"/>
              </w:rPr>
              <w:t>for</w:t>
            </w:r>
            <w:r w:rsidR="00A20850">
              <w:rPr>
                <w:rFonts w:cs="Arial"/>
                <w:sz w:val="24"/>
                <w:szCs w:val="24"/>
              </w:rPr>
              <w:t> </w:t>
            </w:r>
            <w:r w:rsidR="00D73A90">
              <w:rPr>
                <w:rFonts w:cs="Arial"/>
                <w:sz w:val="24"/>
                <w:szCs w:val="24"/>
              </w:rPr>
              <w:t xml:space="preserve">the Arts’ </w:t>
            </w:r>
            <w:hyperlink r:id="rId97" w:tooltip="This link will take you to the Office for the Arts webpage for Indigenous Cultural and Intellectual Property" w:history="1">
              <w:r w:rsidR="00D73A90" w:rsidRPr="00D73A90">
                <w:rPr>
                  <w:rStyle w:val="Hyperlink"/>
                  <w:rFonts w:cs="Arial"/>
                  <w:sz w:val="24"/>
                  <w:szCs w:val="24"/>
                </w:rPr>
                <w:t>website</w:t>
              </w:r>
            </w:hyperlink>
            <w:r w:rsidR="00D73A90">
              <w:rPr>
                <w:rFonts w:cs="Arial"/>
                <w:sz w:val="24"/>
                <w:szCs w:val="24"/>
              </w:rPr>
              <w:t>.</w:t>
            </w:r>
          </w:p>
        </w:tc>
      </w:tr>
      <w:tr w:rsidR="003F5385" w:rsidRPr="009E3949" w14:paraId="2CAE1436" w14:textId="77777777" w:rsidTr="00811C62">
        <w:tc>
          <w:tcPr>
            <w:tcW w:w="1843" w:type="pct"/>
          </w:tcPr>
          <w:p w14:paraId="36088754" w14:textId="5E6B0ED6" w:rsidR="003F5385" w:rsidRPr="00E2374F" w:rsidRDefault="003F5385" w:rsidP="002D2607">
            <w:pPr>
              <w:rPr>
                <w:rFonts w:cs="Arial"/>
                <w:b/>
                <w:bCs/>
                <w:sz w:val="24"/>
                <w:szCs w:val="24"/>
              </w:rPr>
            </w:pPr>
            <w:r w:rsidRPr="00E2374F">
              <w:rPr>
                <w:rFonts w:cs="Arial"/>
                <w:b/>
                <w:bCs/>
                <w:sz w:val="24"/>
                <w:szCs w:val="24"/>
              </w:rPr>
              <w:t xml:space="preserve">intersectionality </w:t>
            </w:r>
          </w:p>
        </w:tc>
        <w:tc>
          <w:tcPr>
            <w:tcW w:w="3157" w:type="pct"/>
          </w:tcPr>
          <w:p w14:paraId="003C845A" w14:textId="382DE53C" w:rsidR="001B3FED" w:rsidRPr="00E2374F" w:rsidRDefault="001B3FED" w:rsidP="00613D08">
            <w:pPr>
              <w:rPr>
                <w:rFonts w:cs="Arial"/>
                <w:sz w:val="24"/>
                <w:szCs w:val="24"/>
              </w:rPr>
            </w:pPr>
            <w:r w:rsidRPr="00E2374F">
              <w:rPr>
                <w:rFonts w:cs="Arial"/>
                <w:sz w:val="24"/>
                <w:szCs w:val="24"/>
              </w:rPr>
              <w:t xml:space="preserve">is where different identities may </w:t>
            </w:r>
            <w:r w:rsidR="001F0BD7" w:rsidRPr="00E2374F">
              <w:rPr>
                <w:rFonts w:cs="Arial"/>
                <w:sz w:val="24"/>
                <w:szCs w:val="24"/>
              </w:rPr>
              <w:t>interact,</w:t>
            </w:r>
            <w:r w:rsidRPr="00E2374F">
              <w:rPr>
                <w:rFonts w:cs="Arial"/>
                <w:sz w:val="24"/>
                <w:szCs w:val="24"/>
              </w:rPr>
              <w:t xml:space="preserve"> and people may experience multiple barriers to access and inclusion in everyday life. Some of these identities can be disability, gender, First Nations, cultural and linguistic diversity, LGBTIQ+, </w:t>
            </w:r>
            <w:r w:rsidR="00295197" w:rsidRPr="00E2374F">
              <w:rPr>
                <w:rFonts w:cs="Arial"/>
                <w:sz w:val="24"/>
                <w:szCs w:val="24"/>
              </w:rPr>
              <w:t xml:space="preserve">age, socio-economic status, </w:t>
            </w:r>
            <w:r w:rsidRPr="00E2374F">
              <w:rPr>
                <w:rFonts w:cs="Arial"/>
                <w:sz w:val="24"/>
                <w:szCs w:val="24"/>
              </w:rPr>
              <w:t xml:space="preserve">and complex mental health. Sometimes these barriers can interact and overlap to make inequalities worse. </w:t>
            </w:r>
          </w:p>
        </w:tc>
      </w:tr>
      <w:tr w:rsidR="00EC4BA1" w:rsidRPr="009E3949" w14:paraId="458595A7" w14:textId="77777777" w:rsidTr="00811C62">
        <w:tc>
          <w:tcPr>
            <w:tcW w:w="1843" w:type="pct"/>
          </w:tcPr>
          <w:p w14:paraId="32EC344F" w14:textId="288D4A59" w:rsidR="00EC4BA1" w:rsidRPr="00EC4BA1" w:rsidRDefault="00EC4BA1" w:rsidP="002D2607">
            <w:pPr>
              <w:rPr>
                <w:rFonts w:cs="Arial"/>
                <w:b/>
                <w:bCs/>
                <w:sz w:val="24"/>
                <w:szCs w:val="24"/>
              </w:rPr>
            </w:pPr>
            <w:r>
              <w:rPr>
                <w:rFonts w:cs="Arial"/>
                <w:b/>
                <w:bCs/>
                <w:sz w:val="24"/>
                <w:szCs w:val="24"/>
              </w:rPr>
              <w:t>key personnel</w:t>
            </w:r>
          </w:p>
        </w:tc>
        <w:tc>
          <w:tcPr>
            <w:tcW w:w="3157" w:type="pct"/>
          </w:tcPr>
          <w:p w14:paraId="2A9F8A33" w14:textId="7F748D45" w:rsidR="00EC4BA1" w:rsidRPr="00EC4BA1" w:rsidRDefault="00EC4BA1" w:rsidP="00613D08">
            <w:pPr>
              <w:rPr>
                <w:rFonts w:cs="Arial"/>
                <w:sz w:val="24"/>
                <w:szCs w:val="24"/>
              </w:rPr>
            </w:pPr>
            <w:r>
              <w:rPr>
                <w:rFonts w:cs="Arial"/>
                <w:sz w:val="24"/>
                <w:szCs w:val="24"/>
              </w:rPr>
              <w:t xml:space="preserve">are the main personnel leading on the delivery of grant activities and engagement with participants and host organisations. </w:t>
            </w:r>
            <w:r w:rsidR="0037295A">
              <w:rPr>
                <w:rFonts w:cs="Arial"/>
                <w:sz w:val="24"/>
                <w:szCs w:val="24"/>
              </w:rPr>
              <w:t xml:space="preserve">They are not necessarily the leaders or managers of a grantee </w:t>
            </w:r>
            <w:r w:rsidR="00BC3C60">
              <w:rPr>
                <w:rFonts w:cs="Arial"/>
                <w:sz w:val="24"/>
                <w:szCs w:val="24"/>
              </w:rPr>
              <w:t>entity</w:t>
            </w:r>
            <w:r w:rsidR="0037295A">
              <w:rPr>
                <w:rFonts w:cs="Arial"/>
                <w:sz w:val="24"/>
                <w:szCs w:val="24"/>
              </w:rPr>
              <w:t>.</w:t>
            </w:r>
          </w:p>
        </w:tc>
      </w:tr>
      <w:tr w:rsidR="00C36EA7" w:rsidRPr="009E3949" w14:paraId="3B71FF2E" w14:textId="77777777" w:rsidTr="00811C62">
        <w:tc>
          <w:tcPr>
            <w:tcW w:w="1843" w:type="pct"/>
          </w:tcPr>
          <w:p w14:paraId="60448079" w14:textId="6B86DE29" w:rsidR="00C36EA7" w:rsidRPr="00E2374F" w:rsidRDefault="00C36EA7" w:rsidP="002D2607">
            <w:pPr>
              <w:rPr>
                <w:rFonts w:cs="Arial"/>
                <w:b/>
                <w:bCs/>
                <w:sz w:val="24"/>
                <w:szCs w:val="24"/>
              </w:rPr>
            </w:pPr>
            <w:r>
              <w:rPr>
                <w:rFonts w:cs="Arial"/>
                <w:b/>
                <w:bCs/>
                <w:sz w:val="24"/>
                <w:szCs w:val="24"/>
              </w:rPr>
              <w:t>moderat</w:t>
            </w:r>
            <w:r w:rsidR="00FE7182">
              <w:rPr>
                <w:rFonts w:cs="Arial"/>
                <w:b/>
                <w:bCs/>
                <w:sz w:val="24"/>
                <w:szCs w:val="24"/>
              </w:rPr>
              <w:t>ing</w:t>
            </w:r>
            <w:r>
              <w:rPr>
                <w:rFonts w:cs="Arial"/>
                <w:b/>
                <w:bCs/>
                <w:sz w:val="24"/>
                <w:szCs w:val="24"/>
              </w:rPr>
              <w:t xml:space="preserve"> / moderation</w:t>
            </w:r>
          </w:p>
        </w:tc>
        <w:tc>
          <w:tcPr>
            <w:tcW w:w="3157" w:type="pct"/>
          </w:tcPr>
          <w:p w14:paraId="3F0199B1" w14:textId="4D30D2F2" w:rsidR="00B70816" w:rsidRPr="00E2374F" w:rsidRDefault="00C36EA7" w:rsidP="00CE6ED5">
            <w:pPr>
              <w:rPr>
                <w:rFonts w:cs="Arial"/>
                <w:sz w:val="24"/>
                <w:szCs w:val="24"/>
              </w:rPr>
            </w:pPr>
            <w:r>
              <w:rPr>
                <w:rFonts w:cs="Arial"/>
                <w:sz w:val="24"/>
                <w:szCs w:val="24"/>
              </w:rPr>
              <w:t xml:space="preserve">is the process of ensuring that </w:t>
            </w:r>
            <w:r w:rsidR="00CE6ED5">
              <w:rPr>
                <w:rFonts w:cs="Arial"/>
                <w:sz w:val="24"/>
                <w:szCs w:val="24"/>
              </w:rPr>
              <w:t xml:space="preserve">the </w:t>
            </w:r>
            <w:r>
              <w:rPr>
                <w:rFonts w:cs="Arial"/>
                <w:sz w:val="24"/>
                <w:szCs w:val="24"/>
              </w:rPr>
              <w:t>recommended grant application</w:t>
            </w:r>
            <w:r w:rsidR="00CE6ED5">
              <w:rPr>
                <w:rFonts w:cs="Arial"/>
                <w:sz w:val="24"/>
                <w:szCs w:val="24"/>
              </w:rPr>
              <w:t>/</w:t>
            </w:r>
            <w:r>
              <w:rPr>
                <w:rFonts w:cs="Arial"/>
                <w:sz w:val="24"/>
                <w:szCs w:val="24"/>
              </w:rPr>
              <w:t xml:space="preserve">s </w:t>
            </w:r>
            <w:r w:rsidR="00B70816">
              <w:rPr>
                <w:rFonts w:cs="Arial"/>
                <w:sz w:val="24"/>
                <w:szCs w:val="24"/>
              </w:rPr>
              <w:t>represent</w:t>
            </w:r>
            <w:r w:rsidR="00CE6ED5">
              <w:rPr>
                <w:rFonts w:cs="Arial"/>
                <w:sz w:val="24"/>
                <w:szCs w:val="24"/>
              </w:rPr>
              <w:t>s</w:t>
            </w:r>
            <w:r w:rsidR="00B70816">
              <w:rPr>
                <w:rFonts w:cs="Arial"/>
                <w:sz w:val="24"/>
                <w:szCs w:val="24"/>
              </w:rPr>
              <w:t xml:space="preserve"> value for money</w:t>
            </w:r>
            <w:r w:rsidR="00CE6ED5">
              <w:rPr>
                <w:rFonts w:cs="Arial"/>
                <w:sz w:val="24"/>
                <w:szCs w:val="24"/>
              </w:rPr>
              <w:t xml:space="preserve">, especially where assessment scores are equal or very close. </w:t>
            </w:r>
            <w:r w:rsidR="00EE1A6E">
              <w:rPr>
                <w:rFonts w:cs="Arial"/>
                <w:sz w:val="24"/>
                <w:szCs w:val="24"/>
              </w:rPr>
              <w:t xml:space="preserve">Moderation may also consider other elements such as grant application/s having an appropriate balance of diversity for characteristics such as geographical location. </w:t>
            </w:r>
          </w:p>
        </w:tc>
      </w:tr>
      <w:tr w:rsidR="00BD46B2" w:rsidRPr="009E3949" w14:paraId="740DAB49" w14:textId="77777777" w:rsidTr="00811C62">
        <w:tc>
          <w:tcPr>
            <w:tcW w:w="1843" w:type="pct"/>
          </w:tcPr>
          <w:p w14:paraId="2A06419C" w14:textId="4B70FD37" w:rsidR="00BD46B2" w:rsidRPr="00E2374F" w:rsidRDefault="00BD46B2" w:rsidP="002D2607">
            <w:pPr>
              <w:rPr>
                <w:rFonts w:cs="Arial"/>
                <w:b/>
                <w:bCs/>
                <w:sz w:val="24"/>
                <w:szCs w:val="24"/>
              </w:rPr>
            </w:pPr>
            <w:r w:rsidRPr="00E2374F">
              <w:rPr>
                <w:rFonts w:cs="Arial"/>
                <w:b/>
                <w:bCs/>
                <w:sz w:val="24"/>
                <w:szCs w:val="24"/>
              </w:rPr>
              <w:t>National Arts and Disability Code of Practice or appropriate guidelines</w:t>
            </w:r>
          </w:p>
        </w:tc>
        <w:tc>
          <w:tcPr>
            <w:tcW w:w="3157" w:type="pct"/>
          </w:tcPr>
          <w:p w14:paraId="4D0FD93C" w14:textId="53C0033D" w:rsidR="009312E9" w:rsidRPr="00E2374F" w:rsidRDefault="001C09A7" w:rsidP="00613D08">
            <w:pPr>
              <w:rPr>
                <w:rFonts w:cs="Arial"/>
                <w:sz w:val="24"/>
                <w:szCs w:val="24"/>
              </w:rPr>
            </w:pPr>
            <w:r>
              <w:rPr>
                <w:rFonts w:cs="Arial"/>
                <w:sz w:val="24"/>
                <w:szCs w:val="24"/>
              </w:rPr>
              <w:t xml:space="preserve">is </w:t>
            </w:r>
            <w:r w:rsidR="009312E9" w:rsidRPr="00E2374F">
              <w:rPr>
                <w:rFonts w:cs="Arial"/>
                <w:sz w:val="24"/>
                <w:szCs w:val="24"/>
              </w:rPr>
              <w:t xml:space="preserve">an action under </w:t>
            </w:r>
            <w:hyperlink r:id="rId98" w:tooltip="This link will take you to webpage for Equity: the Arts and Disability Associated Plan" w:history="1">
              <w:r w:rsidR="00B52F21" w:rsidRPr="00755DE5">
                <w:rPr>
                  <w:rStyle w:val="Hyperlink"/>
                  <w:rFonts w:cs="Arial"/>
                  <w:i/>
                  <w:iCs/>
                  <w:sz w:val="24"/>
                  <w:szCs w:val="24"/>
                </w:rPr>
                <w:t>Equity: the Arts and Disability Associated Plan</w:t>
              </w:r>
            </w:hyperlink>
            <w:r w:rsidR="009312E9" w:rsidRPr="00E2374F">
              <w:rPr>
                <w:rFonts w:cs="Arial"/>
                <w:sz w:val="24"/>
                <w:szCs w:val="24"/>
              </w:rPr>
              <w:t xml:space="preserve"> to set the access and representation expectations for the arts, cultural, screen and digital games sectors, including in workplaces. It will identify options for improving and maintaining accessibility, and outline approaches to best practice engagement with people who are d/Deaf or have disability. The</w:t>
            </w:r>
            <w:r w:rsidR="00E94050">
              <w:rPr>
                <w:rFonts w:cs="Arial"/>
                <w:sz w:val="24"/>
                <w:szCs w:val="24"/>
              </w:rPr>
              <w:t> </w:t>
            </w:r>
            <w:r w:rsidR="009312E9" w:rsidRPr="00E2374F">
              <w:rPr>
                <w:rFonts w:cs="Arial"/>
                <w:sz w:val="24"/>
                <w:szCs w:val="24"/>
              </w:rPr>
              <w:t xml:space="preserve">initiative is led by Creative Australia in collaboration with Screen Australia and </w:t>
            </w:r>
            <w:r w:rsidR="009312E9" w:rsidRPr="00E2374F">
              <w:rPr>
                <w:rFonts w:cs="Arial"/>
                <w:sz w:val="24"/>
                <w:szCs w:val="24"/>
              </w:rPr>
              <w:lastRenderedPageBreak/>
              <w:t>Creative</w:t>
            </w:r>
            <w:r w:rsidR="00E94050">
              <w:rPr>
                <w:rFonts w:cs="Arial"/>
                <w:sz w:val="24"/>
                <w:szCs w:val="24"/>
              </w:rPr>
              <w:t> </w:t>
            </w:r>
            <w:r w:rsidR="009312E9" w:rsidRPr="00E2374F">
              <w:rPr>
                <w:rFonts w:cs="Arial"/>
                <w:sz w:val="24"/>
                <w:szCs w:val="24"/>
              </w:rPr>
              <w:t xml:space="preserve">Workplaces, and in consultation with the Implementation Advisory Group for </w:t>
            </w:r>
            <w:r w:rsidR="009312E9" w:rsidRPr="00E2374F">
              <w:rPr>
                <w:rFonts w:cs="Arial"/>
                <w:i/>
                <w:iCs/>
                <w:sz w:val="24"/>
                <w:szCs w:val="24"/>
              </w:rPr>
              <w:t>Equity</w:t>
            </w:r>
            <w:r w:rsidR="009312E9" w:rsidRPr="00E2374F">
              <w:rPr>
                <w:rFonts w:cs="Arial"/>
                <w:sz w:val="24"/>
                <w:szCs w:val="24"/>
              </w:rPr>
              <w:t xml:space="preserve">. </w:t>
            </w:r>
          </w:p>
        </w:tc>
      </w:tr>
      <w:tr w:rsidR="00975E9E" w:rsidRPr="009E3949" w14:paraId="7B42488A" w14:textId="77777777" w:rsidTr="00811C62">
        <w:tc>
          <w:tcPr>
            <w:tcW w:w="1843" w:type="pct"/>
          </w:tcPr>
          <w:p w14:paraId="77D9DD93" w14:textId="713DB68B" w:rsidR="00975E9E" w:rsidRPr="00E2374F" w:rsidRDefault="00975E9E" w:rsidP="002D2607">
            <w:pPr>
              <w:rPr>
                <w:rFonts w:cs="Arial"/>
                <w:b/>
                <w:bCs/>
                <w:sz w:val="24"/>
                <w:szCs w:val="24"/>
              </w:rPr>
            </w:pPr>
            <w:r w:rsidRPr="00E2374F">
              <w:rPr>
                <w:rFonts w:cs="Arial"/>
                <w:b/>
                <w:bCs/>
                <w:sz w:val="24"/>
                <w:szCs w:val="24"/>
              </w:rPr>
              <w:lastRenderedPageBreak/>
              <w:t>National Anti-</w:t>
            </w:r>
            <w:r w:rsidR="00C950AE" w:rsidRPr="00E2374F">
              <w:rPr>
                <w:rFonts w:cs="Arial"/>
                <w:b/>
                <w:bCs/>
                <w:sz w:val="24"/>
                <w:szCs w:val="24"/>
              </w:rPr>
              <w:t>Corruption</w:t>
            </w:r>
            <w:r w:rsidRPr="00E2374F">
              <w:rPr>
                <w:rFonts w:cs="Arial"/>
                <w:b/>
                <w:bCs/>
                <w:sz w:val="24"/>
                <w:szCs w:val="24"/>
              </w:rPr>
              <w:t xml:space="preserve"> Commission (NACC)</w:t>
            </w:r>
          </w:p>
        </w:tc>
        <w:tc>
          <w:tcPr>
            <w:tcW w:w="3157" w:type="pct"/>
          </w:tcPr>
          <w:p w14:paraId="7C1636D3" w14:textId="14385E35" w:rsidR="00975E9E" w:rsidRPr="00E2374F" w:rsidRDefault="00C55AB0" w:rsidP="00613D08">
            <w:pPr>
              <w:rPr>
                <w:rFonts w:cs="Arial"/>
                <w:sz w:val="24"/>
                <w:szCs w:val="24"/>
              </w:rPr>
            </w:pPr>
            <w:r w:rsidRPr="00E2374F">
              <w:rPr>
                <w:rFonts w:cs="Arial"/>
                <w:sz w:val="24"/>
                <w:szCs w:val="24"/>
              </w:rPr>
              <w:t xml:space="preserve">is an independent Commonwealth agency. </w:t>
            </w:r>
            <w:r w:rsidR="0044307A" w:rsidRPr="00E2374F">
              <w:rPr>
                <w:rFonts w:cs="Arial"/>
                <w:sz w:val="24"/>
                <w:szCs w:val="24"/>
              </w:rPr>
              <w:t>It</w:t>
            </w:r>
            <w:r w:rsidR="00A20850">
              <w:rPr>
                <w:rFonts w:cs="Arial"/>
                <w:sz w:val="24"/>
                <w:szCs w:val="24"/>
              </w:rPr>
              <w:t> </w:t>
            </w:r>
            <w:r w:rsidRPr="00E2374F">
              <w:rPr>
                <w:rFonts w:cs="Arial"/>
                <w:sz w:val="24"/>
                <w:szCs w:val="24"/>
              </w:rPr>
              <w:t>detect</w:t>
            </w:r>
            <w:r w:rsidR="0044307A" w:rsidRPr="00E2374F">
              <w:rPr>
                <w:rFonts w:cs="Arial"/>
                <w:sz w:val="24"/>
                <w:szCs w:val="24"/>
              </w:rPr>
              <w:t>s</w:t>
            </w:r>
            <w:r w:rsidRPr="00E2374F">
              <w:rPr>
                <w:rFonts w:cs="Arial"/>
                <w:sz w:val="24"/>
                <w:szCs w:val="24"/>
              </w:rPr>
              <w:t>, investigate</w:t>
            </w:r>
            <w:r w:rsidR="0044307A" w:rsidRPr="00E2374F">
              <w:rPr>
                <w:rFonts w:cs="Arial"/>
                <w:sz w:val="24"/>
                <w:szCs w:val="24"/>
              </w:rPr>
              <w:t>s</w:t>
            </w:r>
            <w:r w:rsidRPr="00E2374F">
              <w:rPr>
                <w:rFonts w:cs="Arial"/>
                <w:sz w:val="24"/>
                <w:szCs w:val="24"/>
              </w:rPr>
              <w:t xml:space="preserve"> and report</w:t>
            </w:r>
            <w:r w:rsidR="0044307A" w:rsidRPr="00E2374F">
              <w:rPr>
                <w:rFonts w:cs="Arial"/>
                <w:sz w:val="24"/>
                <w:szCs w:val="24"/>
              </w:rPr>
              <w:t>s</w:t>
            </w:r>
            <w:r w:rsidRPr="00E2374F">
              <w:rPr>
                <w:rFonts w:cs="Arial"/>
                <w:sz w:val="24"/>
                <w:szCs w:val="24"/>
              </w:rPr>
              <w:t xml:space="preserve"> on serious or systemic corruption in the Commonwealth public sector. The</w:t>
            </w:r>
            <w:r w:rsidRPr="00E2374F" w:rsidDel="00A20850">
              <w:rPr>
                <w:rFonts w:cs="Arial"/>
                <w:sz w:val="24"/>
                <w:szCs w:val="24"/>
              </w:rPr>
              <w:t xml:space="preserve"> </w:t>
            </w:r>
            <w:r w:rsidR="00A20850">
              <w:rPr>
                <w:rFonts w:cs="Arial"/>
                <w:sz w:val="24"/>
                <w:szCs w:val="24"/>
              </w:rPr>
              <w:t>NACC</w:t>
            </w:r>
            <w:r w:rsidR="00A20850" w:rsidRPr="00E2374F">
              <w:rPr>
                <w:rFonts w:cs="Arial"/>
                <w:sz w:val="24"/>
                <w:szCs w:val="24"/>
              </w:rPr>
              <w:t xml:space="preserve"> </w:t>
            </w:r>
            <w:r w:rsidRPr="00E2374F">
              <w:rPr>
                <w:rFonts w:cs="Arial"/>
                <w:sz w:val="24"/>
                <w:szCs w:val="24"/>
              </w:rPr>
              <w:t xml:space="preserve">operates under the </w:t>
            </w:r>
            <w:hyperlink r:id="rId99" w:tooltip="This link will take you to the Federal Register of Legislation webpage for the National Anti-Corruption Commission Act 2022" w:history="1">
              <w:r w:rsidRPr="00E2374F">
                <w:rPr>
                  <w:rStyle w:val="Hyperlink"/>
                  <w:rFonts w:cs="Arial"/>
                  <w:i/>
                  <w:iCs/>
                  <w:sz w:val="24"/>
                  <w:szCs w:val="24"/>
                </w:rPr>
                <w:t>National Anti-Corruption Commission Act 2022</w:t>
              </w:r>
            </w:hyperlink>
            <w:r w:rsidRPr="00E2374F">
              <w:rPr>
                <w:rFonts w:cs="Arial"/>
                <w:sz w:val="24"/>
                <w:szCs w:val="24"/>
              </w:rPr>
              <w:t xml:space="preserve">. </w:t>
            </w:r>
          </w:p>
        </w:tc>
      </w:tr>
      <w:tr w:rsidR="00CB3233" w:rsidRPr="009E3949" w14:paraId="25FE1D0E" w14:textId="77777777" w:rsidTr="00811C62">
        <w:tc>
          <w:tcPr>
            <w:tcW w:w="1843" w:type="pct"/>
          </w:tcPr>
          <w:p w14:paraId="689FCD20" w14:textId="32F5B54B" w:rsidR="00CB3233" w:rsidRPr="008D725E" w:rsidRDefault="00CB3233" w:rsidP="002D2607">
            <w:pPr>
              <w:rPr>
                <w:rFonts w:cs="Arial"/>
                <w:b/>
                <w:bCs/>
                <w:sz w:val="24"/>
                <w:szCs w:val="24"/>
              </w:rPr>
            </w:pPr>
            <w:r w:rsidRPr="008D725E">
              <w:rPr>
                <w:rFonts w:cs="Arial"/>
                <w:b/>
                <w:bCs/>
                <w:sz w:val="24"/>
                <w:szCs w:val="24"/>
              </w:rPr>
              <w:t>on-costs</w:t>
            </w:r>
          </w:p>
        </w:tc>
        <w:tc>
          <w:tcPr>
            <w:tcW w:w="3157" w:type="pct"/>
          </w:tcPr>
          <w:p w14:paraId="558D3A30" w14:textId="5D0875E6" w:rsidR="00CB3233" w:rsidRDefault="00CB3233" w:rsidP="00613D08">
            <w:pPr>
              <w:rPr>
                <w:rFonts w:cs="Arial"/>
                <w:sz w:val="24"/>
                <w:szCs w:val="24"/>
              </w:rPr>
            </w:pPr>
            <w:r w:rsidRPr="00CB3233">
              <w:rPr>
                <w:rFonts w:cs="Arial"/>
                <w:sz w:val="24"/>
                <w:szCs w:val="24"/>
              </w:rPr>
              <w:t xml:space="preserve">are the additional costs (above </w:t>
            </w:r>
            <w:r>
              <w:rPr>
                <w:rFonts w:cs="Arial"/>
                <w:sz w:val="24"/>
                <w:szCs w:val="24"/>
              </w:rPr>
              <w:t>a</w:t>
            </w:r>
            <w:r w:rsidRPr="00CB3233">
              <w:rPr>
                <w:rFonts w:cs="Arial"/>
                <w:sz w:val="24"/>
                <w:szCs w:val="24"/>
              </w:rPr>
              <w:t xml:space="preserve"> salary) </w:t>
            </w:r>
            <w:r w:rsidR="001A6816">
              <w:rPr>
                <w:rFonts w:cs="Arial"/>
                <w:sz w:val="24"/>
                <w:szCs w:val="24"/>
              </w:rPr>
              <w:t>to</w:t>
            </w:r>
            <w:r w:rsidRPr="00CB3233">
              <w:rPr>
                <w:rFonts w:cs="Arial"/>
                <w:sz w:val="24"/>
                <w:szCs w:val="24"/>
              </w:rPr>
              <w:t xml:space="preserve"> employ someone to fill a position or undertake a role.</w:t>
            </w:r>
            <w:r w:rsidR="001A6816">
              <w:rPr>
                <w:rFonts w:cs="Arial"/>
                <w:sz w:val="24"/>
                <w:szCs w:val="24"/>
              </w:rPr>
              <w:t xml:space="preserve"> This can include superannuation, payroll tax, workers</w:t>
            </w:r>
            <w:r w:rsidR="00CA1EB8">
              <w:rPr>
                <w:rFonts w:cs="Arial"/>
                <w:sz w:val="24"/>
                <w:szCs w:val="24"/>
              </w:rPr>
              <w:t>’</w:t>
            </w:r>
            <w:r w:rsidR="001A6816">
              <w:rPr>
                <w:rFonts w:cs="Arial"/>
                <w:sz w:val="24"/>
                <w:szCs w:val="24"/>
              </w:rPr>
              <w:t xml:space="preserve"> compensation, and leave entitlements.</w:t>
            </w:r>
          </w:p>
        </w:tc>
      </w:tr>
      <w:tr w:rsidR="00E601C6" w:rsidRPr="009E3949" w14:paraId="783818A3" w14:textId="77777777" w:rsidTr="00811C62">
        <w:tc>
          <w:tcPr>
            <w:tcW w:w="1843" w:type="pct"/>
          </w:tcPr>
          <w:p w14:paraId="6A148199" w14:textId="47F8EF95" w:rsidR="00E601C6" w:rsidRPr="008D725E" w:rsidRDefault="006A6D60" w:rsidP="002D2607">
            <w:pPr>
              <w:rPr>
                <w:rFonts w:cs="Arial"/>
                <w:b/>
                <w:bCs/>
                <w:sz w:val="24"/>
                <w:szCs w:val="24"/>
              </w:rPr>
            </w:pPr>
            <w:r w:rsidRPr="008D725E">
              <w:rPr>
                <w:rFonts w:cs="Arial"/>
                <w:b/>
                <w:bCs/>
                <w:sz w:val="24"/>
                <w:szCs w:val="24"/>
              </w:rPr>
              <w:t>overheads</w:t>
            </w:r>
            <w:r w:rsidR="0000745C">
              <w:rPr>
                <w:rFonts w:cs="Arial"/>
                <w:b/>
                <w:bCs/>
                <w:sz w:val="24"/>
                <w:szCs w:val="24"/>
              </w:rPr>
              <w:t>/operational costs</w:t>
            </w:r>
          </w:p>
        </w:tc>
        <w:tc>
          <w:tcPr>
            <w:tcW w:w="3157" w:type="pct"/>
          </w:tcPr>
          <w:p w14:paraId="2FBCC757" w14:textId="5182D6A4" w:rsidR="00E601C6" w:rsidRPr="00E601C6" w:rsidRDefault="00E601C6" w:rsidP="00613D08">
            <w:pPr>
              <w:rPr>
                <w:rFonts w:cs="Arial"/>
                <w:sz w:val="24"/>
                <w:szCs w:val="24"/>
              </w:rPr>
            </w:pPr>
            <w:r>
              <w:rPr>
                <w:rFonts w:cs="Arial"/>
                <w:sz w:val="24"/>
                <w:szCs w:val="24"/>
              </w:rPr>
              <w:t xml:space="preserve">are </w:t>
            </w:r>
            <w:r w:rsidR="006A6D60">
              <w:rPr>
                <w:rFonts w:cs="Arial"/>
                <w:sz w:val="24"/>
                <w:szCs w:val="24"/>
              </w:rPr>
              <w:t xml:space="preserve">essential expenses incurred by a grantee </w:t>
            </w:r>
            <w:r w:rsidR="00B904A0">
              <w:rPr>
                <w:rFonts w:cs="Arial"/>
                <w:sz w:val="24"/>
                <w:szCs w:val="24"/>
              </w:rPr>
              <w:t xml:space="preserve">entity </w:t>
            </w:r>
            <w:r w:rsidR="006A6D60">
              <w:rPr>
                <w:rFonts w:cs="Arial"/>
                <w:sz w:val="24"/>
                <w:szCs w:val="24"/>
              </w:rPr>
              <w:t>to keep its operations running</w:t>
            </w:r>
            <w:r w:rsidR="00FD6A60">
              <w:rPr>
                <w:rFonts w:cs="Arial"/>
                <w:sz w:val="24"/>
                <w:szCs w:val="24"/>
              </w:rPr>
              <w:t xml:space="preserve"> to support the delivery of grant activities, such as </w:t>
            </w:r>
            <w:r w:rsidR="005507D3">
              <w:rPr>
                <w:rFonts w:cs="Arial"/>
                <w:sz w:val="24"/>
                <w:szCs w:val="24"/>
              </w:rPr>
              <w:t>physical infrastructure</w:t>
            </w:r>
            <w:r w:rsidR="00FD6A60">
              <w:rPr>
                <w:rFonts w:cs="Arial"/>
                <w:sz w:val="24"/>
                <w:szCs w:val="24"/>
              </w:rPr>
              <w:t xml:space="preserve"> and IT expenses for staff working on grant activities.</w:t>
            </w:r>
            <w:r w:rsidR="006A6D60">
              <w:rPr>
                <w:rFonts w:cs="Arial"/>
                <w:sz w:val="24"/>
                <w:szCs w:val="24"/>
              </w:rPr>
              <w:t xml:space="preserve"> </w:t>
            </w:r>
          </w:p>
        </w:tc>
      </w:tr>
      <w:tr w:rsidR="003F5385" w:rsidRPr="009E3949" w14:paraId="5EDB309A" w14:textId="77777777" w:rsidTr="00811C62">
        <w:tc>
          <w:tcPr>
            <w:tcW w:w="1843" w:type="pct"/>
          </w:tcPr>
          <w:p w14:paraId="5A83BA99" w14:textId="33124979" w:rsidR="003F5385" w:rsidRPr="00E2374F" w:rsidRDefault="003F5385" w:rsidP="002D2607">
            <w:pPr>
              <w:rPr>
                <w:rFonts w:cs="Arial"/>
                <w:b/>
                <w:bCs/>
                <w:sz w:val="24"/>
                <w:szCs w:val="24"/>
              </w:rPr>
            </w:pPr>
            <w:r w:rsidRPr="00E2374F">
              <w:rPr>
                <w:rFonts w:cs="Arial"/>
                <w:b/>
                <w:bCs/>
                <w:sz w:val="24"/>
                <w:szCs w:val="24"/>
              </w:rPr>
              <w:t xml:space="preserve">participant </w:t>
            </w:r>
          </w:p>
        </w:tc>
        <w:tc>
          <w:tcPr>
            <w:tcW w:w="3157" w:type="pct"/>
          </w:tcPr>
          <w:p w14:paraId="0A9A5C7F" w14:textId="2371450B" w:rsidR="00C43E55" w:rsidRPr="00E2374F" w:rsidRDefault="00994DEF" w:rsidP="00613D08">
            <w:pPr>
              <w:rPr>
                <w:rFonts w:cs="Arial"/>
                <w:sz w:val="24"/>
                <w:szCs w:val="24"/>
              </w:rPr>
            </w:pPr>
            <w:r w:rsidRPr="00E2374F">
              <w:rPr>
                <w:rFonts w:cs="Arial"/>
                <w:sz w:val="24"/>
                <w:szCs w:val="24"/>
              </w:rPr>
              <w:t xml:space="preserve">is </w:t>
            </w:r>
            <w:r w:rsidR="00C43E55" w:rsidRPr="00E2374F">
              <w:rPr>
                <w:rFonts w:cs="Arial"/>
                <w:sz w:val="24"/>
                <w:szCs w:val="24"/>
              </w:rPr>
              <w:t>an early to mid-career</w:t>
            </w:r>
            <w:r w:rsidR="00FB3551" w:rsidRPr="00E2374F">
              <w:rPr>
                <w:rFonts w:cs="Arial"/>
                <w:sz w:val="24"/>
                <w:szCs w:val="24"/>
              </w:rPr>
              <w:t xml:space="preserve"> d/Deaf or disabled</w:t>
            </w:r>
            <w:r w:rsidR="00C43E55" w:rsidRPr="00E2374F">
              <w:rPr>
                <w:rFonts w:cs="Arial"/>
                <w:sz w:val="24"/>
                <w:szCs w:val="24"/>
              </w:rPr>
              <w:t xml:space="preserve"> artist and/or worke</w:t>
            </w:r>
            <w:r w:rsidR="00FB3551" w:rsidRPr="00E2374F">
              <w:rPr>
                <w:rFonts w:cs="Arial"/>
                <w:sz w:val="24"/>
                <w:szCs w:val="24"/>
              </w:rPr>
              <w:t xml:space="preserve">r in the arts, cultural, screen and digital games sectors </w:t>
            </w:r>
            <w:r w:rsidR="00C43E55" w:rsidRPr="00E2374F">
              <w:rPr>
                <w:rFonts w:cs="Arial"/>
                <w:sz w:val="24"/>
                <w:szCs w:val="24"/>
              </w:rPr>
              <w:t xml:space="preserve">who </w:t>
            </w:r>
            <w:r w:rsidR="009312E9" w:rsidRPr="00E2374F">
              <w:rPr>
                <w:rFonts w:cs="Arial"/>
                <w:sz w:val="24"/>
                <w:szCs w:val="24"/>
              </w:rPr>
              <w:t>does</w:t>
            </w:r>
            <w:r w:rsidRPr="00E2374F">
              <w:rPr>
                <w:rFonts w:cs="Arial"/>
                <w:sz w:val="24"/>
                <w:szCs w:val="24"/>
              </w:rPr>
              <w:t xml:space="preserve"> a </w:t>
            </w:r>
            <w:r w:rsidR="00C43E55" w:rsidRPr="00E2374F">
              <w:rPr>
                <w:rFonts w:cs="Arial"/>
                <w:sz w:val="24"/>
                <w:szCs w:val="24"/>
              </w:rPr>
              <w:t xml:space="preserve">temporary </w:t>
            </w:r>
            <w:r w:rsidR="00FB3551" w:rsidRPr="00E2374F">
              <w:rPr>
                <w:rFonts w:cs="Arial"/>
                <w:sz w:val="24"/>
                <w:szCs w:val="24"/>
              </w:rPr>
              <w:t>job</w:t>
            </w:r>
            <w:r w:rsidR="00C43E55" w:rsidRPr="00E2374F">
              <w:rPr>
                <w:rFonts w:cs="Arial"/>
                <w:sz w:val="24"/>
                <w:szCs w:val="24"/>
              </w:rPr>
              <w:t xml:space="preserve"> </w:t>
            </w:r>
            <w:r w:rsidRPr="00E2374F">
              <w:rPr>
                <w:rFonts w:cs="Arial"/>
                <w:sz w:val="24"/>
                <w:szCs w:val="24"/>
              </w:rPr>
              <w:t>placement</w:t>
            </w:r>
            <w:r w:rsidR="00C43E55" w:rsidRPr="00E2374F">
              <w:rPr>
                <w:rFonts w:cs="Arial"/>
                <w:sz w:val="24"/>
                <w:szCs w:val="24"/>
              </w:rPr>
              <w:t xml:space="preserve"> for up to 12 months </w:t>
            </w:r>
            <w:r w:rsidR="009312E9" w:rsidRPr="00E2374F">
              <w:rPr>
                <w:rFonts w:cs="Arial"/>
                <w:sz w:val="24"/>
                <w:szCs w:val="24"/>
              </w:rPr>
              <w:t>through</w:t>
            </w:r>
            <w:r w:rsidR="00C43E55" w:rsidRPr="00E2374F">
              <w:rPr>
                <w:rFonts w:cs="Arial"/>
                <w:sz w:val="24"/>
                <w:szCs w:val="24"/>
              </w:rPr>
              <w:t xml:space="preserve"> the Program.</w:t>
            </w:r>
          </w:p>
        </w:tc>
      </w:tr>
      <w:tr w:rsidR="00943EE3" w:rsidRPr="009E3949" w14:paraId="05390414" w14:textId="77777777" w:rsidTr="00811C62">
        <w:tc>
          <w:tcPr>
            <w:tcW w:w="1843" w:type="pct"/>
          </w:tcPr>
          <w:p w14:paraId="3650CD56" w14:textId="3A8FB1B9" w:rsidR="00943EE3" w:rsidRPr="00943EE3" w:rsidRDefault="00943EE3" w:rsidP="002D2607">
            <w:pPr>
              <w:rPr>
                <w:rFonts w:cs="Arial"/>
                <w:b/>
                <w:bCs/>
                <w:sz w:val="24"/>
                <w:szCs w:val="24"/>
              </w:rPr>
            </w:pPr>
            <w:hyperlink r:id="rId100" w:tooltip="This link will take you to the webpage for Revive: a place for every story, a story for every place" w:history="1">
              <w:r w:rsidRPr="00E2374F">
                <w:rPr>
                  <w:rStyle w:val="Hyperlink"/>
                  <w:rFonts w:cs="Arial"/>
                  <w:b/>
                  <w:bCs/>
                  <w:i/>
                  <w:iCs/>
                  <w:sz w:val="24"/>
                  <w:szCs w:val="24"/>
                </w:rPr>
                <w:t>Revive: a place for every story, a story for every place</w:t>
              </w:r>
            </w:hyperlink>
          </w:p>
        </w:tc>
        <w:tc>
          <w:tcPr>
            <w:tcW w:w="3157" w:type="pct"/>
          </w:tcPr>
          <w:p w14:paraId="54E235DB" w14:textId="1E3BC7E0" w:rsidR="009235B6" w:rsidRPr="00E2374F" w:rsidRDefault="00943EE3" w:rsidP="00613D08">
            <w:pPr>
              <w:rPr>
                <w:rFonts w:cs="Arial"/>
                <w:sz w:val="24"/>
                <w:szCs w:val="24"/>
                <w:lang w:val="en-US"/>
              </w:rPr>
            </w:pPr>
            <w:r>
              <w:rPr>
                <w:rFonts w:cs="Arial"/>
                <w:sz w:val="24"/>
                <w:szCs w:val="24"/>
              </w:rPr>
              <w:t xml:space="preserve">is </w:t>
            </w:r>
            <w:r w:rsidRPr="00D758D2">
              <w:rPr>
                <w:rFonts w:cs="Arial"/>
                <w:sz w:val="24"/>
                <w:szCs w:val="24"/>
              </w:rPr>
              <w:t>Australia’s</w:t>
            </w:r>
            <w:r w:rsidRPr="00D758D2">
              <w:rPr>
                <w:rFonts w:cs="Arial"/>
                <w:sz w:val="24"/>
                <w:szCs w:val="24"/>
                <w:lang w:val="en-US"/>
              </w:rPr>
              <w:t xml:space="preserve"> Cultural Policy, </w:t>
            </w:r>
            <w:r w:rsidR="009235B6" w:rsidRPr="009235B6">
              <w:rPr>
                <w:rFonts w:cs="Arial"/>
                <w:sz w:val="24"/>
                <w:szCs w:val="24"/>
              </w:rPr>
              <w:t>a 5-year</w:t>
            </w:r>
            <w:r w:rsidR="009235B6">
              <w:rPr>
                <w:rFonts w:cs="Arial"/>
                <w:sz w:val="24"/>
                <w:szCs w:val="24"/>
              </w:rPr>
              <w:t xml:space="preserve"> national</w:t>
            </w:r>
            <w:r w:rsidR="009235B6" w:rsidRPr="009235B6">
              <w:rPr>
                <w:rFonts w:cs="Arial"/>
                <w:sz w:val="24"/>
                <w:szCs w:val="24"/>
              </w:rPr>
              <w:t xml:space="preserve"> plan to renew and revive Australia</w:t>
            </w:r>
            <w:r w:rsidR="00B52F21">
              <w:rPr>
                <w:rFonts w:cs="Arial"/>
                <w:sz w:val="24"/>
                <w:szCs w:val="24"/>
              </w:rPr>
              <w:t>’</w:t>
            </w:r>
            <w:r w:rsidR="009235B6" w:rsidRPr="009235B6">
              <w:rPr>
                <w:rFonts w:cs="Arial"/>
                <w:sz w:val="24"/>
                <w:szCs w:val="24"/>
              </w:rPr>
              <w:t>s arts, entertainment and cultural sector.</w:t>
            </w:r>
          </w:p>
        </w:tc>
      </w:tr>
      <w:tr w:rsidR="00910E70" w:rsidRPr="009E3949" w14:paraId="5DDFD52B" w14:textId="77777777" w:rsidTr="00811C62">
        <w:tc>
          <w:tcPr>
            <w:tcW w:w="1843" w:type="pct"/>
          </w:tcPr>
          <w:p w14:paraId="415EFCE1" w14:textId="18A466BC" w:rsidR="00910E70" w:rsidRPr="008D725E" w:rsidRDefault="00910E70" w:rsidP="002D2607">
            <w:pPr>
              <w:rPr>
                <w:b/>
                <w:bCs/>
                <w:sz w:val="24"/>
                <w:szCs w:val="24"/>
              </w:rPr>
            </w:pPr>
            <w:hyperlink r:id="rId101" w:tooltip="This link will take you to the Accessible Arts NSW webpage for Ripple: Disability and Culturally Diverse Internship Program" w:history="1">
              <w:r w:rsidRPr="00E2374F">
                <w:rPr>
                  <w:rStyle w:val="Hyperlink"/>
                  <w:b/>
                  <w:bCs/>
                  <w:sz w:val="24"/>
                  <w:szCs w:val="24"/>
                </w:rPr>
                <w:t>Ripple: Disability and Culturally Diverse Internship Program</w:t>
              </w:r>
            </w:hyperlink>
          </w:p>
        </w:tc>
        <w:tc>
          <w:tcPr>
            <w:tcW w:w="3157" w:type="pct"/>
          </w:tcPr>
          <w:p w14:paraId="741828BD" w14:textId="7A0D858C" w:rsidR="00910E70" w:rsidRDefault="00E601C6" w:rsidP="00613D08">
            <w:pPr>
              <w:rPr>
                <w:rFonts w:cs="Arial"/>
                <w:sz w:val="24"/>
                <w:szCs w:val="24"/>
              </w:rPr>
            </w:pPr>
            <w:r>
              <w:rPr>
                <w:rFonts w:cs="Arial"/>
                <w:sz w:val="24"/>
                <w:szCs w:val="24"/>
              </w:rPr>
              <w:t>is a program that offers d/Deaf</w:t>
            </w:r>
            <w:r w:rsidR="00432B64">
              <w:rPr>
                <w:rFonts w:cs="Arial"/>
                <w:sz w:val="24"/>
                <w:szCs w:val="24"/>
              </w:rPr>
              <w:t xml:space="preserve"> and</w:t>
            </w:r>
            <w:r>
              <w:rPr>
                <w:rFonts w:cs="Arial"/>
                <w:sz w:val="24"/>
                <w:szCs w:val="24"/>
              </w:rPr>
              <w:t xml:space="preserve"> disabled </w:t>
            </w:r>
            <w:r w:rsidR="00432B64">
              <w:rPr>
                <w:rFonts w:cs="Arial"/>
                <w:sz w:val="24"/>
                <w:szCs w:val="24"/>
              </w:rPr>
              <w:t>creatives</w:t>
            </w:r>
            <w:r>
              <w:rPr>
                <w:rFonts w:cs="Arial"/>
                <w:sz w:val="24"/>
                <w:szCs w:val="24"/>
              </w:rPr>
              <w:t xml:space="preserve"> </w:t>
            </w:r>
            <w:r w:rsidR="00432B64">
              <w:rPr>
                <w:rFonts w:cs="Arial"/>
                <w:sz w:val="24"/>
                <w:szCs w:val="24"/>
              </w:rPr>
              <w:t xml:space="preserve">from culturally and linguistically diverse backgrounds </w:t>
            </w:r>
            <w:r>
              <w:rPr>
                <w:rFonts w:cs="Arial"/>
                <w:sz w:val="24"/>
                <w:szCs w:val="24"/>
              </w:rPr>
              <w:t>with a paid internship, mentoring and training opportunities</w:t>
            </w:r>
            <w:r w:rsidR="00432B64">
              <w:rPr>
                <w:rFonts w:cs="Arial"/>
                <w:sz w:val="24"/>
                <w:szCs w:val="24"/>
              </w:rPr>
              <w:t xml:space="preserve"> in NSW and ACT</w:t>
            </w:r>
            <w:r>
              <w:rPr>
                <w:rFonts w:cs="Arial"/>
                <w:sz w:val="24"/>
                <w:szCs w:val="24"/>
              </w:rPr>
              <w:t>.</w:t>
            </w:r>
            <w:r w:rsidR="00432B64">
              <w:rPr>
                <w:rFonts w:cs="Arial"/>
                <w:sz w:val="24"/>
                <w:szCs w:val="24"/>
              </w:rPr>
              <w:t xml:space="preserve"> It is administered by Accessible Arts NSW in partnership with Diversity Arts Australia. </w:t>
            </w:r>
            <w:r>
              <w:rPr>
                <w:rFonts w:cs="Arial"/>
                <w:sz w:val="24"/>
                <w:szCs w:val="24"/>
              </w:rPr>
              <w:t xml:space="preserve"> </w:t>
            </w:r>
          </w:p>
        </w:tc>
      </w:tr>
      <w:tr w:rsidR="00844E76" w:rsidRPr="009E3949" w14:paraId="6FAFB8E6" w14:textId="77777777" w:rsidTr="00811C62">
        <w:tc>
          <w:tcPr>
            <w:tcW w:w="1843" w:type="pct"/>
          </w:tcPr>
          <w:p w14:paraId="65B99AEC" w14:textId="18A8BACD" w:rsidR="00844E76" w:rsidRPr="00844E76" w:rsidRDefault="00844E76" w:rsidP="002D2607">
            <w:pPr>
              <w:rPr>
                <w:rFonts w:cs="Arial"/>
                <w:b/>
                <w:bCs/>
                <w:sz w:val="24"/>
                <w:szCs w:val="24"/>
              </w:rPr>
            </w:pPr>
            <w:hyperlink r:id="rId102" w:tooltip="This link will take you to Screen Australia's website" w:history="1">
              <w:r w:rsidRPr="00D17182">
                <w:rPr>
                  <w:rStyle w:val="Hyperlink"/>
                  <w:rFonts w:cs="Arial"/>
                  <w:b/>
                  <w:bCs/>
                  <w:sz w:val="24"/>
                  <w:szCs w:val="24"/>
                </w:rPr>
                <w:t>Screen Australia</w:t>
              </w:r>
            </w:hyperlink>
            <w:r>
              <w:rPr>
                <w:rFonts w:cs="Arial"/>
                <w:b/>
                <w:bCs/>
                <w:sz w:val="24"/>
                <w:szCs w:val="24"/>
              </w:rPr>
              <w:t xml:space="preserve"> </w:t>
            </w:r>
          </w:p>
        </w:tc>
        <w:tc>
          <w:tcPr>
            <w:tcW w:w="3157" w:type="pct"/>
          </w:tcPr>
          <w:p w14:paraId="1C792C93" w14:textId="766F953E" w:rsidR="00844E76" w:rsidRPr="00844E76" w:rsidRDefault="00844E76" w:rsidP="00613D08">
            <w:pPr>
              <w:rPr>
                <w:rFonts w:cs="Arial"/>
                <w:sz w:val="24"/>
                <w:szCs w:val="24"/>
              </w:rPr>
            </w:pPr>
            <w:r w:rsidRPr="00844E76">
              <w:rPr>
                <w:rFonts w:cs="Arial"/>
                <w:sz w:val="24"/>
                <w:szCs w:val="24"/>
              </w:rPr>
              <w:t>supports the development, production, promotion and distribution of Australian narrative (drama) and documentary screen content</w:t>
            </w:r>
            <w:r>
              <w:rPr>
                <w:rFonts w:cs="Arial"/>
                <w:sz w:val="24"/>
                <w:szCs w:val="24"/>
              </w:rPr>
              <w:t>.</w:t>
            </w:r>
            <w:r w:rsidR="00432B64">
              <w:rPr>
                <w:rFonts w:cs="Arial"/>
                <w:sz w:val="24"/>
                <w:szCs w:val="24"/>
              </w:rPr>
              <w:t xml:space="preserve"> Screen</w:t>
            </w:r>
            <w:r w:rsidR="00A20850">
              <w:rPr>
                <w:rFonts w:cs="Arial"/>
                <w:sz w:val="24"/>
                <w:szCs w:val="24"/>
              </w:rPr>
              <w:t> </w:t>
            </w:r>
            <w:r w:rsidR="00432B64">
              <w:rPr>
                <w:rFonts w:cs="Arial"/>
                <w:sz w:val="24"/>
                <w:szCs w:val="24"/>
              </w:rPr>
              <w:t xml:space="preserve">Australia invests directly in Australian film, television, online titles and games. It also administers the Producer Offset tax incentive for Australian screen stories. </w:t>
            </w:r>
          </w:p>
        </w:tc>
      </w:tr>
      <w:tr w:rsidR="002D2607" w:rsidRPr="009E3949" w14:paraId="29F5E0B1" w14:textId="77777777" w:rsidTr="00811C62">
        <w:tc>
          <w:tcPr>
            <w:tcW w:w="1843" w:type="pct"/>
          </w:tcPr>
          <w:p w14:paraId="0145526F" w14:textId="58B9BAE5" w:rsidR="002D2607" w:rsidRPr="00E2374F" w:rsidRDefault="002D2607" w:rsidP="002D2607">
            <w:pPr>
              <w:rPr>
                <w:rFonts w:cs="Arial"/>
                <w:b/>
                <w:bCs/>
                <w:sz w:val="24"/>
                <w:szCs w:val="24"/>
              </w:rPr>
            </w:pPr>
            <w:r w:rsidRPr="00E2374F">
              <w:rPr>
                <w:rFonts w:cs="Arial"/>
                <w:b/>
                <w:bCs/>
                <w:sz w:val="24"/>
                <w:szCs w:val="24"/>
              </w:rPr>
              <w:t>selection process</w:t>
            </w:r>
          </w:p>
        </w:tc>
        <w:tc>
          <w:tcPr>
            <w:tcW w:w="3157" w:type="pct"/>
          </w:tcPr>
          <w:p w14:paraId="5B781CCE" w14:textId="48851FB1" w:rsidR="002D2607" w:rsidRPr="00E2374F" w:rsidRDefault="001C09A7" w:rsidP="00613D08">
            <w:pPr>
              <w:rPr>
                <w:rFonts w:cs="Arial"/>
                <w:sz w:val="24"/>
                <w:szCs w:val="24"/>
              </w:rPr>
            </w:pPr>
            <w:r>
              <w:rPr>
                <w:rFonts w:cs="Arial"/>
                <w:sz w:val="24"/>
                <w:szCs w:val="24"/>
              </w:rPr>
              <w:t xml:space="preserve">is </w:t>
            </w:r>
            <w:r w:rsidR="00A05845" w:rsidRPr="00E2374F">
              <w:rPr>
                <w:rFonts w:cs="Arial"/>
                <w:sz w:val="24"/>
                <w:szCs w:val="24"/>
              </w:rPr>
              <w:t>t</w:t>
            </w:r>
            <w:r w:rsidR="002D2607" w:rsidRPr="00E2374F">
              <w:rPr>
                <w:rFonts w:cs="Arial"/>
                <w:sz w:val="24"/>
                <w:szCs w:val="24"/>
              </w:rPr>
              <w:t>he method used to select potential grantees. This</w:t>
            </w:r>
            <w:r w:rsidR="00E94050">
              <w:rPr>
                <w:rFonts w:cs="Arial"/>
                <w:sz w:val="24"/>
                <w:szCs w:val="24"/>
              </w:rPr>
              <w:t> </w:t>
            </w:r>
            <w:r w:rsidR="002D2607" w:rsidRPr="00E2374F">
              <w:rPr>
                <w:rFonts w:cs="Arial"/>
                <w:sz w:val="24"/>
                <w:szCs w:val="24"/>
              </w:rPr>
              <w:t xml:space="preserve">process may involve comparative assessment of applications or the assessment of applications against the eligibility criteria and/or </w:t>
            </w:r>
            <w:r w:rsidR="00A71623" w:rsidRPr="00E2374F">
              <w:rPr>
                <w:rFonts w:cs="Arial"/>
                <w:sz w:val="24"/>
                <w:szCs w:val="24"/>
              </w:rPr>
              <w:t>the assessment criteria.</w:t>
            </w:r>
          </w:p>
        </w:tc>
      </w:tr>
      <w:tr w:rsidR="00910E70" w:rsidRPr="009E3949" w14:paraId="345405C6" w14:textId="77777777" w:rsidTr="00811C62">
        <w:tc>
          <w:tcPr>
            <w:tcW w:w="1843" w:type="pct"/>
          </w:tcPr>
          <w:p w14:paraId="780F5F69" w14:textId="58EDF2FC" w:rsidR="00910E70" w:rsidRPr="008D725E" w:rsidRDefault="006A6D60" w:rsidP="002D2607">
            <w:pPr>
              <w:rPr>
                <w:rFonts w:cs="Arial"/>
                <w:b/>
                <w:bCs/>
                <w:sz w:val="24"/>
                <w:szCs w:val="24"/>
              </w:rPr>
            </w:pPr>
            <w:hyperlink r:id="rId103" w:tooltip="This link will take you to the Office for the Arts' SmartyGrants webpage" w:history="1">
              <w:r w:rsidRPr="00E2374F">
                <w:rPr>
                  <w:rStyle w:val="Hyperlink"/>
                  <w:rFonts w:eastAsiaTheme="minorHAnsi" w:cs="Arial"/>
                  <w:b/>
                  <w:bCs/>
                  <w:sz w:val="24"/>
                  <w:szCs w:val="24"/>
                </w:rPr>
                <w:t>SmartyGrants</w:t>
              </w:r>
            </w:hyperlink>
          </w:p>
        </w:tc>
        <w:tc>
          <w:tcPr>
            <w:tcW w:w="3157" w:type="pct"/>
          </w:tcPr>
          <w:p w14:paraId="00CC2FD7" w14:textId="37DC003D" w:rsidR="00910E70" w:rsidRPr="00910E70" w:rsidRDefault="00910E70" w:rsidP="00613D08">
            <w:pPr>
              <w:rPr>
                <w:rFonts w:cs="Arial"/>
                <w:sz w:val="24"/>
                <w:szCs w:val="24"/>
              </w:rPr>
            </w:pPr>
            <w:r>
              <w:rPr>
                <w:rFonts w:cs="Arial"/>
                <w:sz w:val="24"/>
                <w:szCs w:val="24"/>
              </w:rPr>
              <w:t xml:space="preserve">is a grants management system used by the department. </w:t>
            </w:r>
          </w:p>
        </w:tc>
      </w:tr>
      <w:tr w:rsidR="00E37B2D" w:rsidRPr="009E3949" w14:paraId="6DC119F3" w14:textId="77777777" w:rsidTr="00811C62">
        <w:tc>
          <w:tcPr>
            <w:tcW w:w="1843" w:type="pct"/>
          </w:tcPr>
          <w:p w14:paraId="351DDA78" w14:textId="7BA1CC30" w:rsidR="00E37B2D" w:rsidRPr="00E2374F" w:rsidRDefault="00E37B2D" w:rsidP="002D2607">
            <w:pPr>
              <w:rPr>
                <w:rFonts w:cs="Arial"/>
                <w:b/>
                <w:bCs/>
                <w:sz w:val="24"/>
                <w:szCs w:val="24"/>
              </w:rPr>
            </w:pPr>
            <w:r w:rsidRPr="00E2374F">
              <w:rPr>
                <w:rFonts w:cs="Arial"/>
                <w:b/>
                <w:bCs/>
                <w:sz w:val="24"/>
                <w:szCs w:val="24"/>
              </w:rPr>
              <w:t xml:space="preserve">training </w:t>
            </w:r>
          </w:p>
        </w:tc>
        <w:tc>
          <w:tcPr>
            <w:tcW w:w="3157" w:type="pct"/>
          </w:tcPr>
          <w:p w14:paraId="55530A5B" w14:textId="5737EFED" w:rsidR="00E37B2D" w:rsidRPr="00E2374F" w:rsidRDefault="00E37B2D" w:rsidP="00613D08">
            <w:pPr>
              <w:rPr>
                <w:rFonts w:cs="Arial"/>
                <w:sz w:val="24"/>
                <w:szCs w:val="24"/>
              </w:rPr>
            </w:pPr>
            <w:r w:rsidRPr="00E2374F">
              <w:rPr>
                <w:rFonts w:cs="Arial"/>
                <w:sz w:val="24"/>
                <w:szCs w:val="24"/>
              </w:rPr>
              <w:t xml:space="preserve">is the process of teaching or learning specific skills, knowledge, or competencies to improve performance. </w:t>
            </w:r>
          </w:p>
        </w:tc>
      </w:tr>
      <w:tr w:rsidR="004960E4" w:rsidRPr="009E3949" w14:paraId="6BB4C2D9" w14:textId="77777777" w:rsidTr="00811C62">
        <w:tc>
          <w:tcPr>
            <w:tcW w:w="1843" w:type="pct"/>
          </w:tcPr>
          <w:p w14:paraId="0EF61264" w14:textId="2FC3622D" w:rsidR="004960E4" w:rsidRPr="00E2374F" w:rsidRDefault="008463BB" w:rsidP="00D57F95">
            <w:pPr>
              <w:rPr>
                <w:rFonts w:cs="Arial"/>
                <w:b/>
                <w:bCs/>
                <w:sz w:val="24"/>
                <w:szCs w:val="24"/>
              </w:rPr>
            </w:pPr>
            <w:r w:rsidRPr="00E2374F">
              <w:rPr>
                <w:rFonts w:cs="Arial"/>
                <w:b/>
                <w:bCs/>
                <w:sz w:val="24"/>
                <w:szCs w:val="24"/>
              </w:rPr>
              <w:t>v</w:t>
            </w:r>
            <w:r w:rsidR="00D57F95" w:rsidRPr="00E2374F">
              <w:rPr>
                <w:rFonts w:cs="Arial"/>
                <w:b/>
                <w:bCs/>
                <w:sz w:val="24"/>
                <w:szCs w:val="24"/>
              </w:rPr>
              <w:t xml:space="preserve">alue with </w:t>
            </w:r>
            <w:r w:rsidR="00A233BE" w:rsidRPr="00E2374F">
              <w:rPr>
                <w:rFonts w:cs="Arial"/>
                <w:b/>
                <w:bCs/>
                <w:sz w:val="24"/>
                <w:szCs w:val="24"/>
              </w:rPr>
              <w:t xml:space="preserve">relevant </w:t>
            </w:r>
            <w:r w:rsidR="004960E4" w:rsidRPr="00E2374F">
              <w:rPr>
                <w:rFonts w:cs="Arial"/>
                <w:b/>
                <w:bCs/>
                <w:sz w:val="24"/>
                <w:szCs w:val="24"/>
              </w:rPr>
              <w:t>money</w:t>
            </w:r>
          </w:p>
        </w:tc>
        <w:tc>
          <w:tcPr>
            <w:tcW w:w="3157" w:type="pct"/>
          </w:tcPr>
          <w:p w14:paraId="25598E05" w14:textId="04E7A934" w:rsidR="004960E4" w:rsidRPr="00E2374F" w:rsidRDefault="00D57F95" w:rsidP="00613D08">
            <w:pPr>
              <w:rPr>
                <w:rFonts w:cs="Arial"/>
                <w:sz w:val="24"/>
                <w:szCs w:val="24"/>
              </w:rPr>
            </w:pPr>
            <w:r w:rsidRPr="00E2374F">
              <w:rPr>
                <w:rFonts w:cs="Arial"/>
                <w:sz w:val="24"/>
                <w:szCs w:val="24"/>
              </w:rPr>
              <w:t xml:space="preserve">is a </w:t>
            </w:r>
            <w:r w:rsidR="004960E4" w:rsidRPr="00E2374F">
              <w:rPr>
                <w:rFonts w:cs="Arial"/>
                <w:sz w:val="24"/>
                <w:szCs w:val="24"/>
              </w:rPr>
              <w:t xml:space="preserve">judgement based on the grant proposal representing an efficient, effective, economical and ethical use of public resources and </w:t>
            </w:r>
            <w:r w:rsidRPr="00E2374F">
              <w:rPr>
                <w:rFonts w:cs="Arial"/>
                <w:sz w:val="24"/>
                <w:szCs w:val="24"/>
              </w:rPr>
              <w:t>dete</w:t>
            </w:r>
            <w:r w:rsidR="004960E4" w:rsidRPr="00E2374F">
              <w:rPr>
                <w:rFonts w:cs="Arial"/>
                <w:sz w:val="24"/>
                <w:szCs w:val="24"/>
              </w:rPr>
              <w:t xml:space="preserve">rmined </w:t>
            </w:r>
            <w:r w:rsidRPr="00E2374F">
              <w:rPr>
                <w:rFonts w:cs="Arial"/>
                <w:sz w:val="24"/>
                <w:szCs w:val="24"/>
              </w:rPr>
              <w:t>from</w:t>
            </w:r>
            <w:r w:rsidR="004960E4" w:rsidRPr="00E2374F">
              <w:rPr>
                <w:rFonts w:cs="Arial"/>
                <w:sz w:val="24"/>
                <w:szCs w:val="24"/>
              </w:rPr>
              <w:t xml:space="preserve"> a variety of considerations.</w:t>
            </w:r>
          </w:p>
          <w:p w14:paraId="77AA102F" w14:textId="77777777" w:rsidR="004960E4" w:rsidRPr="00E2374F" w:rsidRDefault="004960E4" w:rsidP="000F38B3">
            <w:pPr>
              <w:rPr>
                <w:rFonts w:cs="Arial"/>
                <w:sz w:val="24"/>
                <w:szCs w:val="24"/>
              </w:rPr>
            </w:pPr>
            <w:r w:rsidRPr="00E2374F">
              <w:rPr>
                <w:rFonts w:cs="Arial"/>
                <w:sz w:val="24"/>
                <w:szCs w:val="24"/>
              </w:rPr>
              <w:t>When administering a grant opportunity, an official should consider the relevant financial and non-financial costs and benefits of each proposal including, but not limited to:</w:t>
            </w:r>
          </w:p>
          <w:p w14:paraId="523BC805" w14:textId="71EAEC9A" w:rsidR="004960E4" w:rsidRPr="00E2374F" w:rsidRDefault="004960E4" w:rsidP="00B715CD">
            <w:pPr>
              <w:numPr>
                <w:ilvl w:val="0"/>
                <w:numId w:val="12"/>
              </w:numPr>
              <w:ind w:left="342" w:hanging="342"/>
              <w:rPr>
                <w:rFonts w:cs="Arial"/>
                <w:sz w:val="24"/>
                <w:szCs w:val="24"/>
                <w:lang w:eastAsia="en-AU"/>
              </w:rPr>
            </w:pPr>
            <w:r w:rsidRPr="00E2374F">
              <w:rPr>
                <w:rFonts w:cs="Arial"/>
                <w:sz w:val="24"/>
                <w:szCs w:val="24"/>
                <w:lang w:eastAsia="en-AU"/>
              </w:rPr>
              <w:t>the quality of the project proposal and activities</w:t>
            </w:r>
          </w:p>
          <w:p w14:paraId="5A7545DA" w14:textId="5C83B446" w:rsidR="004960E4" w:rsidRPr="00E2374F" w:rsidRDefault="004960E4" w:rsidP="00B715CD">
            <w:pPr>
              <w:numPr>
                <w:ilvl w:val="0"/>
                <w:numId w:val="12"/>
              </w:numPr>
              <w:ind w:left="342" w:hanging="342"/>
              <w:rPr>
                <w:rFonts w:cs="Arial"/>
                <w:sz w:val="24"/>
                <w:szCs w:val="24"/>
                <w:lang w:eastAsia="en-AU"/>
              </w:rPr>
            </w:pPr>
            <w:r w:rsidRPr="00E2374F">
              <w:rPr>
                <w:rFonts w:cs="Arial"/>
                <w:sz w:val="24"/>
                <w:szCs w:val="24"/>
                <w:lang w:eastAsia="en-AU"/>
              </w:rPr>
              <w:t>fitness for purpose of the proposal in contributing to government objectives</w:t>
            </w:r>
          </w:p>
          <w:p w14:paraId="495914B4" w14:textId="43A7C3A9" w:rsidR="00D57F95" w:rsidRPr="00E2374F" w:rsidRDefault="004960E4" w:rsidP="00B715CD">
            <w:pPr>
              <w:numPr>
                <w:ilvl w:val="0"/>
                <w:numId w:val="12"/>
              </w:numPr>
              <w:ind w:left="342" w:hanging="342"/>
              <w:rPr>
                <w:rFonts w:cs="Arial"/>
                <w:sz w:val="24"/>
                <w:szCs w:val="24"/>
              </w:rPr>
            </w:pPr>
            <w:r w:rsidRPr="00E2374F">
              <w:rPr>
                <w:rFonts w:cs="Arial"/>
                <w:sz w:val="24"/>
                <w:szCs w:val="24"/>
                <w:lang w:eastAsia="en-AU"/>
              </w:rPr>
              <w:t>that the absence of a grant is likely to prevent the grantee and government’s outcomes being achieved and</w:t>
            </w:r>
          </w:p>
          <w:p w14:paraId="112C4DE3" w14:textId="33B8887E" w:rsidR="004960E4" w:rsidRPr="00E2374F" w:rsidRDefault="004960E4" w:rsidP="00B715CD">
            <w:pPr>
              <w:numPr>
                <w:ilvl w:val="0"/>
                <w:numId w:val="12"/>
              </w:numPr>
              <w:ind w:left="342" w:hanging="342"/>
              <w:rPr>
                <w:rFonts w:cs="Arial"/>
                <w:sz w:val="24"/>
                <w:szCs w:val="24"/>
              </w:rPr>
            </w:pPr>
            <w:r w:rsidRPr="00E2374F">
              <w:rPr>
                <w:rFonts w:cs="Arial"/>
                <w:sz w:val="24"/>
                <w:szCs w:val="24"/>
                <w:lang w:eastAsia="en-AU"/>
              </w:rPr>
              <w:t>the potential grantee’s relevant experience and performance history</w:t>
            </w:r>
            <w:r w:rsidRPr="00E2374F">
              <w:rPr>
                <w:rFonts w:cs="Arial"/>
                <w:sz w:val="24"/>
                <w:szCs w:val="24"/>
                <w:lang w:val="en" w:eastAsia="en-AU"/>
              </w:rPr>
              <w:t>.</w:t>
            </w:r>
          </w:p>
        </w:tc>
      </w:tr>
    </w:tbl>
    <w:p w14:paraId="25F65377" w14:textId="77777777" w:rsidR="00230A2B" w:rsidRDefault="00230A2B" w:rsidP="00230A2B"/>
    <w:p w14:paraId="0327E1AC" w14:textId="7404D709" w:rsidR="00843AF3" w:rsidRDefault="00843AF3" w:rsidP="00843AF3"/>
    <w:sectPr w:rsidR="00843AF3"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430E" w14:textId="77777777" w:rsidR="0085454F" w:rsidRDefault="0085454F" w:rsidP="00077C3D">
      <w:r>
        <w:separator/>
      </w:r>
    </w:p>
  </w:endnote>
  <w:endnote w:type="continuationSeparator" w:id="0">
    <w:p w14:paraId="20679EB5" w14:textId="77777777" w:rsidR="0085454F" w:rsidRDefault="0085454F" w:rsidP="00077C3D">
      <w:r>
        <w:continuationSeparator/>
      </w:r>
    </w:p>
  </w:endnote>
  <w:endnote w:type="continuationNotice" w:id="1">
    <w:p w14:paraId="38C5D13B" w14:textId="77777777" w:rsidR="0085454F" w:rsidRDefault="0085454F"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2B1D" w14:textId="43B998FA" w:rsidR="00DE6B62" w:rsidRDefault="00DE6B62">
    <w:pPr>
      <w:pStyle w:val="Footer"/>
    </w:pPr>
    <w:r>
      <w:rPr>
        <w:noProof/>
      </w:rPr>
      <mc:AlternateContent>
        <mc:Choice Requires="wps">
          <w:drawing>
            <wp:anchor distT="0" distB="0" distL="0" distR="0" simplePos="0" relativeHeight="251658752" behindDoc="0" locked="0" layoutInCell="1" allowOverlap="1" wp14:anchorId="422E88E2" wp14:editId="1663CE2D">
              <wp:simplePos x="635" y="635"/>
              <wp:positionH relativeFrom="page">
                <wp:align>center</wp:align>
              </wp:positionH>
              <wp:positionV relativeFrom="page">
                <wp:align>bottom</wp:align>
              </wp:positionV>
              <wp:extent cx="643255" cy="433070"/>
              <wp:effectExtent l="0" t="0" r="4445" b="0"/>
              <wp:wrapNone/>
              <wp:docPr id="3248713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1509DF83" w14:textId="36D065C7"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E88E2" id="_x0000_t202" coordsize="21600,21600" o:spt="202" path="m,l,21600r21600,l21600,xe">
              <v:stroke joinstyle="miter"/>
              <v:path gradientshapeok="t" o:connecttype="rect"/>
            </v:shapetype>
            <v:shape id="Text Box 5" o:spid="_x0000_s1028" type="#_x0000_t202" alt="OFFICIAL" style="position:absolute;margin-left:0;margin-top:0;width:50.65pt;height:34.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XE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ST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H0aBcQPAgAA&#10;HAQAAA4AAAAAAAAAAAAAAAAALgIAAGRycy9lMm9Eb2MueG1sUEsBAi0AFAAGAAgAAAAhALQl9b7b&#10;AAAABAEAAA8AAAAAAAAAAAAAAAAAaQQAAGRycy9kb3ducmV2LnhtbFBLBQYAAAAABAAEAPMAAABx&#10;BQAAAAA=&#10;" filled="f" stroked="f">
              <v:textbox style="mso-fit-shape-to-text:t" inset="0,0,0,15pt">
                <w:txbxContent>
                  <w:p w14:paraId="1509DF83" w14:textId="36D065C7"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1016A682" w:rsidR="00092821" w:rsidRPr="005B72F4" w:rsidRDefault="00DE6B62" w:rsidP="0002331D">
    <w:pPr>
      <w:pStyle w:val="Footer"/>
      <w:tabs>
        <w:tab w:val="clear" w:pos="4153"/>
        <w:tab w:val="clear" w:pos="8306"/>
        <w:tab w:val="center" w:pos="6096"/>
        <w:tab w:val="right" w:pos="8789"/>
      </w:tabs>
    </w:pPr>
    <w:r>
      <w:rPr>
        <w:noProof/>
      </w:rPr>
      <mc:AlternateContent>
        <mc:Choice Requires="wps">
          <w:drawing>
            <wp:anchor distT="0" distB="0" distL="0" distR="0" simplePos="0" relativeHeight="251659776" behindDoc="0" locked="0" layoutInCell="1" allowOverlap="1" wp14:anchorId="66BD97FA" wp14:editId="10479248">
              <wp:simplePos x="901700" y="10128250"/>
              <wp:positionH relativeFrom="page">
                <wp:align>center</wp:align>
              </wp:positionH>
              <wp:positionV relativeFrom="page">
                <wp:align>bottom</wp:align>
              </wp:positionV>
              <wp:extent cx="643255" cy="433070"/>
              <wp:effectExtent l="0" t="0" r="4445" b="0"/>
              <wp:wrapNone/>
              <wp:docPr id="8536752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3852A1B5" w14:textId="55127159" w:rsidR="00DE6B62" w:rsidRPr="00F14CD4" w:rsidRDefault="00DE6B62" w:rsidP="00DE6B62">
                          <w:pPr>
                            <w:spacing w:after="0"/>
                            <w:rPr>
                              <w:rFonts w:ascii="Calibri" w:eastAsia="Calibri" w:hAnsi="Calibri" w:cs="Calibri"/>
                              <w:b/>
                              <w:bCs/>
                              <w:noProof/>
                              <w:color w:val="C00000"/>
                              <w:sz w:val="28"/>
                              <w:szCs w:val="28"/>
                            </w:rPr>
                          </w:pPr>
                          <w:r w:rsidRPr="00F14CD4">
                            <w:rPr>
                              <w:rFonts w:ascii="Calibri" w:eastAsia="Calibri" w:hAnsi="Calibri" w:cs="Calibri"/>
                              <w:b/>
                              <w:bCs/>
                              <w:noProof/>
                              <w:color w:val="C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D97FA" id="_x0000_t202" coordsize="21600,21600" o:spt="202" path="m,l,21600r21600,l21600,xe">
              <v:stroke joinstyle="miter"/>
              <v:path gradientshapeok="t" o:connecttype="rect"/>
            </v:shapetype>
            <v:shape id="Text Box 6" o:spid="_x0000_s1029" type="#_x0000_t202" alt="OFFICIAL" style="position:absolute;margin-left:0;margin-top:0;width:50.65pt;height:34.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f5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TT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BClt/kPAgAA&#10;HAQAAA4AAAAAAAAAAAAAAAAALgIAAGRycy9lMm9Eb2MueG1sUEsBAi0AFAAGAAgAAAAhALQl9b7b&#10;AAAABAEAAA8AAAAAAAAAAAAAAAAAaQQAAGRycy9kb3ducmV2LnhtbFBLBQYAAAAABAAEAPMAAABx&#10;BQAAAAA=&#10;" filled="f" stroked="f">
              <v:textbox style="mso-fit-shape-to-text:t" inset="0,0,0,15pt">
                <w:txbxContent>
                  <w:p w14:paraId="3852A1B5" w14:textId="55127159" w:rsidR="00DE6B62" w:rsidRPr="00F14CD4" w:rsidRDefault="00DE6B62" w:rsidP="00DE6B62">
                    <w:pPr>
                      <w:spacing w:after="0"/>
                      <w:rPr>
                        <w:rFonts w:ascii="Calibri" w:eastAsia="Calibri" w:hAnsi="Calibri" w:cs="Calibri"/>
                        <w:b/>
                        <w:bCs/>
                        <w:noProof/>
                        <w:color w:val="C00000"/>
                        <w:sz w:val="28"/>
                        <w:szCs w:val="28"/>
                      </w:rPr>
                    </w:pPr>
                    <w:r w:rsidRPr="00F14CD4">
                      <w:rPr>
                        <w:rFonts w:ascii="Calibri" w:eastAsia="Calibri" w:hAnsi="Calibri" w:cs="Calibri"/>
                        <w:b/>
                        <w:bCs/>
                        <w:noProof/>
                        <w:color w:val="C00000"/>
                        <w:sz w:val="28"/>
                        <w:szCs w:val="28"/>
                      </w:rPr>
                      <w:t>OFFICIAL</w:t>
                    </w:r>
                  </w:p>
                </w:txbxContent>
              </v:textbox>
              <w10:wrap anchorx="page" anchory="page"/>
            </v:shape>
          </w:pict>
        </mc:Fallback>
      </mc:AlternateContent>
    </w:r>
    <w:r w:rsidR="00023804">
      <w:t>Arts and Screen Employment Pathways Pilot Program</w:t>
    </w:r>
    <w:r w:rsidR="00092821">
      <w:t xml:space="preserve"> </w:t>
    </w:r>
    <w:r w:rsidR="00F14CD4">
      <w:t xml:space="preserve">Open Competitive Grant </w:t>
    </w:r>
    <w:r w:rsidR="00092821">
      <w:t>Guidelines</w:t>
    </w:r>
    <w:r w:rsidR="00092821" w:rsidRPr="005B72F4">
      <w:tab/>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2D32" w14:textId="6A14BF16" w:rsidR="00DE6B62" w:rsidRDefault="00DE6B62">
    <w:pPr>
      <w:pStyle w:val="Footer"/>
    </w:pPr>
    <w:r>
      <w:rPr>
        <w:noProof/>
      </w:rPr>
      <mc:AlternateContent>
        <mc:Choice Requires="wps">
          <w:drawing>
            <wp:anchor distT="0" distB="0" distL="0" distR="0" simplePos="0" relativeHeight="251657728" behindDoc="0" locked="0" layoutInCell="1" allowOverlap="1" wp14:anchorId="38F3AD3F" wp14:editId="167FFF44">
              <wp:simplePos x="635" y="635"/>
              <wp:positionH relativeFrom="page">
                <wp:align>center</wp:align>
              </wp:positionH>
              <wp:positionV relativeFrom="page">
                <wp:align>bottom</wp:align>
              </wp:positionV>
              <wp:extent cx="643255" cy="433070"/>
              <wp:effectExtent l="0" t="0" r="4445" b="0"/>
              <wp:wrapNone/>
              <wp:docPr id="4407424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3C449261" w14:textId="2DB074DF"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3AD3F" id="_x0000_t202" coordsize="21600,21600" o:spt="202" path="m,l,21600r21600,l21600,xe">
              <v:stroke joinstyle="miter"/>
              <v:path gradientshapeok="t" o:connecttype="rect"/>
            </v:shapetype>
            <v:shape id="Text Box 4" o:spid="_x0000_s1031" type="#_x0000_t202" alt="OFFICIAL" style="position:absolute;margin-left:0;margin-top:0;width:50.65pt;height:34.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0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Sz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H4mGHQPAgAA&#10;HAQAAA4AAAAAAAAAAAAAAAAALgIAAGRycy9lMm9Eb2MueG1sUEsBAi0AFAAGAAgAAAAhALQl9b7b&#10;AAAABAEAAA8AAAAAAAAAAAAAAAAAaQQAAGRycy9kb3ducmV2LnhtbFBLBQYAAAAABAAEAPMAAABx&#10;BQAAAAA=&#10;" filled="f" stroked="f">
              <v:textbox style="mso-fit-shape-to-text:t" inset="0,0,0,15pt">
                <w:txbxContent>
                  <w:p w14:paraId="3C449261" w14:textId="2DB074DF"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2DFE" w14:textId="77777777" w:rsidR="0085454F" w:rsidRDefault="0085454F" w:rsidP="00077C3D">
      <w:r>
        <w:separator/>
      </w:r>
    </w:p>
  </w:footnote>
  <w:footnote w:type="continuationSeparator" w:id="0">
    <w:p w14:paraId="68292B2A" w14:textId="77777777" w:rsidR="0085454F" w:rsidRDefault="0085454F" w:rsidP="00077C3D">
      <w:r>
        <w:continuationSeparator/>
      </w:r>
    </w:p>
  </w:footnote>
  <w:footnote w:type="continuationNotice" w:id="1">
    <w:p w14:paraId="0C13138F" w14:textId="77777777" w:rsidR="0085454F" w:rsidRDefault="0085454F" w:rsidP="00077C3D"/>
  </w:footnote>
  <w:footnote w:id="2">
    <w:p w14:paraId="6C48B9C7" w14:textId="77777777" w:rsidR="003E4EFD" w:rsidRPr="00E779B4" w:rsidRDefault="003E4EFD" w:rsidP="00E779B4">
      <w:pPr>
        <w:pStyle w:val="FootnoteText"/>
      </w:pPr>
      <w:r w:rsidRPr="001C09A7">
        <w:rPr>
          <w:rStyle w:val="FootnoteReference"/>
          <w:sz w:val="22"/>
          <w:szCs w:val="22"/>
        </w:rPr>
        <w:footnoteRef/>
      </w:r>
      <w:r w:rsidRPr="00E779B4">
        <w:t xml:space="preserve"> Alterations and addenda include but are not limited to: corrections to currently published documents, changes to close times for applications, Questions and Answers (Q&amp;A) documents and Frequently Asked Questions (FAQ) </w:t>
      </w:r>
      <w:r w:rsidRPr="001C09A7">
        <w:t>documents.</w:t>
      </w:r>
    </w:p>
  </w:footnote>
  <w:footnote w:id="3">
    <w:p w14:paraId="784929D7" w14:textId="6E840826" w:rsidR="00092821" w:rsidRPr="00E779B4" w:rsidRDefault="00092821" w:rsidP="00E779B4">
      <w:pPr>
        <w:pStyle w:val="FootnoteText"/>
      </w:pPr>
      <w:r w:rsidRPr="001C09A7">
        <w:rPr>
          <w:rStyle w:val="FootnoteReference"/>
          <w:sz w:val="22"/>
          <w:szCs w:val="22"/>
        </w:rPr>
        <w:footnoteRef/>
      </w:r>
      <w:r w:rsidRPr="001C09A7">
        <w:rPr>
          <w:sz w:val="22"/>
          <w:szCs w:val="22"/>
        </w:rPr>
        <w:t xml:space="preserve"> </w:t>
      </w:r>
      <w:r w:rsidRPr="00E779B4">
        <w:t>Relevant money is defined in the PGPA Act. See section 8, Dictionary.</w:t>
      </w:r>
    </w:p>
  </w:footnote>
  <w:footnote w:id="4">
    <w:p w14:paraId="29D71751" w14:textId="6E7105F8" w:rsidR="00092821" w:rsidRPr="007133C2" w:rsidRDefault="00092821" w:rsidP="00E779B4">
      <w:pPr>
        <w:pStyle w:val="FootnoteText"/>
      </w:pPr>
      <w:r w:rsidRPr="001C09A7">
        <w:rPr>
          <w:rStyle w:val="FootnoteReference"/>
          <w:sz w:val="22"/>
          <w:szCs w:val="22"/>
        </w:rPr>
        <w:footnoteRef/>
      </w:r>
      <w:r w:rsidRPr="001C09A7">
        <w:rPr>
          <w:sz w:val="22"/>
          <w:szCs w:val="22"/>
        </w:rPr>
        <w:t xml:space="preserve"> </w:t>
      </w:r>
      <w:r w:rsidRPr="00E779B4">
        <w:t>Other C</w:t>
      </w:r>
      <w:r w:rsidR="00F14CD4" w:rsidRPr="00E779B4">
        <w:t>onsolidated Revenue Fund</w:t>
      </w:r>
      <w:r w:rsidRPr="00E779B4">
        <w:t xml:space="preserve">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B38F" w14:textId="2DDBF33F" w:rsidR="00DE6B62" w:rsidRDefault="00DE6B62">
    <w:pPr>
      <w:pStyle w:val="Header"/>
    </w:pPr>
    <w:r>
      <w:rPr>
        <w:noProof/>
      </w:rPr>
      <mc:AlternateContent>
        <mc:Choice Requires="wps">
          <w:drawing>
            <wp:anchor distT="0" distB="0" distL="0" distR="0" simplePos="0" relativeHeight="251655680" behindDoc="0" locked="0" layoutInCell="1" allowOverlap="1" wp14:anchorId="6A0F9505" wp14:editId="28AC9765">
              <wp:simplePos x="635" y="635"/>
              <wp:positionH relativeFrom="page">
                <wp:align>center</wp:align>
              </wp:positionH>
              <wp:positionV relativeFrom="page">
                <wp:align>top</wp:align>
              </wp:positionV>
              <wp:extent cx="643255" cy="433070"/>
              <wp:effectExtent l="0" t="0" r="4445" b="5080"/>
              <wp:wrapNone/>
              <wp:docPr id="5791145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77C02D3A" w14:textId="229401A8"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F9505" id="_x0000_t202" coordsize="21600,21600" o:spt="202" path="m,l,21600r21600,l21600,xe">
              <v:stroke joinstyle="miter"/>
              <v:path gradientshapeok="t" o:connecttype="rect"/>
            </v:shapetype>
            <v:shape id="Text Box 2" o:spid="_x0000_s1026" type="#_x0000_t202" alt="OFFICIAL" style="position:absolute;margin-left:0;margin-top:0;width:50.65pt;height:34.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QUCwIAABUEAAAOAAAAZHJzL2Uyb0RvYy54bWysU01v2zAMvQ/YfxB0X+wkTbcZcYqsRYYB&#10;QVsgHXpWZCk2IImCpMTOfv0o2U62bqdhF5kiaX6897S867QiJ+F8A6ak00lOiTAcqsYcSvr9ZfPh&#10;EyU+MFMxBUaU9Cw8vVu9f7dsbSFmUIOqhCNYxPiitSWtQ7BFlnleC838BKwwGJTgNAt4dYescqzF&#10;6lplszy/zVpwlXXAhffofeiDdJXqSyl4eJLSi0BUSXG2kE6Xzn08s9WSFQfHbN3wYQz2D1No1hhs&#10;ein1wAIjR9f8UUo33IEHGSYcdAZSNlykHXCbaf5mm13NrEi7IDjeXmDy/68sfzzt7LMjofsCHRIY&#10;AWmtLzw64z6ddDp+cVKCcYTwfIFNdIFwdN7ezGeLBSUcQzfzef4xwZpdf7bOh68CNIlGSR2yksBi&#10;p60P2BBTx5TYy8CmUSoxo8xvDkyMnuw6YbRCt++GsfdQnXEbBz3R3vJNgz23zIdn5pBZXADVGp7w&#10;kAraksJgUVKD+/E3f8xHwDFKSYtKKalBKVOivhkkIooqGdPP+SLHmxvd+9EwR30PqL8pPgXLkxnz&#10;ghpN6UC/oo7XsRGGmOHYrqRhNO9DL1l8B1ys1ykJ9WNZ2Jqd5bF0xCmC+NK9MmcHpANS9AijjFjx&#10;BvA+N/7p7foYEPbERsS0B3KAGrWXSBreSRT3r/eUdX3Nq58AAAD//wMAUEsDBBQABgAIAAAAIQCF&#10;SkmH2gAAAAQBAAAPAAAAZHJzL2Rvd25yZXYueG1sTI/NbsIwEITvlfoO1lbqrTimAqE0DkKVOHCj&#10;9Ods4m2SNt6N4gVSnr6ml3JZaTSjmW+L5Rg6dcQhtkwWzCQDhVSxb6m28Pa6fliAiuLIu44JLfxg&#10;hGV5e1O43POJXvC4k1qlEoq5s9CI9LnWsWowuDjhHil5nzwEJ0kOtfaDO6Xy0Olpls11cC2lhcb1&#10;+Nxg9b07BAvtbMVi8H2z/voIhs15u5mdt9be342rJ1CCo/yH4YKf0KFMTHs+kI+qs5Aekb978TLz&#10;CGpvYb6Ygi4LfQ1f/gIAAP//AwBQSwECLQAUAAYACAAAACEAtoM4kv4AAADhAQAAEwAAAAAAAAAA&#10;AAAAAAAAAAAAW0NvbnRlbnRfVHlwZXNdLnhtbFBLAQItABQABgAIAAAAIQA4/SH/1gAAAJQBAAAL&#10;AAAAAAAAAAAAAAAAAC8BAABfcmVscy8ucmVsc1BLAQItABQABgAIAAAAIQCEquQUCwIAABUEAAAO&#10;AAAAAAAAAAAAAAAAAC4CAABkcnMvZTJvRG9jLnhtbFBLAQItABQABgAIAAAAIQCFSkmH2gAAAAQB&#10;AAAPAAAAAAAAAAAAAAAAAGUEAABkcnMvZG93bnJldi54bWxQSwUGAAAAAAQABADzAAAAbAUAAAAA&#10;" filled="f" stroked="f">
              <v:textbox style="mso-fit-shape-to-text:t" inset="0,15pt,0,0">
                <w:txbxContent>
                  <w:p w14:paraId="77C02D3A" w14:textId="229401A8"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0E2F2691" w:rsidR="008939A5" w:rsidRDefault="00DE6B62" w:rsidP="008939A5">
    <w:pPr>
      <w:pStyle w:val="Header"/>
      <w:tabs>
        <w:tab w:val="left" w:pos="3616"/>
      </w:tabs>
    </w:pPr>
    <w:r>
      <w:rPr>
        <w:noProof/>
      </w:rPr>
      <mc:AlternateContent>
        <mc:Choice Requires="wps">
          <w:drawing>
            <wp:anchor distT="0" distB="0" distL="0" distR="0" simplePos="0" relativeHeight="251656704" behindDoc="0" locked="0" layoutInCell="1" allowOverlap="1" wp14:anchorId="19925E64" wp14:editId="6EED1BB4">
              <wp:simplePos x="901700" y="450850"/>
              <wp:positionH relativeFrom="page">
                <wp:align>center</wp:align>
              </wp:positionH>
              <wp:positionV relativeFrom="page">
                <wp:align>top</wp:align>
              </wp:positionV>
              <wp:extent cx="643255" cy="433070"/>
              <wp:effectExtent l="0" t="0" r="4445" b="5080"/>
              <wp:wrapNone/>
              <wp:docPr id="16799620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5FF5863E" w14:textId="692BEDB6" w:rsidR="00DE6B62" w:rsidRPr="00F14CD4" w:rsidRDefault="00DE6B62" w:rsidP="00DE6B62">
                          <w:pPr>
                            <w:spacing w:after="0"/>
                            <w:rPr>
                              <w:rFonts w:ascii="Calibri" w:eastAsia="Calibri" w:hAnsi="Calibri" w:cs="Calibri"/>
                              <w:b/>
                              <w:bCs/>
                              <w:noProof/>
                              <w:color w:val="C00000"/>
                              <w:sz w:val="28"/>
                              <w:szCs w:val="28"/>
                            </w:rPr>
                          </w:pPr>
                          <w:r w:rsidRPr="00F14CD4">
                            <w:rPr>
                              <w:rFonts w:ascii="Calibri" w:eastAsia="Calibri" w:hAnsi="Calibri" w:cs="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25E64" id="_x0000_t202" coordsize="21600,21600" o:spt="202" path="m,l,21600r21600,l21600,xe">
              <v:stroke joinstyle="miter"/>
              <v:path gradientshapeok="t" o:connecttype="rect"/>
            </v:shapetype>
            <v:shape id="Text Box 3" o:spid="_x0000_s1027" type="#_x0000_t202" alt="OFFICIAL" style="position:absolute;margin-left:0;margin-top:0;width:50.65pt;height:34.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M2DQIAABwEAAAOAAAAZHJzL2Uyb0RvYy54bWysU01v2zAMvQ/YfxB0X+wkTdcZ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Xl9NZ3MZpxJCl1Np/nnBGt2+dn5gN8UGBaNkntiJYEl&#10;DuuA1JBSh5TYy8Kq1Toxo+1vDkqMnuwyYbSw3/asrd5Mv4XqSEt5OPEdnFy11HotAj4JTwTTHiRa&#10;fKSj1tCVHM4WZw34n3/zx3zCnaKcdSSYkltSNGf6uyU+oraSMf6Sz3K6+cG9HQy7N3dAMhzTi3Ay&#10;mTEP9WDWHswLyXkZG1FIWEntSo6DeYcn5dJzkGq5TEkkIydwbTdOxtIRrojlc/8ivDsDjsTUAwxq&#10;EsU73E+58c/glnsk9BMpEdoTkGfESYKJq/NziRp/e09Zl0e9+AUAAP//AwBQSwMEFAAGAAgAAAAh&#10;AIVKSYfaAAAABAEAAA8AAABkcnMvZG93bnJldi54bWxMj81uwjAQhO+V+g7WVuqtOKYCoTQOQpU4&#10;cKP052zibZI23o3iBVKevqaXcllpNKOZb4vlGDp1xCG2TBbMJAOFVLFvqbbw9rp+WICK4si7jgkt&#10;/GCEZXl7U7jc84le8LiTWqUSirmz0Ij0udaxajC4OOEeKXmfPAQnSQ619oM7pfLQ6WmWzXVwLaWF&#10;xvX43GD1vTsEC+1sxWLwfbP++giGzXm7mZ231t7fjasnUIKj/Ifhgp/QoUxMez6Qj6qzkB6Rv3vx&#10;MvMIam9hvpiCLgt9DV/+AgAA//8DAFBLAQItABQABgAIAAAAIQC2gziS/gAAAOEBAAATAAAAAAAA&#10;AAAAAAAAAAAAAABbQ29udGVudF9UeXBlc10ueG1sUEsBAi0AFAAGAAgAAAAhADj9If/WAAAAlAEA&#10;AAsAAAAAAAAAAAAAAAAALwEAAF9yZWxzLy5yZWxzUEsBAi0AFAAGAAgAAAAhAFQcgzYNAgAAHAQA&#10;AA4AAAAAAAAAAAAAAAAALgIAAGRycy9lMm9Eb2MueG1sUEsBAi0AFAAGAAgAAAAhAIVKSYfaAAAA&#10;BAEAAA8AAAAAAAAAAAAAAAAAZwQAAGRycy9kb3ducmV2LnhtbFBLBQYAAAAABAAEAPMAAABuBQAA&#10;AAA=&#10;" filled="f" stroked="f">
              <v:textbox style="mso-fit-shape-to-text:t" inset="0,15pt,0,0">
                <w:txbxContent>
                  <w:p w14:paraId="5FF5863E" w14:textId="692BEDB6" w:rsidR="00DE6B62" w:rsidRPr="00F14CD4" w:rsidRDefault="00DE6B62" w:rsidP="00DE6B62">
                    <w:pPr>
                      <w:spacing w:after="0"/>
                      <w:rPr>
                        <w:rFonts w:ascii="Calibri" w:eastAsia="Calibri" w:hAnsi="Calibri" w:cs="Calibri"/>
                        <w:b/>
                        <w:bCs/>
                        <w:noProof/>
                        <w:color w:val="C00000"/>
                        <w:sz w:val="28"/>
                        <w:szCs w:val="28"/>
                      </w:rPr>
                    </w:pPr>
                    <w:r w:rsidRPr="00F14CD4">
                      <w:rPr>
                        <w:rFonts w:ascii="Calibri" w:eastAsia="Calibri" w:hAnsi="Calibri" w:cs="Calibri"/>
                        <w:b/>
                        <w:bCs/>
                        <w:noProof/>
                        <w:color w:val="C00000"/>
                        <w:sz w:val="28"/>
                        <w:szCs w:val="28"/>
                      </w:rPr>
                      <w:t>OFFICIAL</w:t>
                    </w:r>
                  </w:p>
                </w:txbxContent>
              </v:textbox>
              <w10:wrap anchorx="page" anchory="page"/>
            </v:shape>
          </w:pict>
        </mc:Fallback>
      </mc:AlternateContent>
    </w:r>
    <w:r w:rsidR="008939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4F89" w14:textId="47003464" w:rsidR="00DE6B62" w:rsidRDefault="00DE6B62">
    <w:pPr>
      <w:pStyle w:val="Header"/>
    </w:pPr>
    <w:r>
      <w:rPr>
        <w:noProof/>
      </w:rPr>
      <mc:AlternateContent>
        <mc:Choice Requires="wps">
          <w:drawing>
            <wp:anchor distT="0" distB="0" distL="0" distR="0" simplePos="0" relativeHeight="251654656" behindDoc="0" locked="0" layoutInCell="1" allowOverlap="1" wp14:anchorId="6DE6C721" wp14:editId="21E7EDD0">
              <wp:simplePos x="635" y="635"/>
              <wp:positionH relativeFrom="page">
                <wp:align>center</wp:align>
              </wp:positionH>
              <wp:positionV relativeFrom="page">
                <wp:align>top</wp:align>
              </wp:positionV>
              <wp:extent cx="643255" cy="433070"/>
              <wp:effectExtent l="0" t="0" r="4445" b="5080"/>
              <wp:wrapNone/>
              <wp:docPr id="8610525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6D268963" w14:textId="7A718D87"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6C721" id="_x0000_t202" coordsize="21600,21600" o:spt="202" path="m,l,21600r21600,l21600,xe">
              <v:stroke joinstyle="miter"/>
              <v:path gradientshapeok="t" o:connecttype="rect"/>
            </v:shapetype>
            <v:shape id="Text Box 1" o:spid="_x0000_s1030" type="#_x0000_t202" alt="OFFICIAL" style="position:absolute;margin-left:0;margin-top:0;width:50.65pt;height:34.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v9DgIAABwEAAAOAAAAZHJzL2Uyb0RvYy54bWysU02P2jAQvVfqf7B8LwmwbNuIsKK7oqqE&#10;dldiqz0bxyaRHI9lDyT013dsCLTbnqpenPHMZD7ee57f9a1hB+VDA7bk41HOmbISqsbuSv79ZfXh&#10;E2cBha2EAatKflSB3y3ev5t3rlATqMFUyjMqYkPRuZLXiK7IsiBr1YowAqcsBTX4ViBd/S6rvOio&#10;emuySZ7fZh34ynmQKgTyPpyCfJHqa60kPmkdFDJTcpoN0+nTuY1ntpiLYueFqxt5HkP8wxStaCw1&#10;vZR6ECjY3jd/lGob6SGAxpGENgOtG6nSDrTNOH+zzaYWTqVdCJzgLjCF/1dWPh427tkz7L9ATwRG&#10;QDoXikDOuE+vfRu/NCmjOEF4vMCmemSSnLc308lsxpmk0M10mn9MsGbXn50P+FVBy6JRck+sJLDE&#10;YR2QGlLqkBJ7WVg1xiRmjP3NQYnRk10njBb22541FTUfpt9CdaSlPJz4Dk6uGmq9FgGfhSeCaQ8S&#10;LT7RoQ10JYezxVkN/sff/DGfcKcoZx0JpuSWFM2Z+WaJj6itZIw/57Ocbn5wbwfD7tt7IBmO6UU4&#10;mcyYh2YwtYf2leS8jI0oJKykdiXHwbzHk3LpOUi1XKYkkpETuLYbJ2PpCFfE8qV/Fd6dAUdi6hEG&#10;NYniDe6n3PhncMs9EvqJlAjtCcgz4iTBxNX5uUSN/3pPWddHvfgJAAD//wMAUEsDBBQABgAIAAAA&#10;IQCFSkmH2gAAAAQBAAAPAAAAZHJzL2Rvd25yZXYueG1sTI/NbsIwEITvlfoO1lbqrTimAqE0DkKV&#10;OHCj9Ods4m2SNt6N4gVSnr6ml3JZaTSjmW+L5Rg6dcQhtkwWzCQDhVSxb6m28Pa6fliAiuLIu44J&#10;LfxghGV5e1O43POJXvC4k1qlEoq5s9CI9LnWsWowuDjhHil5nzwEJ0kOtfaDO6Xy0Olpls11cC2l&#10;hcb1+Nxg9b07BAvtbMVi8H2z/voIhs15u5mdt9be342rJ1CCo/yH4YKf0KFMTHs+kI+qs5Aekb97&#10;8TLzCGpvYb6Ygi4LfQ1f/gIAAP//AwBQSwECLQAUAAYACAAAACEAtoM4kv4AAADhAQAAEwAAAAAA&#10;AAAAAAAAAAAAAAAAW0NvbnRlbnRfVHlwZXNdLnhtbFBLAQItABQABgAIAAAAIQA4/SH/1gAAAJQB&#10;AAALAAAAAAAAAAAAAAAAAC8BAABfcmVscy8ucmVsc1BLAQItABQABgAIAAAAIQCNXvv9DgIAABwE&#10;AAAOAAAAAAAAAAAAAAAAAC4CAABkcnMvZTJvRG9jLnhtbFBLAQItABQABgAIAAAAIQCFSkmH2gAA&#10;AAQBAAAPAAAAAAAAAAAAAAAAAGgEAABkcnMvZG93bnJldi54bWxQSwUGAAAAAAQABADzAAAAbwUA&#10;AAAA&#10;" filled="f" stroked="f">
              <v:textbox style="mso-fit-shape-to-text:t" inset="0,15pt,0,0">
                <w:txbxContent>
                  <w:p w14:paraId="6D268963" w14:textId="7A718D87" w:rsidR="00DE6B62" w:rsidRPr="00DE6B62" w:rsidRDefault="00DE6B62" w:rsidP="00DE6B62">
                    <w:pPr>
                      <w:spacing w:after="0"/>
                      <w:rPr>
                        <w:rFonts w:ascii="Calibri" w:eastAsia="Calibri" w:hAnsi="Calibri" w:cs="Calibri"/>
                        <w:noProof/>
                        <w:color w:val="FF0000"/>
                        <w:sz w:val="28"/>
                        <w:szCs w:val="28"/>
                      </w:rPr>
                    </w:pPr>
                    <w:r w:rsidRPr="00DE6B62">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5D2D36"/>
    <w:multiLevelType w:val="hybridMultilevel"/>
    <w:tmpl w:val="4162BEC8"/>
    <w:lvl w:ilvl="0" w:tplc="824C00F0">
      <w:start w:val="1"/>
      <w:numFmt w:val="bullet"/>
      <w:lvlText w:val=""/>
      <w:lvlJc w:val="left"/>
      <w:pPr>
        <w:ind w:left="1080" w:hanging="360"/>
      </w:pPr>
      <w:rPr>
        <w:rFonts w:ascii="Symbol" w:hAnsi="Symbol"/>
      </w:rPr>
    </w:lvl>
    <w:lvl w:ilvl="1" w:tplc="6DE099DC">
      <w:start w:val="1"/>
      <w:numFmt w:val="bullet"/>
      <w:lvlText w:val=""/>
      <w:lvlJc w:val="left"/>
      <w:pPr>
        <w:ind w:left="1080" w:hanging="360"/>
      </w:pPr>
      <w:rPr>
        <w:rFonts w:ascii="Symbol" w:hAnsi="Symbol"/>
      </w:rPr>
    </w:lvl>
    <w:lvl w:ilvl="2" w:tplc="112C2846">
      <w:start w:val="1"/>
      <w:numFmt w:val="bullet"/>
      <w:lvlText w:val=""/>
      <w:lvlJc w:val="left"/>
      <w:pPr>
        <w:ind w:left="1080" w:hanging="360"/>
      </w:pPr>
      <w:rPr>
        <w:rFonts w:ascii="Symbol" w:hAnsi="Symbol"/>
      </w:rPr>
    </w:lvl>
    <w:lvl w:ilvl="3" w:tplc="68CE11AE">
      <w:start w:val="1"/>
      <w:numFmt w:val="bullet"/>
      <w:lvlText w:val=""/>
      <w:lvlJc w:val="left"/>
      <w:pPr>
        <w:ind w:left="1080" w:hanging="360"/>
      </w:pPr>
      <w:rPr>
        <w:rFonts w:ascii="Symbol" w:hAnsi="Symbol"/>
      </w:rPr>
    </w:lvl>
    <w:lvl w:ilvl="4" w:tplc="8278C386">
      <w:start w:val="1"/>
      <w:numFmt w:val="bullet"/>
      <w:lvlText w:val=""/>
      <w:lvlJc w:val="left"/>
      <w:pPr>
        <w:ind w:left="1080" w:hanging="360"/>
      </w:pPr>
      <w:rPr>
        <w:rFonts w:ascii="Symbol" w:hAnsi="Symbol"/>
      </w:rPr>
    </w:lvl>
    <w:lvl w:ilvl="5" w:tplc="9D8C8204">
      <w:start w:val="1"/>
      <w:numFmt w:val="bullet"/>
      <w:lvlText w:val=""/>
      <w:lvlJc w:val="left"/>
      <w:pPr>
        <w:ind w:left="1080" w:hanging="360"/>
      </w:pPr>
      <w:rPr>
        <w:rFonts w:ascii="Symbol" w:hAnsi="Symbol"/>
      </w:rPr>
    </w:lvl>
    <w:lvl w:ilvl="6" w:tplc="61B4CE4E">
      <w:start w:val="1"/>
      <w:numFmt w:val="bullet"/>
      <w:lvlText w:val=""/>
      <w:lvlJc w:val="left"/>
      <w:pPr>
        <w:ind w:left="1080" w:hanging="360"/>
      </w:pPr>
      <w:rPr>
        <w:rFonts w:ascii="Symbol" w:hAnsi="Symbol"/>
      </w:rPr>
    </w:lvl>
    <w:lvl w:ilvl="7" w:tplc="134EEFC0">
      <w:start w:val="1"/>
      <w:numFmt w:val="bullet"/>
      <w:lvlText w:val=""/>
      <w:lvlJc w:val="left"/>
      <w:pPr>
        <w:ind w:left="1080" w:hanging="360"/>
      </w:pPr>
      <w:rPr>
        <w:rFonts w:ascii="Symbol" w:hAnsi="Symbol"/>
      </w:rPr>
    </w:lvl>
    <w:lvl w:ilvl="8" w:tplc="3842A57E">
      <w:start w:val="1"/>
      <w:numFmt w:val="bullet"/>
      <w:lvlText w:val=""/>
      <w:lvlJc w:val="left"/>
      <w:pPr>
        <w:ind w:left="1080" w:hanging="360"/>
      </w:pPr>
      <w:rPr>
        <w:rFonts w:ascii="Symbol" w:hAnsi="Symbol"/>
      </w:rPr>
    </w:lvl>
  </w:abstractNum>
  <w:abstractNum w:abstractNumId="3" w15:restartNumberingAfterBreak="0">
    <w:nsid w:val="01A8297A"/>
    <w:multiLevelType w:val="hybridMultilevel"/>
    <w:tmpl w:val="E0640B5C"/>
    <w:lvl w:ilvl="0" w:tplc="27F66996">
      <w:start w:val="1"/>
      <w:numFmt w:val="bullet"/>
      <w:lvlText w:val=""/>
      <w:lvlJc w:val="left"/>
      <w:pPr>
        <w:ind w:left="1080" w:hanging="360"/>
      </w:pPr>
      <w:rPr>
        <w:rFonts w:ascii="Symbol" w:hAnsi="Symbol"/>
      </w:rPr>
    </w:lvl>
    <w:lvl w:ilvl="1" w:tplc="32B48972">
      <w:start w:val="1"/>
      <w:numFmt w:val="bullet"/>
      <w:lvlText w:val=""/>
      <w:lvlJc w:val="left"/>
      <w:pPr>
        <w:ind w:left="1080" w:hanging="360"/>
      </w:pPr>
      <w:rPr>
        <w:rFonts w:ascii="Symbol" w:hAnsi="Symbol"/>
      </w:rPr>
    </w:lvl>
    <w:lvl w:ilvl="2" w:tplc="6694C984">
      <w:start w:val="1"/>
      <w:numFmt w:val="bullet"/>
      <w:lvlText w:val=""/>
      <w:lvlJc w:val="left"/>
      <w:pPr>
        <w:ind w:left="1080" w:hanging="360"/>
      </w:pPr>
      <w:rPr>
        <w:rFonts w:ascii="Symbol" w:hAnsi="Symbol"/>
      </w:rPr>
    </w:lvl>
    <w:lvl w:ilvl="3" w:tplc="427AA7F4">
      <w:start w:val="1"/>
      <w:numFmt w:val="bullet"/>
      <w:lvlText w:val=""/>
      <w:lvlJc w:val="left"/>
      <w:pPr>
        <w:ind w:left="1080" w:hanging="360"/>
      </w:pPr>
      <w:rPr>
        <w:rFonts w:ascii="Symbol" w:hAnsi="Symbol"/>
      </w:rPr>
    </w:lvl>
    <w:lvl w:ilvl="4" w:tplc="DE2E27D6">
      <w:start w:val="1"/>
      <w:numFmt w:val="bullet"/>
      <w:lvlText w:val=""/>
      <w:lvlJc w:val="left"/>
      <w:pPr>
        <w:ind w:left="1080" w:hanging="360"/>
      </w:pPr>
      <w:rPr>
        <w:rFonts w:ascii="Symbol" w:hAnsi="Symbol"/>
      </w:rPr>
    </w:lvl>
    <w:lvl w:ilvl="5" w:tplc="AADC6534">
      <w:start w:val="1"/>
      <w:numFmt w:val="bullet"/>
      <w:lvlText w:val=""/>
      <w:lvlJc w:val="left"/>
      <w:pPr>
        <w:ind w:left="1080" w:hanging="360"/>
      </w:pPr>
      <w:rPr>
        <w:rFonts w:ascii="Symbol" w:hAnsi="Symbol"/>
      </w:rPr>
    </w:lvl>
    <w:lvl w:ilvl="6" w:tplc="DF485124">
      <w:start w:val="1"/>
      <w:numFmt w:val="bullet"/>
      <w:lvlText w:val=""/>
      <w:lvlJc w:val="left"/>
      <w:pPr>
        <w:ind w:left="1080" w:hanging="360"/>
      </w:pPr>
      <w:rPr>
        <w:rFonts w:ascii="Symbol" w:hAnsi="Symbol"/>
      </w:rPr>
    </w:lvl>
    <w:lvl w:ilvl="7" w:tplc="561E2F66">
      <w:start w:val="1"/>
      <w:numFmt w:val="bullet"/>
      <w:lvlText w:val=""/>
      <w:lvlJc w:val="left"/>
      <w:pPr>
        <w:ind w:left="1080" w:hanging="360"/>
      </w:pPr>
      <w:rPr>
        <w:rFonts w:ascii="Symbol" w:hAnsi="Symbol"/>
      </w:rPr>
    </w:lvl>
    <w:lvl w:ilvl="8" w:tplc="A368370C">
      <w:start w:val="1"/>
      <w:numFmt w:val="bullet"/>
      <w:lvlText w:val=""/>
      <w:lvlJc w:val="left"/>
      <w:pPr>
        <w:ind w:left="1080" w:hanging="360"/>
      </w:pPr>
      <w:rPr>
        <w:rFonts w:ascii="Symbol" w:hAnsi="Symbol"/>
      </w:rPr>
    </w:lvl>
  </w:abstractNum>
  <w:abstractNum w:abstractNumId="4" w15:restartNumberingAfterBreak="0">
    <w:nsid w:val="02C02BED"/>
    <w:multiLevelType w:val="hybridMultilevel"/>
    <w:tmpl w:val="B2B2EA02"/>
    <w:lvl w:ilvl="0" w:tplc="D004C2B0">
      <w:start w:val="1"/>
      <w:numFmt w:val="bullet"/>
      <w:lvlText w:val=""/>
      <w:lvlJc w:val="left"/>
      <w:pPr>
        <w:ind w:left="1360" w:hanging="360"/>
      </w:pPr>
      <w:rPr>
        <w:rFonts w:ascii="Symbol" w:hAnsi="Symbol"/>
      </w:rPr>
    </w:lvl>
    <w:lvl w:ilvl="1" w:tplc="8EEEDE6A">
      <w:start w:val="1"/>
      <w:numFmt w:val="bullet"/>
      <w:lvlText w:val=""/>
      <w:lvlJc w:val="left"/>
      <w:pPr>
        <w:ind w:left="1360" w:hanging="360"/>
      </w:pPr>
      <w:rPr>
        <w:rFonts w:ascii="Symbol" w:hAnsi="Symbol"/>
      </w:rPr>
    </w:lvl>
    <w:lvl w:ilvl="2" w:tplc="0E10E54A">
      <w:start w:val="1"/>
      <w:numFmt w:val="bullet"/>
      <w:lvlText w:val=""/>
      <w:lvlJc w:val="left"/>
      <w:pPr>
        <w:ind w:left="1360" w:hanging="360"/>
      </w:pPr>
      <w:rPr>
        <w:rFonts w:ascii="Symbol" w:hAnsi="Symbol"/>
      </w:rPr>
    </w:lvl>
    <w:lvl w:ilvl="3" w:tplc="DAD496E8">
      <w:start w:val="1"/>
      <w:numFmt w:val="bullet"/>
      <w:lvlText w:val=""/>
      <w:lvlJc w:val="left"/>
      <w:pPr>
        <w:ind w:left="1360" w:hanging="360"/>
      </w:pPr>
      <w:rPr>
        <w:rFonts w:ascii="Symbol" w:hAnsi="Symbol"/>
      </w:rPr>
    </w:lvl>
    <w:lvl w:ilvl="4" w:tplc="CF16251A">
      <w:start w:val="1"/>
      <w:numFmt w:val="bullet"/>
      <w:lvlText w:val=""/>
      <w:lvlJc w:val="left"/>
      <w:pPr>
        <w:ind w:left="1360" w:hanging="360"/>
      </w:pPr>
      <w:rPr>
        <w:rFonts w:ascii="Symbol" w:hAnsi="Symbol"/>
      </w:rPr>
    </w:lvl>
    <w:lvl w:ilvl="5" w:tplc="D90AD17A">
      <w:start w:val="1"/>
      <w:numFmt w:val="bullet"/>
      <w:lvlText w:val=""/>
      <w:lvlJc w:val="left"/>
      <w:pPr>
        <w:ind w:left="1360" w:hanging="360"/>
      </w:pPr>
      <w:rPr>
        <w:rFonts w:ascii="Symbol" w:hAnsi="Symbol"/>
      </w:rPr>
    </w:lvl>
    <w:lvl w:ilvl="6" w:tplc="E26CEC84">
      <w:start w:val="1"/>
      <w:numFmt w:val="bullet"/>
      <w:lvlText w:val=""/>
      <w:lvlJc w:val="left"/>
      <w:pPr>
        <w:ind w:left="1360" w:hanging="360"/>
      </w:pPr>
      <w:rPr>
        <w:rFonts w:ascii="Symbol" w:hAnsi="Symbol"/>
      </w:rPr>
    </w:lvl>
    <w:lvl w:ilvl="7" w:tplc="1D7C8B2A">
      <w:start w:val="1"/>
      <w:numFmt w:val="bullet"/>
      <w:lvlText w:val=""/>
      <w:lvlJc w:val="left"/>
      <w:pPr>
        <w:ind w:left="1360" w:hanging="360"/>
      </w:pPr>
      <w:rPr>
        <w:rFonts w:ascii="Symbol" w:hAnsi="Symbol"/>
      </w:rPr>
    </w:lvl>
    <w:lvl w:ilvl="8" w:tplc="30EE7B9C">
      <w:start w:val="1"/>
      <w:numFmt w:val="bullet"/>
      <w:lvlText w:val=""/>
      <w:lvlJc w:val="left"/>
      <w:pPr>
        <w:ind w:left="1360" w:hanging="360"/>
      </w:pPr>
      <w:rPr>
        <w:rFonts w:ascii="Symbol" w:hAnsi="Symbol"/>
      </w:rPr>
    </w:lvl>
  </w:abstractNum>
  <w:abstractNum w:abstractNumId="5"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4265899"/>
    <w:multiLevelType w:val="hybridMultilevel"/>
    <w:tmpl w:val="66265EEA"/>
    <w:lvl w:ilvl="0" w:tplc="CAEECAAA">
      <w:start w:val="1"/>
      <w:numFmt w:val="bullet"/>
      <w:lvlText w:val=""/>
      <w:lvlJc w:val="left"/>
      <w:pPr>
        <w:ind w:left="1080" w:hanging="360"/>
      </w:pPr>
      <w:rPr>
        <w:rFonts w:ascii="Symbol" w:hAnsi="Symbol"/>
      </w:rPr>
    </w:lvl>
    <w:lvl w:ilvl="1" w:tplc="8A8E0F90">
      <w:start w:val="1"/>
      <w:numFmt w:val="bullet"/>
      <w:lvlText w:val=""/>
      <w:lvlJc w:val="left"/>
      <w:pPr>
        <w:ind w:left="1080" w:hanging="360"/>
      </w:pPr>
      <w:rPr>
        <w:rFonts w:ascii="Symbol" w:hAnsi="Symbol"/>
      </w:rPr>
    </w:lvl>
    <w:lvl w:ilvl="2" w:tplc="5F84A4F0">
      <w:start w:val="1"/>
      <w:numFmt w:val="bullet"/>
      <w:lvlText w:val=""/>
      <w:lvlJc w:val="left"/>
      <w:pPr>
        <w:ind w:left="1080" w:hanging="360"/>
      </w:pPr>
      <w:rPr>
        <w:rFonts w:ascii="Symbol" w:hAnsi="Symbol"/>
      </w:rPr>
    </w:lvl>
    <w:lvl w:ilvl="3" w:tplc="016E25F6">
      <w:start w:val="1"/>
      <w:numFmt w:val="bullet"/>
      <w:lvlText w:val=""/>
      <w:lvlJc w:val="left"/>
      <w:pPr>
        <w:ind w:left="1080" w:hanging="360"/>
      </w:pPr>
      <w:rPr>
        <w:rFonts w:ascii="Symbol" w:hAnsi="Symbol"/>
      </w:rPr>
    </w:lvl>
    <w:lvl w:ilvl="4" w:tplc="A5288DFA">
      <w:start w:val="1"/>
      <w:numFmt w:val="bullet"/>
      <w:lvlText w:val=""/>
      <w:lvlJc w:val="left"/>
      <w:pPr>
        <w:ind w:left="1080" w:hanging="360"/>
      </w:pPr>
      <w:rPr>
        <w:rFonts w:ascii="Symbol" w:hAnsi="Symbol"/>
      </w:rPr>
    </w:lvl>
    <w:lvl w:ilvl="5" w:tplc="458435E6">
      <w:start w:val="1"/>
      <w:numFmt w:val="bullet"/>
      <w:lvlText w:val=""/>
      <w:lvlJc w:val="left"/>
      <w:pPr>
        <w:ind w:left="1080" w:hanging="360"/>
      </w:pPr>
      <w:rPr>
        <w:rFonts w:ascii="Symbol" w:hAnsi="Symbol"/>
      </w:rPr>
    </w:lvl>
    <w:lvl w:ilvl="6" w:tplc="0862EB42">
      <w:start w:val="1"/>
      <w:numFmt w:val="bullet"/>
      <w:lvlText w:val=""/>
      <w:lvlJc w:val="left"/>
      <w:pPr>
        <w:ind w:left="1080" w:hanging="360"/>
      </w:pPr>
      <w:rPr>
        <w:rFonts w:ascii="Symbol" w:hAnsi="Symbol"/>
      </w:rPr>
    </w:lvl>
    <w:lvl w:ilvl="7" w:tplc="0890E7B6">
      <w:start w:val="1"/>
      <w:numFmt w:val="bullet"/>
      <w:lvlText w:val=""/>
      <w:lvlJc w:val="left"/>
      <w:pPr>
        <w:ind w:left="1080" w:hanging="360"/>
      </w:pPr>
      <w:rPr>
        <w:rFonts w:ascii="Symbol" w:hAnsi="Symbol"/>
      </w:rPr>
    </w:lvl>
    <w:lvl w:ilvl="8" w:tplc="C01EDE52">
      <w:start w:val="1"/>
      <w:numFmt w:val="bullet"/>
      <w:lvlText w:val=""/>
      <w:lvlJc w:val="left"/>
      <w:pPr>
        <w:ind w:left="1080" w:hanging="360"/>
      </w:pPr>
      <w:rPr>
        <w:rFonts w:ascii="Symbol" w:hAnsi="Symbol"/>
      </w:rPr>
    </w:lvl>
  </w:abstractNum>
  <w:abstractNum w:abstractNumId="7" w15:restartNumberingAfterBreak="0">
    <w:nsid w:val="06824948"/>
    <w:multiLevelType w:val="hybridMultilevel"/>
    <w:tmpl w:val="10B8D2F4"/>
    <w:lvl w:ilvl="0" w:tplc="81E6C830">
      <w:start w:val="1"/>
      <w:numFmt w:val="bullet"/>
      <w:lvlText w:val=""/>
      <w:lvlJc w:val="left"/>
      <w:pPr>
        <w:ind w:left="1360" w:hanging="360"/>
      </w:pPr>
      <w:rPr>
        <w:rFonts w:ascii="Symbol" w:hAnsi="Symbol"/>
      </w:rPr>
    </w:lvl>
    <w:lvl w:ilvl="1" w:tplc="4BF41DE2">
      <w:start w:val="1"/>
      <w:numFmt w:val="bullet"/>
      <w:lvlText w:val=""/>
      <w:lvlJc w:val="left"/>
      <w:pPr>
        <w:ind w:left="1360" w:hanging="360"/>
      </w:pPr>
      <w:rPr>
        <w:rFonts w:ascii="Symbol" w:hAnsi="Symbol"/>
      </w:rPr>
    </w:lvl>
    <w:lvl w:ilvl="2" w:tplc="C9288A12">
      <w:start w:val="1"/>
      <w:numFmt w:val="bullet"/>
      <w:lvlText w:val=""/>
      <w:lvlJc w:val="left"/>
      <w:pPr>
        <w:ind w:left="1360" w:hanging="360"/>
      </w:pPr>
      <w:rPr>
        <w:rFonts w:ascii="Symbol" w:hAnsi="Symbol"/>
      </w:rPr>
    </w:lvl>
    <w:lvl w:ilvl="3" w:tplc="428A2B88">
      <w:start w:val="1"/>
      <w:numFmt w:val="bullet"/>
      <w:lvlText w:val=""/>
      <w:lvlJc w:val="left"/>
      <w:pPr>
        <w:ind w:left="1360" w:hanging="360"/>
      </w:pPr>
      <w:rPr>
        <w:rFonts w:ascii="Symbol" w:hAnsi="Symbol"/>
      </w:rPr>
    </w:lvl>
    <w:lvl w:ilvl="4" w:tplc="5D0E64C0">
      <w:start w:val="1"/>
      <w:numFmt w:val="bullet"/>
      <w:lvlText w:val=""/>
      <w:lvlJc w:val="left"/>
      <w:pPr>
        <w:ind w:left="1360" w:hanging="360"/>
      </w:pPr>
      <w:rPr>
        <w:rFonts w:ascii="Symbol" w:hAnsi="Symbol"/>
      </w:rPr>
    </w:lvl>
    <w:lvl w:ilvl="5" w:tplc="85E87CB0">
      <w:start w:val="1"/>
      <w:numFmt w:val="bullet"/>
      <w:lvlText w:val=""/>
      <w:lvlJc w:val="left"/>
      <w:pPr>
        <w:ind w:left="1360" w:hanging="360"/>
      </w:pPr>
      <w:rPr>
        <w:rFonts w:ascii="Symbol" w:hAnsi="Symbol"/>
      </w:rPr>
    </w:lvl>
    <w:lvl w:ilvl="6" w:tplc="EC3AEB16">
      <w:start w:val="1"/>
      <w:numFmt w:val="bullet"/>
      <w:lvlText w:val=""/>
      <w:lvlJc w:val="left"/>
      <w:pPr>
        <w:ind w:left="1360" w:hanging="360"/>
      </w:pPr>
      <w:rPr>
        <w:rFonts w:ascii="Symbol" w:hAnsi="Symbol"/>
      </w:rPr>
    </w:lvl>
    <w:lvl w:ilvl="7" w:tplc="463E3F3E">
      <w:start w:val="1"/>
      <w:numFmt w:val="bullet"/>
      <w:lvlText w:val=""/>
      <w:lvlJc w:val="left"/>
      <w:pPr>
        <w:ind w:left="1360" w:hanging="360"/>
      </w:pPr>
      <w:rPr>
        <w:rFonts w:ascii="Symbol" w:hAnsi="Symbol"/>
      </w:rPr>
    </w:lvl>
    <w:lvl w:ilvl="8" w:tplc="7D92CB96">
      <w:start w:val="1"/>
      <w:numFmt w:val="bullet"/>
      <w:lvlText w:val=""/>
      <w:lvlJc w:val="left"/>
      <w:pPr>
        <w:ind w:left="1360" w:hanging="360"/>
      </w:pPr>
      <w:rPr>
        <w:rFonts w:ascii="Symbol" w:hAnsi="Symbol"/>
      </w:rPr>
    </w:lvl>
  </w:abstractNum>
  <w:abstractNum w:abstractNumId="8" w15:restartNumberingAfterBreak="0">
    <w:nsid w:val="068D10A5"/>
    <w:multiLevelType w:val="multilevel"/>
    <w:tmpl w:val="77EAB2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0" w15:restartNumberingAfterBreak="0">
    <w:nsid w:val="0A2F6B80"/>
    <w:multiLevelType w:val="multilevel"/>
    <w:tmpl w:val="AB240ED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B2D7A45"/>
    <w:multiLevelType w:val="hybridMultilevel"/>
    <w:tmpl w:val="F4BC882C"/>
    <w:lvl w:ilvl="0" w:tplc="750E182E">
      <w:start w:val="1"/>
      <w:numFmt w:val="bullet"/>
      <w:lvlText w:val=""/>
      <w:lvlJc w:val="left"/>
      <w:pPr>
        <w:ind w:left="1080" w:hanging="360"/>
      </w:pPr>
      <w:rPr>
        <w:rFonts w:ascii="Symbol" w:hAnsi="Symbol"/>
      </w:rPr>
    </w:lvl>
    <w:lvl w:ilvl="1" w:tplc="E3C483F2">
      <w:start w:val="1"/>
      <w:numFmt w:val="bullet"/>
      <w:lvlText w:val=""/>
      <w:lvlJc w:val="left"/>
      <w:pPr>
        <w:ind w:left="1080" w:hanging="360"/>
      </w:pPr>
      <w:rPr>
        <w:rFonts w:ascii="Symbol" w:hAnsi="Symbol"/>
      </w:rPr>
    </w:lvl>
    <w:lvl w:ilvl="2" w:tplc="5E9E5DEC">
      <w:start w:val="1"/>
      <w:numFmt w:val="bullet"/>
      <w:lvlText w:val=""/>
      <w:lvlJc w:val="left"/>
      <w:pPr>
        <w:ind w:left="1080" w:hanging="360"/>
      </w:pPr>
      <w:rPr>
        <w:rFonts w:ascii="Symbol" w:hAnsi="Symbol"/>
      </w:rPr>
    </w:lvl>
    <w:lvl w:ilvl="3" w:tplc="7BB0B362">
      <w:start w:val="1"/>
      <w:numFmt w:val="bullet"/>
      <w:lvlText w:val=""/>
      <w:lvlJc w:val="left"/>
      <w:pPr>
        <w:ind w:left="1080" w:hanging="360"/>
      </w:pPr>
      <w:rPr>
        <w:rFonts w:ascii="Symbol" w:hAnsi="Symbol"/>
      </w:rPr>
    </w:lvl>
    <w:lvl w:ilvl="4" w:tplc="33ACA4D6">
      <w:start w:val="1"/>
      <w:numFmt w:val="bullet"/>
      <w:lvlText w:val=""/>
      <w:lvlJc w:val="left"/>
      <w:pPr>
        <w:ind w:left="1080" w:hanging="360"/>
      </w:pPr>
      <w:rPr>
        <w:rFonts w:ascii="Symbol" w:hAnsi="Symbol"/>
      </w:rPr>
    </w:lvl>
    <w:lvl w:ilvl="5" w:tplc="490A5CE6">
      <w:start w:val="1"/>
      <w:numFmt w:val="bullet"/>
      <w:lvlText w:val=""/>
      <w:lvlJc w:val="left"/>
      <w:pPr>
        <w:ind w:left="1080" w:hanging="360"/>
      </w:pPr>
      <w:rPr>
        <w:rFonts w:ascii="Symbol" w:hAnsi="Symbol"/>
      </w:rPr>
    </w:lvl>
    <w:lvl w:ilvl="6" w:tplc="5B74059E">
      <w:start w:val="1"/>
      <w:numFmt w:val="bullet"/>
      <w:lvlText w:val=""/>
      <w:lvlJc w:val="left"/>
      <w:pPr>
        <w:ind w:left="1080" w:hanging="360"/>
      </w:pPr>
      <w:rPr>
        <w:rFonts w:ascii="Symbol" w:hAnsi="Symbol"/>
      </w:rPr>
    </w:lvl>
    <w:lvl w:ilvl="7" w:tplc="C090D2C0">
      <w:start w:val="1"/>
      <w:numFmt w:val="bullet"/>
      <w:lvlText w:val=""/>
      <w:lvlJc w:val="left"/>
      <w:pPr>
        <w:ind w:left="1080" w:hanging="360"/>
      </w:pPr>
      <w:rPr>
        <w:rFonts w:ascii="Symbol" w:hAnsi="Symbol"/>
      </w:rPr>
    </w:lvl>
    <w:lvl w:ilvl="8" w:tplc="CFD812F8">
      <w:start w:val="1"/>
      <w:numFmt w:val="bullet"/>
      <w:lvlText w:val=""/>
      <w:lvlJc w:val="left"/>
      <w:pPr>
        <w:ind w:left="1080" w:hanging="360"/>
      </w:pPr>
      <w:rPr>
        <w:rFonts w:ascii="Symbol" w:hAnsi="Symbol"/>
      </w:rPr>
    </w:lvl>
  </w:abstractNum>
  <w:abstractNum w:abstractNumId="12" w15:restartNumberingAfterBreak="0">
    <w:nsid w:val="0B2E1BB7"/>
    <w:multiLevelType w:val="multilevel"/>
    <w:tmpl w:val="F2765340"/>
    <w:lvl w:ilvl="0">
      <w:start w:val="9"/>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0B30575E"/>
    <w:multiLevelType w:val="multilevel"/>
    <w:tmpl w:val="FEC46978"/>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28E0D2C"/>
    <w:multiLevelType w:val="hybridMultilevel"/>
    <w:tmpl w:val="FCB8B2CC"/>
    <w:lvl w:ilvl="0" w:tplc="AA68D814">
      <w:start w:val="1"/>
      <w:numFmt w:val="bullet"/>
      <w:lvlText w:val=""/>
      <w:lvlJc w:val="left"/>
      <w:pPr>
        <w:ind w:left="1080" w:hanging="360"/>
      </w:pPr>
      <w:rPr>
        <w:rFonts w:ascii="Symbol" w:hAnsi="Symbol"/>
      </w:rPr>
    </w:lvl>
    <w:lvl w:ilvl="1" w:tplc="15A83342">
      <w:start w:val="1"/>
      <w:numFmt w:val="bullet"/>
      <w:lvlText w:val=""/>
      <w:lvlJc w:val="left"/>
      <w:pPr>
        <w:ind w:left="1080" w:hanging="360"/>
      </w:pPr>
      <w:rPr>
        <w:rFonts w:ascii="Symbol" w:hAnsi="Symbol"/>
      </w:rPr>
    </w:lvl>
    <w:lvl w:ilvl="2" w:tplc="C6C88152">
      <w:start w:val="1"/>
      <w:numFmt w:val="bullet"/>
      <w:lvlText w:val=""/>
      <w:lvlJc w:val="left"/>
      <w:pPr>
        <w:ind w:left="1080" w:hanging="360"/>
      </w:pPr>
      <w:rPr>
        <w:rFonts w:ascii="Symbol" w:hAnsi="Symbol"/>
      </w:rPr>
    </w:lvl>
    <w:lvl w:ilvl="3" w:tplc="AF248E22">
      <w:start w:val="1"/>
      <w:numFmt w:val="bullet"/>
      <w:lvlText w:val=""/>
      <w:lvlJc w:val="left"/>
      <w:pPr>
        <w:ind w:left="1080" w:hanging="360"/>
      </w:pPr>
      <w:rPr>
        <w:rFonts w:ascii="Symbol" w:hAnsi="Symbol"/>
      </w:rPr>
    </w:lvl>
    <w:lvl w:ilvl="4" w:tplc="483A5794">
      <w:start w:val="1"/>
      <w:numFmt w:val="bullet"/>
      <w:lvlText w:val=""/>
      <w:lvlJc w:val="left"/>
      <w:pPr>
        <w:ind w:left="1080" w:hanging="360"/>
      </w:pPr>
      <w:rPr>
        <w:rFonts w:ascii="Symbol" w:hAnsi="Symbol"/>
      </w:rPr>
    </w:lvl>
    <w:lvl w:ilvl="5" w:tplc="58D6917E">
      <w:start w:val="1"/>
      <w:numFmt w:val="bullet"/>
      <w:lvlText w:val=""/>
      <w:lvlJc w:val="left"/>
      <w:pPr>
        <w:ind w:left="1080" w:hanging="360"/>
      </w:pPr>
      <w:rPr>
        <w:rFonts w:ascii="Symbol" w:hAnsi="Symbol"/>
      </w:rPr>
    </w:lvl>
    <w:lvl w:ilvl="6" w:tplc="053E7AE2">
      <w:start w:val="1"/>
      <w:numFmt w:val="bullet"/>
      <w:lvlText w:val=""/>
      <w:lvlJc w:val="left"/>
      <w:pPr>
        <w:ind w:left="1080" w:hanging="360"/>
      </w:pPr>
      <w:rPr>
        <w:rFonts w:ascii="Symbol" w:hAnsi="Symbol"/>
      </w:rPr>
    </w:lvl>
    <w:lvl w:ilvl="7" w:tplc="9306D974">
      <w:start w:val="1"/>
      <w:numFmt w:val="bullet"/>
      <w:lvlText w:val=""/>
      <w:lvlJc w:val="left"/>
      <w:pPr>
        <w:ind w:left="1080" w:hanging="360"/>
      </w:pPr>
      <w:rPr>
        <w:rFonts w:ascii="Symbol" w:hAnsi="Symbol"/>
      </w:rPr>
    </w:lvl>
    <w:lvl w:ilvl="8" w:tplc="AEC2E134">
      <w:start w:val="1"/>
      <w:numFmt w:val="bullet"/>
      <w:lvlText w:val=""/>
      <w:lvlJc w:val="left"/>
      <w:pPr>
        <w:ind w:left="1080" w:hanging="360"/>
      </w:pPr>
      <w:rPr>
        <w:rFonts w:ascii="Symbol" w:hAnsi="Symbol"/>
      </w:rPr>
    </w:lvl>
  </w:abstractNum>
  <w:abstractNum w:abstractNumId="15" w15:restartNumberingAfterBreak="0">
    <w:nsid w:val="144C6A27"/>
    <w:multiLevelType w:val="multilevel"/>
    <w:tmpl w:val="E15E852A"/>
    <w:lvl w:ilvl="0">
      <w:start w:val="1"/>
      <w:numFmt w:val="decimal"/>
      <w:lvlText w:val="%1"/>
      <w:lvlJc w:val="left"/>
      <w:pPr>
        <w:ind w:left="3545" w:hanging="1134"/>
      </w:pPr>
      <w:rPr>
        <w:rFonts w:hint="default"/>
      </w:rPr>
    </w:lvl>
    <w:lvl w:ilvl="1">
      <w:start w:val="1"/>
      <w:numFmt w:val="decimal"/>
      <w:pStyle w:val="Heading3"/>
      <w:lvlText w:val="%1.%2"/>
      <w:lvlJc w:val="left"/>
      <w:pPr>
        <w:ind w:left="1134" w:hanging="1134"/>
      </w:pPr>
    </w:lvl>
    <w:lvl w:ilvl="2">
      <w:start w:val="1"/>
      <w:numFmt w:val="decimal"/>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837BEB"/>
    <w:multiLevelType w:val="hybridMultilevel"/>
    <w:tmpl w:val="811EF838"/>
    <w:lvl w:ilvl="0" w:tplc="1FD80F82">
      <w:start w:val="1"/>
      <w:numFmt w:val="bullet"/>
      <w:lvlText w:val=""/>
      <w:lvlJc w:val="left"/>
      <w:pPr>
        <w:ind w:left="1080" w:hanging="360"/>
      </w:pPr>
      <w:rPr>
        <w:rFonts w:ascii="Symbol" w:hAnsi="Symbol"/>
      </w:rPr>
    </w:lvl>
    <w:lvl w:ilvl="1" w:tplc="408818DC">
      <w:start w:val="1"/>
      <w:numFmt w:val="bullet"/>
      <w:lvlText w:val=""/>
      <w:lvlJc w:val="left"/>
      <w:pPr>
        <w:ind w:left="1080" w:hanging="360"/>
      </w:pPr>
      <w:rPr>
        <w:rFonts w:ascii="Symbol" w:hAnsi="Symbol"/>
      </w:rPr>
    </w:lvl>
    <w:lvl w:ilvl="2" w:tplc="2CF40160">
      <w:start w:val="1"/>
      <w:numFmt w:val="bullet"/>
      <w:lvlText w:val=""/>
      <w:lvlJc w:val="left"/>
      <w:pPr>
        <w:ind w:left="1080" w:hanging="360"/>
      </w:pPr>
      <w:rPr>
        <w:rFonts w:ascii="Symbol" w:hAnsi="Symbol"/>
      </w:rPr>
    </w:lvl>
    <w:lvl w:ilvl="3" w:tplc="0A7ED47A">
      <w:start w:val="1"/>
      <w:numFmt w:val="bullet"/>
      <w:lvlText w:val=""/>
      <w:lvlJc w:val="left"/>
      <w:pPr>
        <w:ind w:left="1080" w:hanging="360"/>
      </w:pPr>
      <w:rPr>
        <w:rFonts w:ascii="Symbol" w:hAnsi="Symbol"/>
      </w:rPr>
    </w:lvl>
    <w:lvl w:ilvl="4" w:tplc="02F8670E">
      <w:start w:val="1"/>
      <w:numFmt w:val="bullet"/>
      <w:lvlText w:val=""/>
      <w:lvlJc w:val="left"/>
      <w:pPr>
        <w:ind w:left="1080" w:hanging="360"/>
      </w:pPr>
      <w:rPr>
        <w:rFonts w:ascii="Symbol" w:hAnsi="Symbol"/>
      </w:rPr>
    </w:lvl>
    <w:lvl w:ilvl="5" w:tplc="22E4C7A0">
      <w:start w:val="1"/>
      <w:numFmt w:val="bullet"/>
      <w:lvlText w:val=""/>
      <w:lvlJc w:val="left"/>
      <w:pPr>
        <w:ind w:left="1080" w:hanging="360"/>
      </w:pPr>
      <w:rPr>
        <w:rFonts w:ascii="Symbol" w:hAnsi="Symbol"/>
      </w:rPr>
    </w:lvl>
    <w:lvl w:ilvl="6" w:tplc="EB107ACE">
      <w:start w:val="1"/>
      <w:numFmt w:val="bullet"/>
      <w:lvlText w:val=""/>
      <w:lvlJc w:val="left"/>
      <w:pPr>
        <w:ind w:left="1080" w:hanging="360"/>
      </w:pPr>
      <w:rPr>
        <w:rFonts w:ascii="Symbol" w:hAnsi="Symbol"/>
      </w:rPr>
    </w:lvl>
    <w:lvl w:ilvl="7" w:tplc="A4549F10">
      <w:start w:val="1"/>
      <w:numFmt w:val="bullet"/>
      <w:lvlText w:val=""/>
      <w:lvlJc w:val="left"/>
      <w:pPr>
        <w:ind w:left="1080" w:hanging="360"/>
      </w:pPr>
      <w:rPr>
        <w:rFonts w:ascii="Symbol" w:hAnsi="Symbol"/>
      </w:rPr>
    </w:lvl>
    <w:lvl w:ilvl="8" w:tplc="C5781344">
      <w:start w:val="1"/>
      <w:numFmt w:val="bullet"/>
      <w:lvlText w:val=""/>
      <w:lvlJc w:val="left"/>
      <w:pPr>
        <w:ind w:left="1080" w:hanging="360"/>
      </w:pPr>
      <w:rPr>
        <w:rFonts w:ascii="Symbol" w:hAnsi="Symbol"/>
      </w:rPr>
    </w:lvl>
  </w:abstractNum>
  <w:abstractNum w:abstractNumId="17" w15:restartNumberingAfterBreak="0">
    <w:nsid w:val="16487464"/>
    <w:multiLevelType w:val="hybridMultilevel"/>
    <w:tmpl w:val="CCF44DCA"/>
    <w:lvl w:ilvl="0" w:tplc="B1C0C72E">
      <w:start w:val="1"/>
      <w:numFmt w:val="bullet"/>
      <w:lvlText w:val=""/>
      <w:lvlJc w:val="left"/>
      <w:pPr>
        <w:ind w:left="1080" w:hanging="360"/>
      </w:pPr>
      <w:rPr>
        <w:rFonts w:ascii="Symbol" w:hAnsi="Symbol"/>
      </w:rPr>
    </w:lvl>
    <w:lvl w:ilvl="1" w:tplc="BD527970">
      <w:start w:val="1"/>
      <w:numFmt w:val="bullet"/>
      <w:lvlText w:val=""/>
      <w:lvlJc w:val="left"/>
      <w:pPr>
        <w:ind w:left="1080" w:hanging="360"/>
      </w:pPr>
      <w:rPr>
        <w:rFonts w:ascii="Symbol" w:hAnsi="Symbol"/>
      </w:rPr>
    </w:lvl>
    <w:lvl w:ilvl="2" w:tplc="57B2BF40">
      <w:start w:val="1"/>
      <w:numFmt w:val="bullet"/>
      <w:lvlText w:val=""/>
      <w:lvlJc w:val="left"/>
      <w:pPr>
        <w:ind w:left="1080" w:hanging="360"/>
      </w:pPr>
      <w:rPr>
        <w:rFonts w:ascii="Symbol" w:hAnsi="Symbol"/>
      </w:rPr>
    </w:lvl>
    <w:lvl w:ilvl="3" w:tplc="8F36AEE4">
      <w:start w:val="1"/>
      <w:numFmt w:val="bullet"/>
      <w:lvlText w:val=""/>
      <w:lvlJc w:val="left"/>
      <w:pPr>
        <w:ind w:left="1080" w:hanging="360"/>
      </w:pPr>
      <w:rPr>
        <w:rFonts w:ascii="Symbol" w:hAnsi="Symbol"/>
      </w:rPr>
    </w:lvl>
    <w:lvl w:ilvl="4" w:tplc="E1AC0220">
      <w:start w:val="1"/>
      <w:numFmt w:val="bullet"/>
      <w:lvlText w:val=""/>
      <w:lvlJc w:val="left"/>
      <w:pPr>
        <w:ind w:left="1080" w:hanging="360"/>
      </w:pPr>
      <w:rPr>
        <w:rFonts w:ascii="Symbol" w:hAnsi="Symbol"/>
      </w:rPr>
    </w:lvl>
    <w:lvl w:ilvl="5" w:tplc="BC663CCE">
      <w:start w:val="1"/>
      <w:numFmt w:val="bullet"/>
      <w:lvlText w:val=""/>
      <w:lvlJc w:val="left"/>
      <w:pPr>
        <w:ind w:left="1080" w:hanging="360"/>
      </w:pPr>
      <w:rPr>
        <w:rFonts w:ascii="Symbol" w:hAnsi="Symbol"/>
      </w:rPr>
    </w:lvl>
    <w:lvl w:ilvl="6" w:tplc="23BA1792">
      <w:start w:val="1"/>
      <w:numFmt w:val="bullet"/>
      <w:lvlText w:val=""/>
      <w:lvlJc w:val="left"/>
      <w:pPr>
        <w:ind w:left="1080" w:hanging="360"/>
      </w:pPr>
      <w:rPr>
        <w:rFonts w:ascii="Symbol" w:hAnsi="Symbol"/>
      </w:rPr>
    </w:lvl>
    <w:lvl w:ilvl="7" w:tplc="86C6DF2A">
      <w:start w:val="1"/>
      <w:numFmt w:val="bullet"/>
      <w:lvlText w:val=""/>
      <w:lvlJc w:val="left"/>
      <w:pPr>
        <w:ind w:left="1080" w:hanging="360"/>
      </w:pPr>
      <w:rPr>
        <w:rFonts w:ascii="Symbol" w:hAnsi="Symbol"/>
      </w:rPr>
    </w:lvl>
    <w:lvl w:ilvl="8" w:tplc="D90E6578">
      <w:start w:val="1"/>
      <w:numFmt w:val="bullet"/>
      <w:lvlText w:val=""/>
      <w:lvlJc w:val="left"/>
      <w:pPr>
        <w:ind w:left="1080" w:hanging="360"/>
      </w:pPr>
      <w:rPr>
        <w:rFonts w:ascii="Symbol" w:hAnsi="Symbol"/>
      </w:rPr>
    </w:lvl>
  </w:abstractNum>
  <w:abstractNum w:abstractNumId="18" w15:restartNumberingAfterBreak="0">
    <w:nsid w:val="17F71C3A"/>
    <w:multiLevelType w:val="hybridMultilevel"/>
    <w:tmpl w:val="49E2B778"/>
    <w:lvl w:ilvl="0" w:tplc="2856D716">
      <w:start w:val="1"/>
      <w:numFmt w:val="bullet"/>
      <w:lvlText w:val=""/>
      <w:lvlJc w:val="left"/>
      <w:pPr>
        <w:ind w:left="1080" w:hanging="360"/>
      </w:pPr>
      <w:rPr>
        <w:rFonts w:ascii="Symbol" w:hAnsi="Symbol"/>
      </w:rPr>
    </w:lvl>
    <w:lvl w:ilvl="1" w:tplc="00FAC93C">
      <w:start w:val="1"/>
      <w:numFmt w:val="bullet"/>
      <w:lvlText w:val=""/>
      <w:lvlJc w:val="left"/>
      <w:pPr>
        <w:ind w:left="1080" w:hanging="360"/>
      </w:pPr>
      <w:rPr>
        <w:rFonts w:ascii="Symbol" w:hAnsi="Symbol"/>
      </w:rPr>
    </w:lvl>
    <w:lvl w:ilvl="2" w:tplc="A2760A3C">
      <w:start w:val="1"/>
      <w:numFmt w:val="bullet"/>
      <w:lvlText w:val=""/>
      <w:lvlJc w:val="left"/>
      <w:pPr>
        <w:ind w:left="1080" w:hanging="360"/>
      </w:pPr>
      <w:rPr>
        <w:rFonts w:ascii="Symbol" w:hAnsi="Symbol"/>
      </w:rPr>
    </w:lvl>
    <w:lvl w:ilvl="3" w:tplc="0AE42DA6">
      <w:start w:val="1"/>
      <w:numFmt w:val="bullet"/>
      <w:lvlText w:val=""/>
      <w:lvlJc w:val="left"/>
      <w:pPr>
        <w:ind w:left="1080" w:hanging="360"/>
      </w:pPr>
      <w:rPr>
        <w:rFonts w:ascii="Symbol" w:hAnsi="Symbol"/>
      </w:rPr>
    </w:lvl>
    <w:lvl w:ilvl="4" w:tplc="A712CCA8">
      <w:start w:val="1"/>
      <w:numFmt w:val="bullet"/>
      <w:lvlText w:val=""/>
      <w:lvlJc w:val="left"/>
      <w:pPr>
        <w:ind w:left="1080" w:hanging="360"/>
      </w:pPr>
      <w:rPr>
        <w:rFonts w:ascii="Symbol" w:hAnsi="Symbol"/>
      </w:rPr>
    </w:lvl>
    <w:lvl w:ilvl="5" w:tplc="C1603726">
      <w:start w:val="1"/>
      <w:numFmt w:val="bullet"/>
      <w:lvlText w:val=""/>
      <w:lvlJc w:val="left"/>
      <w:pPr>
        <w:ind w:left="1080" w:hanging="360"/>
      </w:pPr>
      <w:rPr>
        <w:rFonts w:ascii="Symbol" w:hAnsi="Symbol"/>
      </w:rPr>
    </w:lvl>
    <w:lvl w:ilvl="6" w:tplc="2F10F556">
      <w:start w:val="1"/>
      <w:numFmt w:val="bullet"/>
      <w:lvlText w:val=""/>
      <w:lvlJc w:val="left"/>
      <w:pPr>
        <w:ind w:left="1080" w:hanging="360"/>
      </w:pPr>
      <w:rPr>
        <w:rFonts w:ascii="Symbol" w:hAnsi="Symbol"/>
      </w:rPr>
    </w:lvl>
    <w:lvl w:ilvl="7" w:tplc="A29CAE32">
      <w:start w:val="1"/>
      <w:numFmt w:val="bullet"/>
      <w:lvlText w:val=""/>
      <w:lvlJc w:val="left"/>
      <w:pPr>
        <w:ind w:left="1080" w:hanging="360"/>
      </w:pPr>
      <w:rPr>
        <w:rFonts w:ascii="Symbol" w:hAnsi="Symbol"/>
      </w:rPr>
    </w:lvl>
    <w:lvl w:ilvl="8" w:tplc="30EE6396">
      <w:start w:val="1"/>
      <w:numFmt w:val="bullet"/>
      <w:lvlText w:val=""/>
      <w:lvlJc w:val="left"/>
      <w:pPr>
        <w:ind w:left="1080" w:hanging="360"/>
      </w:pPr>
      <w:rPr>
        <w:rFonts w:ascii="Symbol" w:hAnsi="Symbol"/>
      </w:rPr>
    </w:lvl>
  </w:abstractNum>
  <w:abstractNum w:abstractNumId="19" w15:restartNumberingAfterBreak="0">
    <w:nsid w:val="1890707E"/>
    <w:multiLevelType w:val="hybridMultilevel"/>
    <w:tmpl w:val="DC66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D2313A"/>
    <w:multiLevelType w:val="hybridMultilevel"/>
    <w:tmpl w:val="8FD44A30"/>
    <w:lvl w:ilvl="0" w:tplc="80AEF104">
      <w:start w:val="1"/>
      <w:numFmt w:val="bullet"/>
      <w:lvlText w:val=""/>
      <w:lvlJc w:val="left"/>
      <w:pPr>
        <w:ind w:left="1080" w:hanging="360"/>
      </w:pPr>
      <w:rPr>
        <w:rFonts w:ascii="Symbol" w:hAnsi="Symbol"/>
      </w:rPr>
    </w:lvl>
    <w:lvl w:ilvl="1" w:tplc="BDF4EF5C">
      <w:start w:val="1"/>
      <w:numFmt w:val="bullet"/>
      <w:lvlText w:val=""/>
      <w:lvlJc w:val="left"/>
      <w:pPr>
        <w:ind w:left="1080" w:hanging="360"/>
      </w:pPr>
      <w:rPr>
        <w:rFonts w:ascii="Symbol" w:hAnsi="Symbol"/>
      </w:rPr>
    </w:lvl>
    <w:lvl w:ilvl="2" w:tplc="29786534">
      <w:start w:val="1"/>
      <w:numFmt w:val="bullet"/>
      <w:lvlText w:val=""/>
      <w:lvlJc w:val="left"/>
      <w:pPr>
        <w:ind w:left="1080" w:hanging="360"/>
      </w:pPr>
      <w:rPr>
        <w:rFonts w:ascii="Symbol" w:hAnsi="Symbol"/>
      </w:rPr>
    </w:lvl>
    <w:lvl w:ilvl="3" w:tplc="1B200808">
      <w:start w:val="1"/>
      <w:numFmt w:val="bullet"/>
      <w:lvlText w:val=""/>
      <w:lvlJc w:val="left"/>
      <w:pPr>
        <w:ind w:left="1080" w:hanging="360"/>
      </w:pPr>
      <w:rPr>
        <w:rFonts w:ascii="Symbol" w:hAnsi="Symbol"/>
      </w:rPr>
    </w:lvl>
    <w:lvl w:ilvl="4" w:tplc="6616BBA6">
      <w:start w:val="1"/>
      <w:numFmt w:val="bullet"/>
      <w:lvlText w:val=""/>
      <w:lvlJc w:val="left"/>
      <w:pPr>
        <w:ind w:left="1080" w:hanging="360"/>
      </w:pPr>
      <w:rPr>
        <w:rFonts w:ascii="Symbol" w:hAnsi="Symbol"/>
      </w:rPr>
    </w:lvl>
    <w:lvl w:ilvl="5" w:tplc="670A4686">
      <w:start w:val="1"/>
      <w:numFmt w:val="bullet"/>
      <w:lvlText w:val=""/>
      <w:lvlJc w:val="left"/>
      <w:pPr>
        <w:ind w:left="1080" w:hanging="360"/>
      </w:pPr>
      <w:rPr>
        <w:rFonts w:ascii="Symbol" w:hAnsi="Symbol"/>
      </w:rPr>
    </w:lvl>
    <w:lvl w:ilvl="6" w:tplc="0F08F1BC">
      <w:start w:val="1"/>
      <w:numFmt w:val="bullet"/>
      <w:lvlText w:val=""/>
      <w:lvlJc w:val="left"/>
      <w:pPr>
        <w:ind w:left="1080" w:hanging="360"/>
      </w:pPr>
      <w:rPr>
        <w:rFonts w:ascii="Symbol" w:hAnsi="Symbol"/>
      </w:rPr>
    </w:lvl>
    <w:lvl w:ilvl="7" w:tplc="3CF03C74">
      <w:start w:val="1"/>
      <w:numFmt w:val="bullet"/>
      <w:lvlText w:val=""/>
      <w:lvlJc w:val="left"/>
      <w:pPr>
        <w:ind w:left="1080" w:hanging="360"/>
      </w:pPr>
      <w:rPr>
        <w:rFonts w:ascii="Symbol" w:hAnsi="Symbol"/>
      </w:rPr>
    </w:lvl>
    <w:lvl w:ilvl="8" w:tplc="C22244A6">
      <w:start w:val="1"/>
      <w:numFmt w:val="bullet"/>
      <w:lvlText w:val=""/>
      <w:lvlJc w:val="left"/>
      <w:pPr>
        <w:ind w:left="1080" w:hanging="360"/>
      </w:pPr>
      <w:rPr>
        <w:rFonts w:ascii="Symbol" w:hAnsi="Symbol"/>
      </w:rPr>
    </w:lvl>
  </w:abstractNum>
  <w:abstractNum w:abstractNumId="21" w15:restartNumberingAfterBreak="0">
    <w:nsid w:val="1CD71EEB"/>
    <w:multiLevelType w:val="hybridMultilevel"/>
    <w:tmpl w:val="BEB25F2E"/>
    <w:lvl w:ilvl="0" w:tplc="D9B4460C">
      <w:start w:val="1"/>
      <w:numFmt w:val="bullet"/>
      <w:lvlText w:val=""/>
      <w:lvlJc w:val="left"/>
      <w:pPr>
        <w:ind w:left="1080" w:hanging="360"/>
      </w:pPr>
      <w:rPr>
        <w:rFonts w:ascii="Symbol" w:hAnsi="Symbol"/>
      </w:rPr>
    </w:lvl>
    <w:lvl w:ilvl="1" w:tplc="AC884810">
      <w:start w:val="1"/>
      <w:numFmt w:val="bullet"/>
      <w:lvlText w:val=""/>
      <w:lvlJc w:val="left"/>
      <w:pPr>
        <w:ind w:left="1080" w:hanging="360"/>
      </w:pPr>
      <w:rPr>
        <w:rFonts w:ascii="Symbol" w:hAnsi="Symbol"/>
      </w:rPr>
    </w:lvl>
    <w:lvl w:ilvl="2" w:tplc="10D4F07A">
      <w:start w:val="1"/>
      <w:numFmt w:val="bullet"/>
      <w:lvlText w:val=""/>
      <w:lvlJc w:val="left"/>
      <w:pPr>
        <w:ind w:left="1080" w:hanging="360"/>
      </w:pPr>
      <w:rPr>
        <w:rFonts w:ascii="Symbol" w:hAnsi="Symbol"/>
      </w:rPr>
    </w:lvl>
    <w:lvl w:ilvl="3" w:tplc="3C3AF378">
      <w:start w:val="1"/>
      <w:numFmt w:val="bullet"/>
      <w:lvlText w:val=""/>
      <w:lvlJc w:val="left"/>
      <w:pPr>
        <w:ind w:left="1080" w:hanging="360"/>
      </w:pPr>
      <w:rPr>
        <w:rFonts w:ascii="Symbol" w:hAnsi="Symbol"/>
      </w:rPr>
    </w:lvl>
    <w:lvl w:ilvl="4" w:tplc="0898F374">
      <w:start w:val="1"/>
      <w:numFmt w:val="bullet"/>
      <w:lvlText w:val=""/>
      <w:lvlJc w:val="left"/>
      <w:pPr>
        <w:ind w:left="1080" w:hanging="360"/>
      </w:pPr>
      <w:rPr>
        <w:rFonts w:ascii="Symbol" w:hAnsi="Symbol"/>
      </w:rPr>
    </w:lvl>
    <w:lvl w:ilvl="5" w:tplc="5714241A">
      <w:start w:val="1"/>
      <w:numFmt w:val="bullet"/>
      <w:lvlText w:val=""/>
      <w:lvlJc w:val="left"/>
      <w:pPr>
        <w:ind w:left="1080" w:hanging="360"/>
      </w:pPr>
      <w:rPr>
        <w:rFonts w:ascii="Symbol" w:hAnsi="Symbol"/>
      </w:rPr>
    </w:lvl>
    <w:lvl w:ilvl="6" w:tplc="6DE2F95A">
      <w:start w:val="1"/>
      <w:numFmt w:val="bullet"/>
      <w:lvlText w:val=""/>
      <w:lvlJc w:val="left"/>
      <w:pPr>
        <w:ind w:left="1080" w:hanging="360"/>
      </w:pPr>
      <w:rPr>
        <w:rFonts w:ascii="Symbol" w:hAnsi="Symbol"/>
      </w:rPr>
    </w:lvl>
    <w:lvl w:ilvl="7" w:tplc="B282A570">
      <w:start w:val="1"/>
      <w:numFmt w:val="bullet"/>
      <w:lvlText w:val=""/>
      <w:lvlJc w:val="left"/>
      <w:pPr>
        <w:ind w:left="1080" w:hanging="360"/>
      </w:pPr>
      <w:rPr>
        <w:rFonts w:ascii="Symbol" w:hAnsi="Symbol"/>
      </w:rPr>
    </w:lvl>
    <w:lvl w:ilvl="8" w:tplc="5182747A">
      <w:start w:val="1"/>
      <w:numFmt w:val="bullet"/>
      <w:lvlText w:val=""/>
      <w:lvlJc w:val="left"/>
      <w:pPr>
        <w:ind w:left="1080" w:hanging="360"/>
      </w:pPr>
      <w:rPr>
        <w:rFonts w:ascii="Symbol" w:hAnsi="Symbol"/>
      </w:rPr>
    </w:lvl>
  </w:abstractNum>
  <w:abstractNum w:abstractNumId="22" w15:restartNumberingAfterBreak="0">
    <w:nsid w:val="1E3C20C8"/>
    <w:multiLevelType w:val="hybridMultilevel"/>
    <w:tmpl w:val="8F58AEDA"/>
    <w:lvl w:ilvl="0" w:tplc="807A339A">
      <w:start w:val="1"/>
      <w:numFmt w:val="lowerLetter"/>
      <w:lvlText w:val="%1)"/>
      <w:lvlJc w:val="left"/>
      <w:pPr>
        <w:ind w:left="1420" w:hanging="360"/>
      </w:pPr>
    </w:lvl>
    <w:lvl w:ilvl="1" w:tplc="EB3E6996">
      <w:start w:val="1"/>
      <w:numFmt w:val="lowerLetter"/>
      <w:lvlText w:val="%2)"/>
      <w:lvlJc w:val="left"/>
      <w:pPr>
        <w:ind w:left="1420" w:hanging="360"/>
      </w:pPr>
    </w:lvl>
    <w:lvl w:ilvl="2" w:tplc="2214D5A2">
      <w:start w:val="1"/>
      <w:numFmt w:val="lowerLetter"/>
      <w:lvlText w:val="%3)"/>
      <w:lvlJc w:val="left"/>
      <w:pPr>
        <w:ind w:left="1420" w:hanging="360"/>
      </w:pPr>
    </w:lvl>
    <w:lvl w:ilvl="3" w:tplc="2D962408">
      <w:start w:val="1"/>
      <w:numFmt w:val="lowerLetter"/>
      <w:lvlText w:val="%4)"/>
      <w:lvlJc w:val="left"/>
      <w:pPr>
        <w:ind w:left="1420" w:hanging="360"/>
      </w:pPr>
    </w:lvl>
    <w:lvl w:ilvl="4" w:tplc="8C343D1A">
      <w:start w:val="1"/>
      <w:numFmt w:val="lowerLetter"/>
      <w:lvlText w:val="%5)"/>
      <w:lvlJc w:val="left"/>
      <w:pPr>
        <w:ind w:left="1420" w:hanging="360"/>
      </w:pPr>
    </w:lvl>
    <w:lvl w:ilvl="5" w:tplc="7F3A3814">
      <w:start w:val="1"/>
      <w:numFmt w:val="lowerLetter"/>
      <w:lvlText w:val="%6)"/>
      <w:lvlJc w:val="left"/>
      <w:pPr>
        <w:ind w:left="1420" w:hanging="360"/>
      </w:pPr>
    </w:lvl>
    <w:lvl w:ilvl="6" w:tplc="C73AADE4">
      <w:start w:val="1"/>
      <w:numFmt w:val="lowerLetter"/>
      <w:lvlText w:val="%7)"/>
      <w:lvlJc w:val="left"/>
      <w:pPr>
        <w:ind w:left="1420" w:hanging="360"/>
      </w:pPr>
    </w:lvl>
    <w:lvl w:ilvl="7" w:tplc="855EEE1A">
      <w:start w:val="1"/>
      <w:numFmt w:val="lowerLetter"/>
      <w:lvlText w:val="%8)"/>
      <w:lvlJc w:val="left"/>
      <w:pPr>
        <w:ind w:left="1420" w:hanging="360"/>
      </w:pPr>
    </w:lvl>
    <w:lvl w:ilvl="8" w:tplc="EE3CF2F2">
      <w:start w:val="1"/>
      <w:numFmt w:val="lowerLetter"/>
      <w:lvlText w:val="%9)"/>
      <w:lvlJc w:val="left"/>
      <w:pPr>
        <w:ind w:left="1420" w:hanging="360"/>
      </w:pPr>
    </w:lvl>
  </w:abstractNum>
  <w:abstractNum w:abstractNumId="23" w15:restartNumberingAfterBreak="0">
    <w:nsid w:val="202A2CE5"/>
    <w:multiLevelType w:val="multilevel"/>
    <w:tmpl w:val="E458996A"/>
    <w:lvl w:ilvl="0">
      <w:start w:val="1"/>
      <w:numFmt w:val="decimal"/>
      <w:pStyle w:val="Heading2"/>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40F1416"/>
    <w:multiLevelType w:val="multilevel"/>
    <w:tmpl w:val="24AE6926"/>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260A0C24"/>
    <w:multiLevelType w:val="hybridMultilevel"/>
    <w:tmpl w:val="0A801BF2"/>
    <w:lvl w:ilvl="0" w:tplc="9BDCECA2">
      <w:start w:val="1"/>
      <w:numFmt w:val="bullet"/>
      <w:lvlText w:val=""/>
      <w:lvlJc w:val="left"/>
      <w:pPr>
        <w:ind w:left="1080" w:hanging="360"/>
      </w:pPr>
      <w:rPr>
        <w:rFonts w:ascii="Symbol" w:hAnsi="Symbol"/>
      </w:rPr>
    </w:lvl>
    <w:lvl w:ilvl="1" w:tplc="CA88779E">
      <w:start w:val="1"/>
      <w:numFmt w:val="bullet"/>
      <w:lvlText w:val=""/>
      <w:lvlJc w:val="left"/>
      <w:pPr>
        <w:ind w:left="1080" w:hanging="360"/>
      </w:pPr>
      <w:rPr>
        <w:rFonts w:ascii="Symbol" w:hAnsi="Symbol"/>
      </w:rPr>
    </w:lvl>
    <w:lvl w:ilvl="2" w:tplc="4AF4FCD8">
      <w:start w:val="1"/>
      <w:numFmt w:val="bullet"/>
      <w:lvlText w:val=""/>
      <w:lvlJc w:val="left"/>
      <w:pPr>
        <w:ind w:left="1080" w:hanging="360"/>
      </w:pPr>
      <w:rPr>
        <w:rFonts w:ascii="Symbol" w:hAnsi="Symbol"/>
      </w:rPr>
    </w:lvl>
    <w:lvl w:ilvl="3" w:tplc="B4D26D8C">
      <w:start w:val="1"/>
      <w:numFmt w:val="bullet"/>
      <w:lvlText w:val=""/>
      <w:lvlJc w:val="left"/>
      <w:pPr>
        <w:ind w:left="1080" w:hanging="360"/>
      </w:pPr>
      <w:rPr>
        <w:rFonts w:ascii="Symbol" w:hAnsi="Symbol"/>
      </w:rPr>
    </w:lvl>
    <w:lvl w:ilvl="4" w:tplc="12D86FE2">
      <w:start w:val="1"/>
      <w:numFmt w:val="bullet"/>
      <w:lvlText w:val=""/>
      <w:lvlJc w:val="left"/>
      <w:pPr>
        <w:ind w:left="1080" w:hanging="360"/>
      </w:pPr>
      <w:rPr>
        <w:rFonts w:ascii="Symbol" w:hAnsi="Symbol"/>
      </w:rPr>
    </w:lvl>
    <w:lvl w:ilvl="5" w:tplc="951A9662">
      <w:start w:val="1"/>
      <w:numFmt w:val="bullet"/>
      <w:lvlText w:val=""/>
      <w:lvlJc w:val="left"/>
      <w:pPr>
        <w:ind w:left="1080" w:hanging="360"/>
      </w:pPr>
      <w:rPr>
        <w:rFonts w:ascii="Symbol" w:hAnsi="Symbol"/>
      </w:rPr>
    </w:lvl>
    <w:lvl w:ilvl="6" w:tplc="9CCE3C4E">
      <w:start w:val="1"/>
      <w:numFmt w:val="bullet"/>
      <w:lvlText w:val=""/>
      <w:lvlJc w:val="left"/>
      <w:pPr>
        <w:ind w:left="1080" w:hanging="360"/>
      </w:pPr>
      <w:rPr>
        <w:rFonts w:ascii="Symbol" w:hAnsi="Symbol"/>
      </w:rPr>
    </w:lvl>
    <w:lvl w:ilvl="7" w:tplc="E548A666">
      <w:start w:val="1"/>
      <w:numFmt w:val="bullet"/>
      <w:lvlText w:val=""/>
      <w:lvlJc w:val="left"/>
      <w:pPr>
        <w:ind w:left="1080" w:hanging="360"/>
      </w:pPr>
      <w:rPr>
        <w:rFonts w:ascii="Symbol" w:hAnsi="Symbol"/>
      </w:rPr>
    </w:lvl>
    <w:lvl w:ilvl="8" w:tplc="1FA41AC8">
      <w:start w:val="1"/>
      <w:numFmt w:val="bullet"/>
      <w:lvlText w:val=""/>
      <w:lvlJc w:val="left"/>
      <w:pPr>
        <w:ind w:left="1080" w:hanging="360"/>
      </w:pPr>
      <w:rPr>
        <w:rFonts w:ascii="Symbol" w:hAnsi="Symbol"/>
      </w:rPr>
    </w:lvl>
  </w:abstractNum>
  <w:abstractNum w:abstractNumId="26" w15:restartNumberingAfterBreak="0">
    <w:nsid w:val="26D43FA6"/>
    <w:multiLevelType w:val="multilevel"/>
    <w:tmpl w:val="2C668FE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2850493B"/>
    <w:multiLevelType w:val="hybridMultilevel"/>
    <w:tmpl w:val="437A1952"/>
    <w:lvl w:ilvl="0" w:tplc="C4604D0A">
      <w:start w:val="1"/>
      <w:numFmt w:val="bullet"/>
      <w:lvlText w:val=""/>
      <w:lvlJc w:val="left"/>
      <w:pPr>
        <w:ind w:left="1360" w:hanging="360"/>
      </w:pPr>
      <w:rPr>
        <w:rFonts w:ascii="Symbol" w:hAnsi="Symbol"/>
      </w:rPr>
    </w:lvl>
    <w:lvl w:ilvl="1" w:tplc="D5A8483C">
      <w:start w:val="1"/>
      <w:numFmt w:val="bullet"/>
      <w:lvlText w:val=""/>
      <w:lvlJc w:val="left"/>
      <w:pPr>
        <w:ind w:left="1360" w:hanging="360"/>
      </w:pPr>
      <w:rPr>
        <w:rFonts w:ascii="Symbol" w:hAnsi="Symbol"/>
      </w:rPr>
    </w:lvl>
    <w:lvl w:ilvl="2" w:tplc="9DAC7ADC">
      <w:start w:val="1"/>
      <w:numFmt w:val="bullet"/>
      <w:lvlText w:val=""/>
      <w:lvlJc w:val="left"/>
      <w:pPr>
        <w:ind w:left="1360" w:hanging="360"/>
      </w:pPr>
      <w:rPr>
        <w:rFonts w:ascii="Symbol" w:hAnsi="Symbol"/>
      </w:rPr>
    </w:lvl>
    <w:lvl w:ilvl="3" w:tplc="ABC2BB10">
      <w:start w:val="1"/>
      <w:numFmt w:val="bullet"/>
      <w:lvlText w:val=""/>
      <w:lvlJc w:val="left"/>
      <w:pPr>
        <w:ind w:left="1360" w:hanging="360"/>
      </w:pPr>
      <w:rPr>
        <w:rFonts w:ascii="Symbol" w:hAnsi="Symbol"/>
      </w:rPr>
    </w:lvl>
    <w:lvl w:ilvl="4" w:tplc="E04A3978">
      <w:start w:val="1"/>
      <w:numFmt w:val="bullet"/>
      <w:lvlText w:val=""/>
      <w:lvlJc w:val="left"/>
      <w:pPr>
        <w:ind w:left="1360" w:hanging="360"/>
      </w:pPr>
      <w:rPr>
        <w:rFonts w:ascii="Symbol" w:hAnsi="Symbol"/>
      </w:rPr>
    </w:lvl>
    <w:lvl w:ilvl="5" w:tplc="35626970">
      <w:start w:val="1"/>
      <w:numFmt w:val="bullet"/>
      <w:lvlText w:val=""/>
      <w:lvlJc w:val="left"/>
      <w:pPr>
        <w:ind w:left="1360" w:hanging="360"/>
      </w:pPr>
      <w:rPr>
        <w:rFonts w:ascii="Symbol" w:hAnsi="Symbol"/>
      </w:rPr>
    </w:lvl>
    <w:lvl w:ilvl="6" w:tplc="67D02CFC">
      <w:start w:val="1"/>
      <w:numFmt w:val="bullet"/>
      <w:lvlText w:val=""/>
      <w:lvlJc w:val="left"/>
      <w:pPr>
        <w:ind w:left="1360" w:hanging="360"/>
      </w:pPr>
      <w:rPr>
        <w:rFonts w:ascii="Symbol" w:hAnsi="Symbol"/>
      </w:rPr>
    </w:lvl>
    <w:lvl w:ilvl="7" w:tplc="3EE65D5E">
      <w:start w:val="1"/>
      <w:numFmt w:val="bullet"/>
      <w:lvlText w:val=""/>
      <w:lvlJc w:val="left"/>
      <w:pPr>
        <w:ind w:left="1360" w:hanging="360"/>
      </w:pPr>
      <w:rPr>
        <w:rFonts w:ascii="Symbol" w:hAnsi="Symbol"/>
      </w:rPr>
    </w:lvl>
    <w:lvl w:ilvl="8" w:tplc="74901522">
      <w:start w:val="1"/>
      <w:numFmt w:val="bullet"/>
      <w:lvlText w:val=""/>
      <w:lvlJc w:val="left"/>
      <w:pPr>
        <w:ind w:left="1360" w:hanging="360"/>
      </w:pPr>
      <w:rPr>
        <w:rFonts w:ascii="Symbol" w:hAnsi="Symbol"/>
      </w:rPr>
    </w:lvl>
  </w:abstractNum>
  <w:abstractNum w:abstractNumId="28" w15:restartNumberingAfterBreak="0">
    <w:nsid w:val="2C2C5447"/>
    <w:multiLevelType w:val="hybridMultilevel"/>
    <w:tmpl w:val="03DEC276"/>
    <w:lvl w:ilvl="0" w:tplc="B2B6917A">
      <w:start w:val="1"/>
      <w:numFmt w:val="bullet"/>
      <w:lvlText w:val=""/>
      <w:lvlJc w:val="left"/>
      <w:pPr>
        <w:ind w:left="1080" w:hanging="360"/>
      </w:pPr>
      <w:rPr>
        <w:rFonts w:ascii="Symbol" w:hAnsi="Symbol"/>
      </w:rPr>
    </w:lvl>
    <w:lvl w:ilvl="1" w:tplc="8918DC00">
      <w:start w:val="1"/>
      <w:numFmt w:val="bullet"/>
      <w:lvlText w:val=""/>
      <w:lvlJc w:val="left"/>
      <w:pPr>
        <w:ind w:left="1080" w:hanging="360"/>
      </w:pPr>
      <w:rPr>
        <w:rFonts w:ascii="Symbol" w:hAnsi="Symbol"/>
      </w:rPr>
    </w:lvl>
    <w:lvl w:ilvl="2" w:tplc="730E4B94">
      <w:start w:val="1"/>
      <w:numFmt w:val="bullet"/>
      <w:lvlText w:val=""/>
      <w:lvlJc w:val="left"/>
      <w:pPr>
        <w:ind w:left="1080" w:hanging="360"/>
      </w:pPr>
      <w:rPr>
        <w:rFonts w:ascii="Symbol" w:hAnsi="Symbol"/>
      </w:rPr>
    </w:lvl>
    <w:lvl w:ilvl="3" w:tplc="FAFAD958">
      <w:start w:val="1"/>
      <w:numFmt w:val="bullet"/>
      <w:lvlText w:val=""/>
      <w:lvlJc w:val="left"/>
      <w:pPr>
        <w:ind w:left="1080" w:hanging="360"/>
      </w:pPr>
      <w:rPr>
        <w:rFonts w:ascii="Symbol" w:hAnsi="Symbol"/>
      </w:rPr>
    </w:lvl>
    <w:lvl w:ilvl="4" w:tplc="A8A8C958">
      <w:start w:val="1"/>
      <w:numFmt w:val="bullet"/>
      <w:lvlText w:val=""/>
      <w:lvlJc w:val="left"/>
      <w:pPr>
        <w:ind w:left="1080" w:hanging="360"/>
      </w:pPr>
      <w:rPr>
        <w:rFonts w:ascii="Symbol" w:hAnsi="Symbol"/>
      </w:rPr>
    </w:lvl>
    <w:lvl w:ilvl="5" w:tplc="C7B2A0F6">
      <w:start w:val="1"/>
      <w:numFmt w:val="bullet"/>
      <w:lvlText w:val=""/>
      <w:lvlJc w:val="left"/>
      <w:pPr>
        <w:ind w:left="1080" w:hanging="360"/>
      </w:pPr>
      <w:rPr>
        <w:rFonts w:ascii="Symbol" w:hAnsi="Symbol"/>
      </w:rPr>
    </w:lvl>
    <w:lvl w:ilvl="6" w:tplc="7FE017FA">
      <w:start w:val="1"/>
      <w:numFmt w:val="bullet"/>
      <w:lvlText w:val=""/>
      <w:lvlJc w:val="left"/>
      <w:pPr>
        <w:ind w:left="1080" w:hanging="360"/>
      </w:pPr>
      <w:rPr>
        <w:rFonts w:ascii="Symbol" w:hAnsi="Symbol"/>
      </w:rPr>
    </w:lvl>
    <w:lvl w:ilvl="7" w:tplc="2CC0381C">
      <w:start w:val="1"/>
      <w:numFmt w:val="bullet"/>
      <w:lvlText w:val=""/>
      <w:lvlJc w:val="left"/>
      <w:pPr>
        <w:ind w:left="1080" w:hanging="360"/>
      </w:pPr>
      <w:rPr>
        <w:rFonts w:ascii="Symbol" w:hAnsi="Symbol"/>
      </w:rPr>
    </w:lvl>
    <w:lvl w:ilvl="8" w:tplc="F600E7EC">
      <w:start w:val="1"/>
      <w:numFmt w:val="bullet"/>
      <w:lvlText w:val=""/>
      <w:lvlJc w:val="left"/>
      <w:pPr>
        <w:ind w:left="1080" w:hanging="360"/>
      </w:pPr>
      <w:rPr>
        <w:rFonts w:ascii="Symbol" w:hAnsi="Symbol"/>
      </w:rPr>
    </w:lvl>
  </w:abstractNum>
  <w:abstractNum w:abstractNumId="29" w15:restartNumberingAfterBreak="0">
    <w:nsid w:val="2D606616"/>
    <w:multiLevelType w:val="hybridMultilevel"/>
    <w:tmpl w:val="4FDAAFF8"/>
    <w:lvl w:ilvl="0" w:tplc="3A2E730C">
      <w:start w:val="1"/>
      <w:numFmt w:val="bullet"/>
      <w:lvlText w:val=""/>
      <w:lvlJc w:val="left"/>
      <w:pPr>
        <w:ind w:left="1080" w:hanging="360"/>
      </w:pPr>
      <w:rPr>
        <w:rFonts w:ascii="Symbol" w:hAnsi="Symbol"/>
      </w:rPr>
    </w:lvl>
    <w:lvl w:ilvl="1" w:tplc="20DE6D1E">
      <w:start w:val="1"/>
      <w:numFmt w:val="bullet"/>
      <w:lvlText w:val=""/>
      <w:lvlJc w:val="left"/>
      <w:pPr>
        <w:ind w:left="1080" w:hanging="360"/>
      </w:pPr>
      <w:rPr>
        <w:rFonts w:ascii="Symbol" w:hAnsi="Symbol"/>
      </w:rPr>
    </w:lvl>
    <w:lvl w:ilvl="2" w:tplc="7A0E0714">
      <w:start w:val="1"/>
      <w:numFmt w:val="bullet"/>
      <w:lvlText w:val=""/>
      <w:lvlJc w:val="left"/>
      <w:pPr>
        <w:ind w:left="1080" w:hanging="360"/>
      </w:pPr>
      <w:rPr>
        <w:rFonts w:ascii="Symbol" w:hAnsi="Symbol"/>
      </w:rPr>
    </w:lvl>
    <w:lvl w:ilvl="3" w:tplc="E1980B98">
      <w:start w:val="1"/>
      <w:numFmt w:val="bullet"/>
      <w:lvlText w:val=""/>
      <w:lvlJc w:val="left"/>
      <w:pPr>
        <w:ind w:left="1080" w:hanging="360"/>
      </w:pPr>
      <w:rPr>
        <w:rFonts w:ascii="Symbol" w:hAnsi="Symbol"/>
      </w:rPr>
    </w:lvl>
    <w:lvl w:ilvl="4" w:tplc="3F8EA942">
      <w:start w:val="1"/>
      <w:numFmt w:val="bullet"/>
      <w:lvlText w:val=""/>
      <w:lvlJc w:val="left"/>
      <w:pPr>
        <w:ind w:left="1080" w:hanging="360"/>
      </w:pPr>
      <w:rPr>
        <w:rFonts w:ascii="Symbol" w:hAnsi="Symbol"/>
      </w:rPr>
    </w:lvl>
    <w:lvl w:ilvl="5" w:tplc="F71A37C4">
      <w:start w:val="1"/>
      <w:numFmt w:val="bullet"/>
      <w:lvlText w:val=""/>
      <w:lvlJc w:val="left"/>
      <w:pPr>
        <w:ind w:left="1080" w:hanging="360"/>
      </w:pPr>
      <w:rPr>
        <w:rFonts w:ascii="Symbol" w:hAnsi="Symbol"/>
      </w:rPr>
    </w:lvl>
    <w:lvl w:ilvl="6" w:tplc="ED1CD6C2">
      <w:start w:val="1"/>
      <w:numFmt w:val="bullet"/>
      <w:lvlText w:val=""/>
      <w:lvlJc w:val="left"/>
      <w:pPr>
        <w:ind w:left="1080" w:hanging="360"/>
      </w:pPr>
      <w:rPr>
        <w:rFonts w:ascii="Symbol" w:hAnsi="Symbol"/>
      </w:rPr>
    </w:lvl>
    <w:lvl w:ilvl="7" w:tplc="80AA61D2">
      <w:start w:val="1"/>
      <w:numFmt w:val="bullet"/>
      <w:lvlText w:val=""/>
      <w:lvlJc w:val="left"/>
      <w:pPr>
        <w:ind w:left="1080" w:hanging="360"/>
      </w:pPr>
      <w:rPr>
        <w:rFonts w:ascii="Symbol" w:hAnsi="Symbol"/>
      </w:rPr>
    </w:lvl>
    <w:lvl w:ilvl="8" w:tplc="2D66F5E8">
      <w:start w:val="1"/>
      <w:numFmt w:val="bullet"/>
      <w:lvlText w:val=""/>
      <w:lvlJc w:val="left"/>
      <w:pPr>
        <w:ind w:left="1080" w:hanging="360"/>
      </w:pPr>
      <w:rPr>
        <w:rFonts w:ascii="Symbol" w:hAnsi="Symbol"/>
      </w:rPr>
    </w:lvl>
  </w:abstractNum>
  <w:abstractNum w:abstractNumId="30" w15:restartNumberingAfterBreak="0">
    <w:nsid w:val="2DCB7D55"/>
    <w:multiLevelType w:val="hybridMultilevel"/>
    <w:tmpl w:val="D982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255F1F"/>
    <w:multiLevelType w:val="multilevel"/>
    <w:tmpl w:val="BD1EE1B4"/>
    <w:styleLink w:val="TableHeadingNumbers"/>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3" w15:restartNumberingAfterBreak="0">
    <w:nsid w:val="36366ABE"/>
    <w:multiLevelType w:val="hybridMultilevel"/>
    <w:tmpl w:val="74CC35D8"/>
    <w:lvl w:ilvl="0" w:tplc="FFD4305C">
      <w:start w:val="1"/>
      <w:numFmt w:val="bullet"/>
      <w:lvlText w:val=""/>
      <w:lvlJc w:val="left"/>
      <w:pPr>
        <w:ind w:left="1080" w:hanging="360"/>
      </w:pPr>
      <w:rPr>
        <w:rFonts w:ascii="Symbol" w:hAnsi="Symbol"/>
      </w:rPr>
    </w:lvl>
    <w:lvl w:ilvl="1" w:tplc="AC14F228">
      <w:start w:val="1"/>
      <w:numFmt w:val="bullet"/>
      <w:lvlText w:val=""/>
      <w:lvlJc w:val="left"/>
      <w:pPr>
        <w:ind w:left="1080" w:hanging="360"/>
      </w:pPr>
      <w:rPr>
        <w:rFonts w:ascii="Symbol" w:hAnsi="Symbol"/>
      </w:rPr>
    </w:lvl>
    <w:lvl w:ilvl="2" w:tplc="68B688AA">
      <w:start w:val="1"/>
      <w:numFmt w:val="bullet"/>
      <w:lvlText w:val=""/>
      <w:lvlJc w:val="left"/>
      <w:pPr>
        <w:ind w:left="1080" w:hanging="360"/>
      </w:pPr>
      <w:rPr>
        <w:rFonts w:ascii="Symbol" w:hAnsi="Symbol"/>
      </w:rPr>
    </w:lvl>
    <w:lvl w:ilvl="3" w:tplc="5FA6D700">
      <w:start w:val="1"/>
      <w:numFmt w:val="bullet"/>
      <w:lvlText w:val=""/>
      <w:lvlJc w:val="left"/>
      <w:pPr>
        <w:ind w:left="1080" w:hanging="360"/>
      </w:pPr>
      <w:rPr>
        <w:rFonts w:ascii="Symbol" w:hAnsi="Symbol"/>
      </w:rPr>
    </w:lvl>
    <w:lvl w:ilvl="4" w:tplc="988A7CCC">
      <w:start w:val="1"/>
      <w:numFmt w:val="bullet"/>
      <w:lvlText w:val=""/>
      <w:lvlJc w:val="left"/>
      <w:pPr>
        <w:ind w:left="1080" w:hanging="360"/>
      </w:pPr>
      <w:rPr>
        <w:rFonts w:ascii="Symbol" w:hAnsi="Symbol"/>
      </w:rPr>
    </w:lvl>
    <w:lvl w:ilvl="5" w:tplc="FF8C60CC">
      <w:start w:val="1"/>
      <w:numFmt w:val="bullet"/>
      <w:lvlText w:val=""/>
      <w:lvlJc w:val="left"/>
      <w:pPr>
        <w:ind w:left="1080" w:hanging="360"/>
      </w:pPr>
      <w:rPr>
        <w:rFonts w:ascii="Symbol" w:hAnsi="Symbol"/>
      </w:rPr>
    </w:lvl>
    <w:lvl w:ilvl="6" w:tplc="CC8A757A">
      <w:start w:val="1"/>
      <w:numFmt w:val="bullet"/>
      <w:lvlText w:val=""/>
      <w:lvlJc w:val="left"/>
      <w:pPr>
        <w:ind w:left="1080" w:hanging="360"/>
      </w:pPr>
      <w:rPr>
        <w:rFonts w:ascii="Symbol" w:hAnsi="Symbol"/>
      </w:rPr>
    </w:lvl>
    <w:lvl w:ilvl="7" w:tplc="406A800C">
      <w:start w:val="1"/>
      <w:numFmt w:val="bullet"/>
      <w:lvlText w:val=""/>
      <w:lvlJc w:val="left"/>
      <w:pPr>
        <w:ind w:left="1080" w:hanging="360"/>
      </w:pPr>
      <w:rPr>
        <w:rFonts w:ascii="Symbol" w:hAnsi="Symbol"/>
      </w:rPr>
    </w:lvl>
    <w:lvl w:ilvl="8" w:tplc="B5E8F562">
      <w:start w:val="1"/>
      <w:numFmt w:val="bullet"/>
      <w:lvlText w:val=""/>
      <w:lvlJc w:val="left"/>
      <w:pPr>
        <w:ind w:left="1080" w:hanging="360"/>
      </w:pPr>
      <w:rPr>
        <w:rFonts w:ascii="Symbol" w:hAnsi="Symbol"/>
      </w:rPr>
    </w:lvl>
  </w:abstractNum>
  <w:abstractNum w:abstractNumId="34" w15:restartNumberingAfterBreak="0">
    <w:nsid w:val="36673D1F"/>
    <w:multiLevelType w:val="hybridMultilevel"/>
    <w:tmpl w:val="1D6AE24A"/>
    <w:lvl w:ilvl="0" w:tplc="B9CEA8A4">
      <w:start w:val="1"/>
      <w:numFmt w:val="bullet"/>
      <w:lvlText w:val=""/>
      <w:lvlJc w:val="left"/>
      <w:pPr>
        <w:ind w:left="1080" w:hanging="360"/>
      </w:pPr>
      <w:rPr>
        <w:rFonts w:ascii="Symbol" w:hAnsi="Symbol"/>
      </w:rPr>
    </w:lvl>
    <w:lvl w:ilvl="1" w:tplc="117C049A">
      <w:start w:val="1"/>
      <w:numFmt w:val="bullet"/>
      <w:lvlText w:val=""/>
      <w:lvlJc w:val="left"/>
      <w:pPr>
        <w:ind w:left="1080" w:hanging="360"/>
      </w:pPr>
      <w:rPr>
        <w:rFonts w:ascii="Symbol" w:hAnsi="Symbol"/>
      </w:rPr>
    </w:lvl>
    <w:lvl w:ilvl="2" w:tplc="D18692EC">
      <w:start w:val="1"/>
      <w:numFmt w:val="bullet"/>
      <w:lvlText w:val=""/>
      <w:lvlJc w:val="left"/>
      <w:pPr>
        <w:ind w:left="1080" w:hanging="360"/>
      </w:pPr>
      <w:rPr>
        <w:rFonts w:ascii="Symbol" w:hAnsi="Symbol"/>
      </w:rPr>
    </w:lvl>
    <w:lvl w:ilvl="3" w:tplc="134EFB5E">
      <w:start w:val="1"/>
      <w:numFmt w:val="bullet"/>
      <w:lvlText w:val=""/>
      <w:lvlJc w:val="left"/>
      <w:pPr>
        <w:ind w:left="1080" w:hanging="360"/>
      </w:pPr>
      <w:rPr>
        <w:rFonts w:ascii="Symbol" w:hAnsi="Symbol"/>
      </w:rPr>
    </w:lvl>
    <w:lvl w:ilvl="4" w:tplc="02943632">
      <w:start w:val="1"/>
      <w:numFmt w:val="bullet"/>
      <w:lvlText w:val=""/>
      <w:lvlJc w:val="left"/>
      <w:pPr>
        <w:ind w:left="1080" w:hanging="360"/>
      </w:pPr>
      <w:rPr>
        <w:rFonts w:ascii="Symbol" w:hAnsi="Symbol"/>
      </w:rPr>
    </w:lvl>
    <w:lvl w:ilvl="5" w:tplc="6F08F2F4">
      <w:start w:val="1"/>
      <w:numFmt w:val="bullet"/>
      <w:lvlText w:val=""/>
      <w:lvlJc w:val="left"/>
      <w:pPr>
        <w:ind w:left="1080" w:hanging="360"/>
      </w:pPr>
      <w:rPr>
        <w:rFonts w:ascii="Symbol" w:hAnsi="Symbol"/>
      </w:rPr>
    </w:lvl>
    <w:lvl w:ilvl="6" w:tplc="1E981F1A">
      <w:start w:val="1"/>
      <w:numFmt w:val="bullet"/>
      <w:lvlText w:val=""/>
      <w:lvlJc w:val="left"/>
      <w:pPr>
        <w:ind w:left="1080" w:hanging="360"/>
      </w:pPr>
      <w:rPr>
        <w:rFonts w:ascii="Symbol" w:hAnsi="Symbol"/>
      </w:rPr>
    </w:lvl>
    <w:lvl w:ilvl="7" w:tplc="7EFC1180">
      <w:start w:val="1"/>
      <w:numFmt w:val="bullet"/>
      <w:lvlText w:val=""/>
      <w:lvlJc w:val="left"/>
      <w:pPr>
        <w:ind w:left="1080" w:hanging="360"/>
      </w:pPr>
      <w:rPr>
        <w:rFonts w:ascii="Symbol" w:hAnsi="Symbol"/>
      </w:rPr>
    </w:lvl>
    <w:lvl w:ilvl="8" w:tplc="BCDCF794">
      <w:start w:val="1"/>
      <w:numFmt w:val="bullet"/>
      <w:lvlText w:val=""/>
      <w:lvlJc w:val="left"/>
      <w:pPr>
        <w:ind w:left="1080" w:hanging="360"/>
      </w:pPr>
      <w:rPr>
        <w:rFonts w:ascii="Symbol" w:hAnsi="Symbol"/>
      </w:rPr>
    </w:lvl>
  </w:abstractNum>
  <w:abstractNum w:abstractNumId="35" w15:restartNumberingAfterBreak="0">
    <w:nsid w:val="36F4616E"/>
    <w:multiLevelType w:val="hybridMultilevel"/>
    <w:tmpl w:val="18F60AA8"/>
    <w:lvl w:ilvl="0" w:tplc="4E40492A">
      <w:start w:val="1"/>
      <w:numFmt w:val="bullet"/>
      <w:lvlText w:val=""/>
      <w:lvlJc w:val="left"/>
      <w:pPr>
        <w:ind w:left="1080" w:hanging="360"/>
      </w:pPr>
      <w:rPr>
        <w:rFonts w:ascii="Symbol" w:hAnsi="Symbol"/>
      </w:rPr>
    </w:lvl>
    <w:lvl w:ilvl="1" w:tplc="39EA3678">
      <w:start w:val="1"/>
      <w:numFmt w:val="bullet"/>
      <w:lvlText w:val=""/>
      <w:lvlJc w:val="left"/>
      <w:pPr>
        <w:ind w:left="1080" w:hanging="360"/>
      </w:pPr>
      <w:rPr>
        <w:rFonts w:ascii="Symbol" w:hAnsi="Symbol"/>
      </w:rPr>
    </w:lvl>
    <w:lvl w:ilvl="2" w:tplc="05EEB7E8">
      <w:start w:val="1"/>
      <w:numFmt w:val="bullet"/>
      <w:lvlText w:val=""/>
      <w:lvlJc w:val="left"/>
      <w:pPr>
        <w:ind w:left="1080" w:hanging="360"/>
      </w:pPr>
      <w:rPr>
        <w:rFonts w:ascii="Symbol" w:hAnsi="Symbol"/>
      </w:rPr>
    </w:lvl>
    <w:lvl w:ilvl="3" w:tplc="F0F0A62E">
      <w:start w:val="1"/>
      <w:numFmt w:val="bullet"/>
      <w:lvlText w:val=""/>
      <w:lvlJc w:val="left"/>
      <w:pPr>
        <w:ind w:left="1080" w:hanging="360"/>
      </w:pPr>
      <w:rPr>
        <w:rFonts w:ascii="Symbol" w:hAnsi="Symbol"/>
      </w:rPr>
    </w:lvl>
    <w:lvl w:ilvl="4" w:tplc="C4A44B3E">
      <w:start w:val="1"/>
      <w:numFmt w:val="bullet"/>
      <w:lvlText w:val=""/>
      <w:lvlJc w:val="left"/>
      <w:pPr>
        <w:ind w:left="1080" w:hanging="360"/>
      </w:pPr>
      <w:rPr>
        <w:rFonts w:ascii="Symbol" w:hAnsi="Symbol"/>
      </w:rPr>
    </w:lvl>
    <w:lvl w:ilvl="5" w:tplc="0DCEE4C4">
      <w:start w:val="1"/>
      <w:numFmt w:val="bullet"/>
      <w:lvlText w:val=""/>
      <w:lvlJc w:val="left"/>
      <w:pPr>
        <w:ind w:left="1080" w:hanging="360"/>
      </w:pPr>
      <w:rPr>
        <w:rFonts w:ascii="Symbol" w:hAnsi="Symbol"/>
      </w:rPr>
    </w:lvl>
    <w:lvl w:ilvl="6" w:tplc="CE1ECD1A">
      <w:start w:val="1"/>
      <w:numFmt w:val="bullet"/>
      <w:lvlText w:val=""/>
      <w:lvlJc w:val="left"/>
      <w:pPr>
        <w:ind w:left="1080" w:hanging="360"/>
      </w:pPr>
      <w:rPr>
        <w:rFonts w:ascii="Symbol" w:hAnsi="Symbol"/>
      </w:rPr>
    </w:lvl>
    <w:lvl w:ilvl="7" w:tplc="D8408DBA">
      <w:start w:val="1"/>
      <w:numFmt w:val="bullet"/>
      <w:lvlText w:val=""/>
      <w:lvlJc w:val="left"/>
      <w:pPr>
        <w:ind w:left="1080" w:hanging="360"/>
      </w:pPr>
      <w:rPr>
        <w:rFonts w:ascii="Symbol" w:hAnsi="Symbol"/>
      </w:rPr>
    </w:lvl>
    <w:lvl w:ilvl="8" w:tplc="7F5447AE">
      <w:start w:val="1"/>
      <w:numFmt w:val="bullet"/>
      <w:lvlText w:val=""/>
      <w:lvlJc w:val="left"/>
      <w:pPr>
        <w:ind w:left="1080" w:hanging="360"/>
      </w:pPr>
      <w:rPr>
        <w:rFonts w:ascii="Symbol" w:hAnsi="Symbol"/>
      </w:rPr>
    </w:lvl>
  </w:abstractNum>
  <w:abstractNum w:abstractNumId="36" w15:restartNumberingAfterBreak="0">
    <w:nsid w:val="39AF1CA0"/>
    <w:multiLevelType w:val="hybridMultilevel"/>
    <w:tmpl w:val="DEA26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132916"/>
    <w:multiLevelType w:val="hybridMultilevel"/>
    <w:tmpl w:val="E29C3D82"/>
    <w:lvl w:ilvl="0" w:tplc="F18AD1FE">
      <w:start w:val="1"/>
      <w:numFmt w:val="bullet"/>
      <w:lvlText w:val=""/>
      <w:lvlJc w:val="left"/>
      <w:pPr>
        <w:ind w:left="1080" w:hanging="360"/>
      </w:pPr>
      <w:rPr>
        <w:rFonts w:ascii="Symbol" w:hAnsi="Symbol"/>
      </w:rPr>
    </w:lvl>
    <w:lvl w:ilvl="1" w:tplc="93943418">
      <w:start w:val="1"/>
      <w:numFmt w:val="bullet"/>
      <w:lvlText w:val=""/>
      <w:lvlJc w:val="left"/>
      <w:pPr>
        <w:ind w:left="1080" w:hanging="360"/>
      </w:pPr>
      <w:rPr>
        <w:rFonts w:ascii="Symbol" w:hAnsi="Symbol"/>
      </w:rPr>
    </w:lvl>
    <w:lvl w:ilvl="2" w:tplc="F334D690">
      <w:start w:val="1"/>
      <w:numFmt w:val="bullet"/>
      <w:lvlText w:val=""/>
      <w:lvlJc w:val="left"/>
      <w:pPr>
        <w:ind w:left="1080" w:hanging="360"/>
      </w:pPr>
      <w:rPr>
        <w:rFonts w:ascii="Symbol" w:hAnsi="Symbol"/>
      </w:rPr>
    </w:lvl>
    <w:lvl w:ilvl="3" w:tplc="0CFEE10A">
      <w:start w:val="1"/>
      <w:numFmt w:val="bullet"/>
      <w:lvlText w:val=""/>
      <w:lvlJc w:val="left"/>
      <w:pPr>
        <w:ind w:left="1080" w:hanging="360"/>
      </w:pPr>
      <w:rPr>
        <w:rFonts w:ascii="Symbol" w:hAnsi="Symbol"/>
      </w:rPr>
    </w:lvl>
    <w:lvl w:ilvl="4" w:tplc="C44639A0">
      <w:start w:val="1"/>
      <w:numFmt w:val="bullet"/>
      <w:lvlText w:val=""/>
      <w:lvlJc w:val="left"/>
      <w:pPr>
        <w:ind w:left="1080" w:hanging="360"/>
      </w:pPr>
      <w:rPr>
        <w:rFonts w:ascii="Symbol" w:hAnsi="Symbol"/>
      </w:rPr>
    </w:lvl>
    <w:lvl w:ilvl="5" w:tplc="194849A8">
      <w:start w:val="1"/>
      <w:numFmt w:val="bullet"/>
      <w:lvlText w:val=""/>
      <w:lvlJc w:val="left"/>
      <w:pPr>
        <w:ind w:left="1080" w:hanging="360"/>
      </w:pPr>
      <w:rPr>
        <w:rFonts w:ascii="Symbol" w:hAnsi="Symbol"/>
      </w:rPr>
    </w:lvl>
    <w:lvl w:ilvl="6" w:tplc="21D8D002">
      <w:start w:val="1"/>
      <w:numFmt w:val="bullet"/>
      <w:lvlText w:val=""/>
      <w:lvlJc w:val="left"/>
      <w:pPr>
        <w:ind w:left="1080" w:hanging="360"/>
      </w:pPr>
      <w:rPr>
        <w:rFonts w:ascii="Symbol" w:hAnsi="Symbol"/>
      </w:rPr>
    </w:lvl>
    <w:lvl w:ilvl="7" w:tplc="91DAE2BC">
      <w:start w:val="1"/>
      <w:numFmt w:val="bullet"/>
      <w:lvlText w:val=""/>
      <w:lvlJc w:val="left"/>
      <w:pPr>
        <w:ind w:left="1080" w:hanging="360"/>
      </w:pPr>
      <w:rPr>
        <w:rFonts w:ascii="Symbol" w:hAnsi="Symbol"/>
      </w:rPr>
    </w:lvl>
    <w:lvl w:ilvl="8" w:tplc="0CAA107A">
      <w:start w:val="1"/>
      <w:numFmt w:val="bullet"/>
      <w:lvlText w:val=""/>
      <w:lvlJc w:val="left"/>
      <w:pPr>
        <w:ind w:left="1080" w:hanging="360"/>
      </w:pPr>
      <w:rPr>
        <w:rFonts w:ascii="Symbol" w:hAnsi="Symbol"/>
      </w:rPr>
    </w:lvl>
  </w:abstractNum>
  <w:abstractNum w:abstractNumId="38" w15:restartNumberingAfterBreak="0">
    <w:nsid w:val="3B0E428C"/>
    <w:multiLevelType w:val="hybridMultilevel"/>
    <w:tmpl w:val="7156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1D7A43"/>
    <w:multiLevelType w:val="hybridMultilevel"/>
    <w:tmpl w:val="7CE82F46"/>
    <w:lvl w:ilvl="0" w:tplc="0A8A9760">
      <w:start w:val="1"/>
      <w:numFmt w:val="bullet"/>
      <w:lvlText w:val=""/>
      <w:lvlJc w:val="left"/>
      <w:pPr>
        <w:ind w:left="1080" w:hanging="360"/>
      </w:pPr>
      <w:rPr>
        <w:rFonts w:ascii="Symbol" w:hAnsi="Symbol"/>
      </w:rPr>
    </w:lvl>
    <w:lvl w:ilvl="1" w:tplc="C5841112">
      <w:start w:val="1"/>
      <w:numFmt w:val="bullet"/>
      <w:lvlText w:val=""/>
      <w:lvlJc w:val="left"/>
      <w:pPr>
        <w:ind w:left="1080" w:hanging="360"/>
      </w:pPr>
      <w:rPr>
        <w:rFonts w:ascii="Symbol" w:hAnsi="Symbol"/>
      </w:rPr>
    </w:lvl>
    <w:lvl w:ilvl="2" w:tplc="56D8030E">
      <w:start w:val="1"/>
      <w:numFmt w:val="bullet"/>
      <w:lvlText w:val=""/>
      <w:lvlJc w:val="left"/>
      <w:pPr>
        <w:ind w:left="1080" w:hanging="360"/>
      </w:pPr>
      <w:rPr>
        <w:rFonts w:ascii="Symbol" w:hAnsi="Symbol"/>
      </w:rPr>
    </w:lvl>
    <w:lvl w:ilvl="3" w:tplc="8BCA6CCA">
      <w:start w:val="1"/>
      <w:numFmt w:val="bullet"/>
      <w:lvlText w:val=""/>
      <w:lvlJc w:val="left"/>
      <w:pPr>
        <w:ind w:left="1080" w:hanging="360"/>
      </w:pPr>
      <w:rPr>
        <w:rFonts w:ascii="Symbol" w:hAnsi="Symbol"/>
      </w:rPr>
    </w:lvl>
    <w:lvl w:ilvl="4" w:tplc="ED429F48">
      <w:start w:val="1"/>
      <w:numFmt w:val="bullet"/>
      <w:lvlText w:val=""/>
      <w:lvlJc w:val="left"/>
      <w:pPr>
        <w:ind w:left="1080" w:hanging="360"/>
      </w:pPr>
      <w:rPr>
        <w:rFonts w:ascii="Symbol" w:hAnsi="Symbol"/>
      </w:rPr>
    </w:lvl>
    <w:lvl w:ilvl="5" w:tplc="F558E002">
      <w:start w:val="1"/>
      <w:numFmt w:val="bullet"/>
      <w:lvlText w:val=""/>
      <w:lvlJc w:val="left"/>
      <w:pPr>
        <w:ind w:left="1080" w:hanging="360"/>
      </w:pPr>
      <w:rPr>
        <w:rFonts w:ascii="Symbol" w:hAnsi="Symbol"/>
      </w:rPr>
    </w:lvl>
    <w:lvl w:ilvl="6" w:tplc="58AE9BD0">
      <w:start w:val="1"/>
      <w:numFmt w:val="bullet"/>
      <w:lvlText w:val=""/>
      <w:lvlJc w:val="left"/>
      <w:pPr>
        <w:ind w:left="1080" w:hanging="360"/>
      </w:pPr>
      <w:rPr>
        <w:rFonts w:ascii="Symbol" w:hAnsi="Symbol"/>
      </w:rPr>
    </w:lvl>
    <w:lvl w:ilvl="7" w:tplc="1EFAA262">
      <w:start w:val="1"/>
      <w:numFmt w:val="bullet"/>
      <w:lvlText w:val=""/>
      <w:lvlJc w:val="left"/>
      <w:pPr>
        <w:ind w:left="1080" w:hanging="360"/>
      </w:pPr>
      <w:rPr>
        <w:rFonts w:ascii="Symbol" w:hAnsi="Symbol"/>
      </w:rPr>
    </w:lvl>
    <w:lvl w:ilvl="8" w:tplc="FFD891B8">
      <w:start w:val="1"/>
      <w:numFmt w:val="bullet"/>
      <w:lvlText w:val=""/>
      <w:lvlJc w:val="left"/>
      <w:pPr>
        <w:ind w:left="1080" w:hanging="360"/>
      </w:pPr>
      <w:rPr>
        <w:rFonts w:ascii="Symbol" w:hAnsi="Symbol"/>
      </w:rPr>
    </w:lvl>
  </w:abstractNum>
  <w:abstractNum w:abstractNumId="40" w15:restartNumberingAfterBreak="0">
    <w:nsid w:val="3BE90F45"/>
    <w:multiLevelType w:val="hybridMultilevel"/>
    <w:tmpl w:val="F84045BE"/>
    <w:lvl w:ilvl="0" w:tplc="13227214">
      <w:start w:val="1"/>
      <w:numFmt w:val="bullet"/>
      <w:lvlText w:val=""/>
      <w:lvlJc w:val="left"/>
      <w:pPr>
        <w:ind w:left="1360" w:hanging="360"/>
      </w:pPr>
      <w:rPr>
        <w:rFonts w:ascii="Symbol" w:hAnsi="Symbol"/>
      </w:rPr>
    </w:lvl>
    <w:lvl w:ilvl="1" w:tplc="EFD2DDC6">
      <w:start w:val="1"/>
      <w:numFmt w:val="bullet"/>
      <w:lvlText w:val=""/>
      <w:lvlJc w:val="left"/>
      <w:pPr>
        <w:ind w:left="1360" w:hanging="360"/>
      </w:pPr>
      <w:rPr>
        <w:rFonts w:ascii="Symbol" w:hAnsi="Symbol"/>
      </w:rPr>
    </w:lvl>
    <w:lvl w:ilvl="2" w:tplc="9CF0285E">
      <w:start w:val="1"/>
      <w:numFmt w:val="bullet"/>
      <w:lvlText w:val=""/>
      <w:lvlJc w:val="left"/>
      <w:pPr>
        <w:ind w:left="1360" w:hanging="360"/>
      </w:pPr>
      <w:rPr>
        <w:rFonts w:ascii="Symbol" w:hAnsi="Symbol"/>
      </w:rPr>
    </w:lvl>
    <w:lvl w:ilvl="3" w:tplc="135AA6BC">
      <w:start w:val="1"/>
      <w:numFmt w:val="bullet"/>
      <w:lvlText w:val=""/>
      <w:lvlJc w:val="left"/>
      <w:pPr>
        <w:ind w:left="1360" w:hanging="360"/>
      </w:pPr>
      <w:rPr>
        <w:rFonts w:ascii="Symbol" w:hAnsi="Symbol"/>
      </w:rPr>
    </w:lvl>
    <w:lvl w:ilvl="4" w:tplc="29CE3DB6">
      <w:start w:val="1"/>
      <w:numFmt w:val="bullet"/>
      <w:lvlText w:val=""/>
      <w:lvlJc w:val="left"/>
      <w:pPr>
        <w:ind w:left="1360" w:hanging="360"/>
      </w:pPr>
      <w:rPr>
        <w:rFonts w:ascii="Symbol" w:hAnsi="Symbol"/>
      </w:rPr>
    </w:lvl>
    <w:lvl w:ilvl="5" w:tplc="F19E0118">
      <w:start w:val="1"/>
      <w:numFmt w:val="bullet"/>
      <w:lvlText w:val=""/>
      <w:lvlJc w:val="left"/>
      <w:pPr>
        <w:ind w:left="1360" w:hanging="360"/>
      </w:pPr>
      <w:rPr>
        <w:rFonts w:ascii="Symbol" w:hAnsi="Symbol"/>
      </w:rPr>
    </w:lvl>
    <w:lvl w:ilvl="6" w:tplc="50681AB2">
      <w:start w:val="1"/>
      <w:numFmt w:val="bullet"/>
      <w:lvlText w:val=""/>
      <w:lvlJc w:val="left"/>
      <w:pPr>
        <w:ind w:left="1360" w:hanging="360"/>
      </w:pPr>
      <w:rPr>
        <w:rFonts w:ascii="Symbol" w:hAnsi="Symbol"/>
      </w:rPr>
    </w:lvl>
    <w:lvl w:ilvl="7" w:tplc="83D89C70">
      <w:start w:val="1"/>
      <w:numFmt w:val="bullet"/>
      <w:lvlText w:val=""/>
      <w:lvlJc w:val="left"/>
      <w:pPr>
        <w:ind w:left="1360" w:hanging="360"/>
      </w:pPr>
      <w:rPr>
        <w:rFonts w:ascii="Symbol" w:hAnsi="Symbol"/>
      </w:rPr>
    </w:lvl>
    <w:lvl w:ilvl="8" w:tplc="20D25D04">
      <w:start w:val="1"/>
      <w:numFmt w:val="bullet"/>
      <w:lvlText w:val=""/>
      <w:lvlJc w:val="left"/>
      <w:pPr>
        <w:ind w:left="1360" w:hanging="360"/>
      </w:pPr>
      <w:rPr>
        <w:rFonts w:ascii="Symbol" w:hAnsi="Symbol"/>
      </w:rPr>
    </w:lvl>
  </w:abstractNum>
  <w:abstractNum w:abstractNumId="41" w15:restartNumberingAfterBreak="0">
    <w:nsid w:val="445E1DC5"/>
    <w:multiLevelType w:val="hybridMultilevel"/>
    <w:tmpl w:val="7C881256"/>
    <w:lvl w:ilvl="0" w:tplc="B72A74FC">
      <w:start w:val="1"/>
      <w:numFmt w:val="bullet"/>
      <w:lvlText w:val=""/>
      <w:lvlJc w:val="left"/>
      <w:pPr>
        <w:ind w:left="1080" w:hanging="360"/>
      </w:pPr>
      <w:rPr>
        <w:rFonts w:ascii="Symbol" w:hAnsi="Symbol"/>
      </w:rPr>
    </w:lvl>
    <w:lvl w:ilvl="1" w:tplc="47C81A28">
      <w:start w:val="1"/>
      <w:numFmt w:val="bullet"/>
      <w:lvlText w:val=""/>
      <w:lvlJc w:val="left"/>
      <w:pPr>
        <w:ind w:left="1080" w:hanging="360"/>
      </w:pPr>
      <w:rPr>
        <w:rFonts w:ascii="Symbol" w:hAnsi="Symbol"/>
      </w:rPr>
    </w:lvl>
    <w:lvl w:ilvl="2" w:tplc="E72AD2A8">
      <w:start w:val="1"/>
      <w:numFmt w:val="bullet"/>
      <w:lvlText w:val=""/>
      <w:lvlJc w:val="left"/>
      <w:pPr>
        <w:ind w:left="1080" w:hanging="360"/>
      </w:pPr>
      <w:rPr>
        <w:rFonts w:ascii="Symbol" w:hAnsi="Symbol"/>
      </w:rPr>
    </w:lvl>
    <w:lvl w:ilvl="3" w:tplc="27229154">
      <w:start w:val="1"/>
      <w:numFmt w:val="bullet"/>
      <w:lvlText w:val=""/>
      <w:lvlJc w:val="left"/>
      <w:pPr>
        <w:ind w:left="1080" w:hanging="360"/>
      </w:pPr>
      <w:rPr>
        <w:rFonts w:ascii="Symbol" w:hAnsi="Symbol"/>
      </w:rPr>
    </w:lvl>
    <w:lvl w:ilvl="4" w:tplc="E788FF0E">
      <w:start w:val="1"/>
      <w:numFmt w:val="bullet"/>
      <w:lvlText w:val=""/>
      <w:lvlJc w:val="left"/>
      <w:pPr>
        <w:ind w:left="1080" w:hanging="360"/>
      </w:pPr>
      <w:rPr>
        <w:rFonts w:ascii="Symbol" w:hAnsi="Symbol"/>
      </w:rPr>
    </w:lvl>
    <w:lvl w:ilvl="5" w:tplc="416E932C">
      <w:start w:val="1"/>
      <w:numFmt w:val="bullet"/>
      <w:lvlText w:val=""/>
      <w:lvlJc w:val="left"/>
      <w:pPr>
        <w:ind w:left="1080" w:hanging="360"/>
      </w:pPr>
      <w:rPr>
        <w:rFonts w:ascii="Symbol" w:hAnsi="Symbol"/>
      </w:rPr>
    </w:lvl>
    <w:lvl w:ilvl="6" w:tplc="999EA860">
      <w:start w:val="1"/>
      <w:numFmt w:val="bullet"/>
      <w:lvlText w:val=""/>
      <w:lvlJc w:val="left"/>
      <w:pPr>
        <w:ind w:left="1080" w:hanging="360"/>
      </w:pPr>
      <w:rPr>
        <w:rFonts w:ascii="Symbol" w:hAnsi="Symbol"/>
      </w:rPr>
    </w:lvl>
    <w:lvl w:ilvl="7" w:tplc="1820CF74">
      <w:start w:val="1"/>
      <w:numFmt w:val="bullet"/>
      <w:lvlText w:val=""/>
      <w:lvlJc w:val="left"/>
      <w:pPr>
        <w:ind w:left="1080" w:hanging="360"/>
      </w:pPr>
      <w:rPr>
        <w:rFonts w:ascii="Symbol" w:hAnsi="Symbol"/>
      </w:rPr>
    </w:lvl>
    <w:lvl w:ilvl="8" w:tplc="0C08D176">
      <w:start w:val="1"/>
      <w:numFmt w:val="bullet"/>
      <w:lvlText w:val=""/>
      <w:lvlJc w:val="left"/>
      <w:pPr>
        <w:ind w:left="1080" w:hanging="360"/>
      </w:pPr>
      <w:rPr>
        <w:rFonts w:ascii="Symbol" w:hAnsi="Symbol"/>
      </w:rPr>
    </w:lvl>
  </w:abstractNum>
  <w:abstractNum w:abstractNumId="42"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84025F"/>
    <w:multiLevelType w:val="hybridMultilevel"/>
    <w:tmpl w:val="51AE115A"/>
    <w:lvl w:ilvl="0" w:tplc="18168022">
      <w:start w:val="1"/>
      <w:numFmt w:val="bullet"/>
      <w:lvlText w:val=""/>
      <w:lvlJc w:val="left"/>
      <w:pPr>
        <w:ind w:left="1080" w:hanging="360"/>
      </w:pPr>
      <w:rPr>
        <w:rFonts w:ascii="Symbol" w:hAnsi="Symbol"/>
      </w:rPr>
    </w:lvl>
    <w:lvl w:ilvl="1" w:tplc="1A7A2866">
      <w:start w:val="1"/>
      <w:numFmt w:val="bullet"/>
      <w:lvlText w:val=""/>
      <w:lvlJc w:val="left"/>
      <w:pPr>
        <w:ind w:left="1080" w:hanging="360"/>
      </w:pPr>
      <w:rPr>
        <w:rFonts w:ascii="Symbol" w:hAnsi="Symbol"/>
      </w:rPr>
    </w:lvl>
    <w:lvl w:ilvl="2" w:tplc="15FA7FA2">
      <w:start w:val="1"/>
      <w:numFmt w:val="bullet"/>
      <w:lvlText w:val=""/>
      <w:lvlJc w:val="left"/>
      <w:pPr>
        <w:ind w:left="1080" w:hanging="360"/>
      </w:pPr>
      <w:rPr>
        <w:rFonts w:ascii="Symbol" w:hAnsi="Symbol"/>
      </w:rPr>
    </w:lvl>
    <w:lvl w:ilvl="3" w:tplc="C8B8C274">
      <w:start w:val="1"/>
      <w:numFmt w:val="bullet"/>
      <w:lvlText w:val=""/>
      <w:lvlJc w:val="left"/>
      <w:pPr>
        <w:ind w:left="1080" w:hanging="360"/>
      </w:pPr>
      <w:rPr>
        <w:rFonts w:ascii="Symbol" w:hAnsi="Symbol"/>
      </w:rPr>
    </w:lvl>
    <w:lvl w:ilvl="4" w:tplc="880CCC8C">
      <w:start w:val="1"/>
      <w:numFmt w:val="bullet"/>
      <w:lvlText w:val=""/>
      <w:lvlJc w:val="left"/>
      <w:pPr>
        <w:ind w:left="1080" w:hanging="360"/>
      </w:pPr>
      <w:rPr>
        <w:rFonts w:ascii="Symbol" w:hAnsi="Symbol"/>
      </w:rPr>
    </w:lvl>
    <w:lvl w:ilvl="5" w:tplc="8FEE025E">
      <w:start w:val="1"/>
      <w:numFmt w:val="bullet"/>
      <w:lvlText w:val=""/>
      <w:lvlJc w:val="left"/>
      <w:pPr>
        <w:ind w:left="1080" w:hanging="360"/>
      </w:pPr>
      <w:rPr>
        <w:rFonts w:ascii="Symbol" w:hAnsi="Symbol"/>
      </w:rPr>
    </w:lvl>
    <w:lvl w:ilvl="6" w:tplc="45C635D8">
      <w:start w:val="1"/>
      <w:numFmt w:val="bullet"/>
      <w:lvlText w:val=""/>
      <w:lvlJc w:val="left"/>
      <w:pPr>
        <w:ind w:left="1080" w:hanging="360"/>
      </w:pPr>
      <w:rPr>
        <w:rFonts w:ascii="Symbol" w:hAnsi="Symbol"/>
      </w:rPr>
    </w:lvl>
    <w:lvl w:ilvl="7" w:tplc="EBF6D782">
      <w:start w:val="1"/>
      <w:numFmt w:val="bullet"/>
      <w:lvlText w:val=""/>
      <w:lvlJc w:val="left"/>
      <w:pPr>
        <w:ind w:left="1080" w:hanging="360"/>
      </w:pPr>
      <w:rPr>
        <w:rFonts w:ascii="Symbol" w:hAnsi="Symbol"/>
      </w:rPr>
    </w:lvl>
    <w:lvl w:ilvl="8" w:tplc="1532712E">
      <w:start w:val="1"/>
      <w:numFmt w:val="bullet"/>
      <w:lvlText w:val=""/>
      <w:lvlJc w:val="left"/>
      <w:pPr>
        <w:ind w:left="1080" w:hanging="360"/>
      </w:pPr>
      <w:rPr>
        <w:rFonts w:ascii="Symbol" w:hAnsi="Symbol"/>
      </w:rPr>
    </w:lvl>
  </w:abstractNum>
  <w:abstractNum w:abstractNumId="44" w15:restartNumberingAfterBreak="0">
    <w:nsid w:val="480E726C"/>
    <w:multiLevelType w:val="hybridMultilevel"/>
    <w:tmpl w:val="B23C3FE4"/>
    <w:lvl w:ilvl="0" w:tplc="A3BCE9D2">
      <w:start w:val="1"/>
      <w:numFmt w:val="bullet"/>
      <w:lvlText w:val=""/>
      <w:lvlJc w:val="left"/>
      <w:pPr>
        <w:ind w:left="1360" w:hanging="360"/>
      </w:pPr>
      <w:rPr>
        <w:rFonts w:ascii="Symbol" w:hAnsi="Symbol"/>
      </w:rPr>
    </w:lvl>
    <w:lvl w:ilvl="1" w:tplc="B6F8EF7E">
      <w:start w:val="1"/>
      <w:numFmt w:val="bullet"/>
      <w:lvlText w:val=""/>
      <w:lvlJc w:val="left"/>
      <w:pPr>
        <w:ind w:left="1360" w:hanging="360"/>
      </w:pPr>
      <w:rPr>
        <w:rFonts w:ascii="Symbol" w:hAnsi="Symbol"/>
      </w:rPr>
    </w:lvl>
    <w:lvl w:ilvl="2" w:tplc="69B60ABE">
      <w:start w:val="1"/>
      <w:numFmt w:val="bullet"/>
      <w:lvlText w:val=""/>
      <w:lvlJc w:val="left"/>
      <w:pPr>
        <w:ind w:left="1360" w:hanging="360"/>
      </w:pPr>
      <w:rPr>
        <w:rFonts w:ascii="Symbol" w:hAnsi="Symbol"/>
      </w:rPr>
    </w:lvl>
    <w:lvl w:ilvl="3" w:tplc="6A7EC206">
      <w:start w:val="1"/>
      <w:numFmt w:val="bullet"/>
      <w:lvlText w:val=""/>
      <w:lvlJc w:val="left"/>
      <w:pPr>
        <w:ind w:left="1360" w:hanging="360"/>
      </w:pPr>
      <w:rPr>
        <w:rFonts w:ascii="Symbol" w:hAnsi="Symbol"/>
      </w:rPr>
    </w:lvl>
    <w:lvl w:ilvl="4" w:tplc="0B7E30AA">
      <w:start w:val="1"/>
      <w:numFmt w:val="bullet"/>
      <w:lvlText w:val=""/>
      <w:lvlJc w:val="left"/>
      <w:pPr>
        <w:ind w:left="1360" w:hanging="360"/>
      </w:pPr>
      <w:rPr>
        <w:rFonts w:ascii="Symbol" w:hAnsi="Symbol"/>
      </w:rPr>
    </w:lvl>
    <w:lvl w:ilvl="5" w:tplc="5D3AE78A">
      <w:start w:val="1"/>
      <w:numFmt w:val="bullet"/>
      <w:lvlText w:val=""/>
      <w:lvlJc w:val="left"/>
      <w:pPr>
        <w:ind w:left="1360" w:hanging="360"/>
      </w:pPr>
      <w:rPr>
        <w:rFonts w:ascii="Symbol" w:hAnsi="Symbol"/>
      </w:rPr>
    </w:lvl>
    <w:lvl w:ilvl="6" w:tplc="32E4D70A">
      <w:start w:val="1"/>
      <w:numFmt w:val="bullet"/>
      <w:lvlText w:val=""/>
      <w:lvlJc w:val="left"/>
      <w:pPr>
        <w:ind w:left="1360" w:hanging="360"/>
      </w:pPr>
      <w:rPr>
        <w:rFonts w:ascii="Symbol" w:hAnsi="Symbol"/>
      </w:rPr>
    </w:lvl>
    <w:lvl w:ilvl="7" w:tplc="423A273E">
      <w:start w:val="1"/>
      <w:numFmt w:val="bullet"/>
      <w:lvlText w:val=""/>
      <w:lvlJc w:val="left"/>
      <w:pPr>
        <w:ind w:left="1360" w:hanging="360"/>
      </w:pPr>
      <w:rPr>
        <w:rFonts w:ascii="Symbol" w:hAnsi="Symbol"/>
      </w:rPr>
    </w:lvl>
    <w:lvl w:ilvl="8" w:tplc="DBD04346">
      <w:start w:val="1"/>
      <w:numFmt w:val="bullet"/>
      <w:lvlText w:val=""/>
      <w:lvlJc w:val="left"/>
      <w:pPr>
        <w:ind w:left="1360" w:hanging="360"/>
      </w:pPr>
      <w:rPr>
        <w:rFonts w:ascii="Symbol" w:hAnsi="Symbol"/>
      </w:rPr>
    </w:lvl>
  </w:abstractNum>
  <w:abstractNum w:abstractNumId="45" w15:restartNumberingAfterBreak="0">
    <w:nsid w:val="49EA571E"/>
    <w:multiLevelType w:val="multilevel"/>
    <w:tmpl w:val="C84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B163D96"/>
    <w:multiLevelType w:val="hybridMultilevel"/>
    <w:tmpl w:val="E446EE8A"/>
    <w:lvl w:ilvl="0" w:tplc="AE94DA78">
      <w:start w:val="1"/>
      <w:numFmt w:val="bullet"/>
      <w:lvlText w:val=""/>
      <w:lvlJc w:val="left"/>
      <w:pPr>
        <w:ind w:left="1080" w:hanging="360"/>
      </w:pPr>
      <w:rPr>
        <w:rFonts w:ascii="Symbol" w:hAnsi="Symbol"/>
      </w:rPr>
    </w:lvl>
    <w:lvl w:ilvl="1" w:tplc="EEE2E848">
      <w:start w:val="1"/>
      <w:numFmt w:val="bullet"/>
      <w:lvlText w:val=""/>
      <w:lvlJc w:val="left"/>
      <w:pPr>
        <w:ind w:left="1080" w:hanging="360"/>
      </w:pPr>
      <w:rPr>
        <w:rFonts w:ascii="Symbol" w:hAnsi="Symbol"/>
      </w:rPr>
    </w:lvl>
    <w:lvl w:ilvl="2" w:tplc="D188FE70">
      <w:start w:val="1"/>
      <w:numFmt w:val="bullet"/>
      <w:lvlText w:val=""/>
      <w:lvlJc w:val="left"/>
      <w:pPr>
        <w:ind w:left="1080" w:hanging="360"/>
      </w:pPr>
      <w:rPr>
        <w:rFonts w:ascii="Symbol" w:hAnsi="Symbol"/>
      </w:rPr>
    </w:lvl>
    <w:lvl w:ilvl="3" w:tplc="B0B0D8A2">
      <w:start w:val="1"/>
      <w:numFmt w:val="bullet"/>
      <w:lvlText w:val=""/>
      <w:lvlJc w:val="left"/>
      <w:pPr>
        <w:ind w:left="1080" w:hanging="360"/>
      </w:pPr>
      <w:rPr>
        <w:rFonts w:ascii="Symbol" w:hAnsi="Symbol"/>
      </w:rPr>
    </w:lvl>
    <w:lvl w:ilvl="4" w:tplc="4DE0DE64">
      <w:start w:val="1"/>
      <w:numFmt w:val="bullet"/>
      <w:lvlText w:val=""/>
      <w:lvlJc w:val="left"/>
      <w:pPr>
        <w:ind w:left="1080" w:hanging="360"/>
      </w:pPr>
      <w:rPr>
        <w:rFonts w:ascii="Symbol" w:hAnsi="Symbol"/>
      </w:rPr>
    </w:lvl>
    <w:lvl w:ilvl="5" w:tplc="3B245B34">
      <w:start w:val="1"/>
      <w:numFmt w:val="bullet"/>
      <w:lvlText w:val=""/>
      <w:lvlJc w:val="left"/>
      <w:pPr>
        <w:ind w:left="1080" w:hanging="360"/>
      </w:pPr>
      <w:rPr>
        <w:rFonts w:ascii="Symbol" w:hAnsi="Symbol"/>
      </w:rPr>
    </w:lvl>
    <w:lvl w:ilvl="6" w:tplc="5A04B36E">
      <w:start w:val="1"/>
      <w:numFmt w:val="bullet"/>
      <w:lvlText w:val=""/>
      <w:lvlJc w:val="left"/>
      <w:pPr>
        <w:ind w:left="1080" w:hanging="360"/>
      </w:pPr>
      <w:rPr>
        <w:rFonts w:ascii="Symbol" w:hAnsi="Symbol"/>
      </w:rPr>
    </w:lvl>
    <w:lvl w:ilvl="7" w:tplc="1D940788">
      <w:start w:val="1"/>
      <w:numFmt w:val="bullet"/>
      <w:lvlText w:val=""/>
      <w:lvlJc w:val="left"/>
      <w:pPr>
        <w:ind w:left="1080" w:hanging="360"/>
      </w:pPr>
      <w:rPr>
        <w:rFonts w:ascii="Symbol" w:hAnsi="Symbol"/>
      </w:rPr>
    </w:lvl>
    <w:lvl w:ilvl="8" w:tplc="5AAE4A1C">
      <w:start w:val="1"/>
      <w:numFmt w:val="bullet"/>
      <w:lvlText w:val=""/>
      <w:lvlJc w:val="left"/>
      <w:pPr>
        <w:ind w:left="1080" w:hanging="360"/>
      </w:pPr>
      <w:rPr>
        <w:rFonts w:ascii="Symbol" w:hAnsi="Symbol"/>
      </w:rPr>
    </w:lvl>
  </w:abstractNum>
  <w:abstractNum w:abstractNumId="47" w15:restartNumberingAfterBreak="0">
    <w:nsid w:val="4B333317"/>
    <w:multiLevelType w:val="hybridMultilevel"/>
    <w:tmpl w:val="4CE0AFEC"/>
    <w:lvl w:ilvl="0" w:tplc="79346110">
      <w:start w:val="1"/>
      <w:numFmt w:val="bullet"/>
      <w:lvlText w:val=""/>
      <w:lvlJc w:val="left"/>
      <w:pPr>
        <w:ind w:left="1080" w:hanging="360"/>
      </w:pPr>
      <w:rPr>
        <w:rFonts w:ascii="Symbol" w:hAnsi="Symbol"/>
      </w:rPr>
    </w:lvl>
    <w:lvl w:ilvl="1" w:tplc="31F29AF4">
      <w:start w:val="1"/>
      <w:numFmt w:val="bullet"/>
      <w:lvlText w:val=""/>
      <w:lvlJc w:val="left"/>
      <w:pPr>
        <w:ind w:left="1080" w:hanging="360"/>
      </w:pPr>
      <w:rPr>
        <w:rFonts w:ascii="Symbol" w:hAnsi="Symbol"/>
      </w:rPr>
    </w:lvl>
    <w:lvl w:ilvl="2" w:tplc="1180B9AE">
      <w:start w:val="1"/>
      <w:numFmt w:val="bullet"/>
      <w:lvlText w:val=""/>
      <w:lvlJc w:val="left"/>
      <w:pPr>
        <w:ind w:left="1080" w:hanging="360"/>
      </w:pPr>
      <w:rPr>
        <w:rFonts w:ascii="Symbol" w:hAnsi="Symbol"/>
      </w:rPr>
    </w:lvl>
    <w:lvl w:ilvl="3" w:tplc="E24C3A8C">
      <w:start w:val="1"/>
      <w:numFmt w:val="bullet"/>
      <w:lvlText w:val=""/>
      <w:lvlJc w:val="left"/>
      <w:pPr>
        <w:ind w:left="1080" w:hanging="360"/>
      </w:pPr>
      <w:rPr>
        <w:rFonts w:ascii="Symbol" w:hAnsi="Symbol"/>
      </w:rPr>
    </w:lvl>
    <w:lvl w:ilvl="4" w:tplc="7618FA46">
      <w:start w:val="1"/>
      <w:numFmt w:val="bullet"/>
      <w:lvlText w:val=""/>
      <w:lvlJc w:val="left"/>
      <w:pPr>
        <w:ind w:left="1080" w:hanging="360"/>
      </w:pPr>
      <w:rPr>
        <w:rFonts w:ascii="Symbol" w:hAnsi="Symbol"/>
      </w:rPr>
    </w:lvl>
    <w:lvl w:ilvl="5" w:tplc="E3F8519E">
      <w:start w:val="1"/>
      <w:numFmt w:val="bullet"/>
      <w:lvlText w:val=""/>
      <w:lvlJc w:val="left"/>
      <w:pPr>
        <w:ind w:left="1080" w:hanging="360"/>
      </w:pPr>
      <w:rPr>
        <w:rFonts w:ascii="Symbol" w:hAnsi="Symbol"/>
      </w:rPr>
    </w:lvl>
    <w:lvl w:ilvl="6" w:tplc="8C2AB772">
      <w:start w:val="1"/>
      <w:numFmt w:val="bullet"/>
      <w:lvlText w:val=""/>
      <w:lvlJc w:val="left"/>
      <w:pPr>
        <w:ind w:left="1080" w:hanging="360"/>
      </w:pPr>
      <w:rPr>
        <w:rFonts w:ascii="Symbol" w:hAnsi="Symbol"/>
      </w:rPr>
    </w:lvl>
    <w:lvl w:ilvl="7" w:tplc="0C5472AC">
      <w:start w:val="1"/>
      <w:numFmt w:val="bullet"/>
      <w:lvlText w:val=""/>
      <w:lvlJc w:val="left"/>
      <w:pPr>
        <w:ind w:left="1080" w:hanging="360"/>
      </w:pPr>
      <w:rPr>
        <w:rFonts w:ascii="Symbol" w:hAnsi="Symbol"/>
      </w:rPr>
    </w:lvl>
    <w:lvl w:ilvl="8" w:tplc="AFACF9C2">
      <w:start w:val="1"/>
      <w:numFmt w:val="bullet"/>
      <w:lvlText w:val=""/>
      <w:lvlJc w:val="left"/>
      <w:pPr>
        <w:ind w:left="1080" w:hanging="360"/>
      </w:pPr>
      <w:rPr>
        <w:rFonts w:ascii="Symbol" w:hAnsi="Symbol"/>
      </w:rPr>
    </w:lvl>
  </w:abstractNum>
  <w:abstractNum w:abstractNumId="48" w15:restartNumberingAfterBreak="0">
    <w:nsid w:val="52BF274A"/>
    <w:multiLevelType w:val="hybridMultilevel"/>
    <w:tmpl w:val="E5186DEC"/>
    <w:lvl w:ilvl="0" w:tplc="4FA87638">
      <w:start w:val="1"/>
      <w:numFmt w:val="bullet"/>
      <w:lvlText w:val=""/>
      <w:lvlJc w:val="left"/>
      <w:pPr>
        <w:ind w:left="1360" w:hanging="360"/>
      </w:pPr>
      <w:rPr>
        <w:rFonts w:ascii="Symbol" w:hAnsi="Symbol"/>
      </w:rPr>
    </w:lvl>
    <w:lvl w:ilvl="1" w:tplc="AD645A7A">
      <w:start w:val="1"/>
      <w:numFmt w:val="bullet"/>
      <w:lvlText w:val=""/>
      <w:lvlJc w:val="left"/>
      <w:pPr>
        <w:ind w:left="1360" w:hanging="360"/>
      </w:pPr>
      <w:rPr>
        <w:rFonts w:ascii="Symbol" w:hAnsi="Symbol"/>
      </w:rPr>
    </w:lvl>
    <w:lvl w:ilvl="2" w:tplc="57E2D3FC">
      <w:start w:val="1"/>
      <w:numFmt w:val="bullet"/>
      <w:lvlText w:val=""/>
      <w:lvlJc w:val="left"/>
      <w:pPr>
        <w:ind w:left="1360" w:hanging="360"/>
      </w:pPr>
      <w:rPr>
        <w:rFonts w:ascii="Symbol" w:hAnsi="Symbol"/>
      </w:rPr>
    </w:lvl>
    <w:lvl w:ilvl="3" w:tplc="0314759C">
      <w:start w:val="1"/>
      <w:numFmt w:val="bullet"/>
      <w:lvlText w:val=""/>
      <w:lvlJc w:val="left"/>
      <w:pPr>
        <w:ind w:left="1360" w:hanging="360"/>
      </w:pPr>
      <w:rPr>
        <w:rFonts w:ascii="Symbol" w:hAnsi="Symbol"/>
      </w:rPr>
    </w:lvl>
    <w:lvl w:ilvl="4" w:tplc="6DB2CA72">
      <w:start w:val="1"/>
      <w:numFmt w:val="bullet"/>
      <w:lvlText w:val=""/>
      <w:lvlJc w:val="left"/>
      <w:pPr>
        <w:ind w:left="1360" w:hanging="360"/>
      </w:pPr>
      <w:rPr>
        <w:rFonts w:ascii="Symbol" w:hAnsi="Symbol"/>
      </w:rPr>
    </w:lvl>
    <w:lvl w:ilvl="5" w:tplc="183E48FA">
      <w:start w:val="1"/>
      <w:numFmt w:val="bullet"/>
      <w:lvlText w:val=""/>
      <w:lvlJc w:val="left"/>
      <w:pPr>
        <w:ind w:left="1360" w:hanging="360"/>
      </w:pPr>
      <w:rPr>
        <w:rFonts w:ascii="Symbol" w:hAnsi="Symbol"/>
      </w:rPr>
    </w:lvl>
    <w:lvl w:ilvl="6" w:tplc="FEF478D6">
      <w:start w:val="1"/>
      <w:numFmt w:val="bullet"/>
      <w:lvlText w:val=""/>
      <w:lvlJc w:val="left"/>
      <w:pPr>
        <w:ind w:left="1360" w:hanging="360"/>
      </w:pPr>
      <w:rPr>
        <w:rFonts w:ascii="Symbol" w:hAnsi="Symbol"/>
      </w:rPr>
    </w:lvl>
    <w:lvl w:ilvl="7" w:tplc="3C02821E">
      <w:start w:val="1"/>
      <w:numFmt w:val="bullet"/>
      <w:lvlText w:val=""/>
      <w:lvlJc w:val="left"/>
      <w:pPr>
        <w:ind w:left="1360" w:hanging="360"/>
      </w:pPr>
      <w:rPr>
        <w:rFonts w:ascii="Symbol" w:hAnsi="Symbol"/>
      </w:rPr>
    </w:lvl>
    <w:lvl w:ilvl="8" w:tplc="59CEC424">
      <w:start w:val="1"/>
      <w:numFmt w:val="bullet"/>
      <w:lvlText w:val=""/>
      <w:lvlJc w:val="left"/>
      <w:pPr>
        <w:ind w:left="1360" w:hanging="360"/>
      </w:pPr>
      <w:rPr>
        <w:rFonts w:ascii="Symbol" w:hAnsi="Symbol"/>
      </w:rPr>
    </w:lvl>
  </w:abstractNum>
  <w:abstractNum w:abstractNumId="49" w15:restartNumberingAfterBreak="0">
    <w:nsid w:val="545D2B7F"/>
    <w:multiLevelType w:val="hybridMultilevel"/>
    <w:tmpl w:val="CBFA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FC12B6"/>
    <w:multiLevelType w:val="hybridMultilevel"/>
    <w:tmpl w:val="F8B0218E"/>
    <w:lvl w:ilvl="0" w:tplc="8918F194">
      <w:start w:val="1"/>
      <w:numFmt w:val="bullet"/>
      <w:lvlText w:val=""/>
      <w:lvlJc w:val="left"/>
      <w:pPr>
        <w:ind w:left="1080" w:hanging="360"/>
      </w:pPr>
      <w:rPr>
        <w:rFonts w:ascii="Symbol" w:hAnsi="Symbol"/>
      </w:rPr>
    </w:lvl>
    <w:lvl w:ilvl="1" w:tplc="78860A66">
      <w:start w:val="1"/>
      <w:numFmt w:val="bullet"/>
      <w:lvlText w:val=""/>
      <w:lvlJc w:val="left"/>
      <w:pPr>
        <w:ind w:left="1080" w:hanging="360"/>
      </w:pPr>
      <w:rPr>
        <w:rFonts w:ascii="Symbol" w:hAnsi="Symbol"/>
      </w:rPr>
    </w:lvl>
    <w:lvl w:ilvl="2" w:tplc="3758A19E">
      <w:start w:val="1"/>
      <w:numFmt w:val="bullet"/>
      <w:lvlText w:val=""/>
      <w:lvlJc w:val="left"/>
      <w:pPr>
        <w:ind w:left="1080" w:hanging="360"/>
      </w:pPr>
      <w:rPr>
        <w:rFonts w:ascii="Symbol" w:hAnsi="Symbol"/>
      </w:rPr>
    </w:lvl>
    <w:lvl w:ilvl="3" w:tplc="BD40DE26">
      <w:start w:val="1"/>
      <w:numFmt w:val="bullet"/>
      <w:lvlText w:val=""/>
      <w:lvlJc w:val="left"/>
      <w:pPr>
        <w:ind w:left="1080" w:hanging="360"/>
      </w:pPr>
      <w:rPr>
        <w:rFonts w:ascii="Symbol" w:hAnsi="Symbol"/>
      </w:rPr>
    </w:lvl>
    <w:lvl w:ilvl="4" w:tplc="D1E847FE">
      <w:start w:val="1"/>
      <w:numFmt w:val="bullet"/>
      <w:lvlText w:val=""/>
      <w:lvlJc w:val="left"/>
      <w:pPr>
        <w:ind w:left="1080" w:hanging="360"/>
      </w:pPr>
      <w:rPr>
        <w:rFonts w:ascii="Symbol" w:hAnsi="Symbol"/>
      </w:rPr>
    </w:lvl>
    <w:lvl w:ilvl="5" w:tplc="4B021AAE">
      <w:start w:val="1"/>
      <w:numFmt w:val="bullet"/>
      <w:lvlText w:val=""/>
      <w:lvlJc w:val="left"/>
      <w:pPr>
        <w:ind w:left="1080" w:hanging="360"/>
      </w:pPr>
      <w:rPr>
        <w:rFonts w:ascii="Symbol" w:hAnsi="Symbol"/>
      </w:rPr>
    </w:lvl>
    <w:lvl w:ilvl="6" w:tplc="0D861866">
      <w:start w:val="1"/>
      <w:numFmt w:val="bullet"/>
      <w:lvlText w:val=""/>
      <w:lvlJc w:val="left"/>
      <w:pPr>
        <w:ind w:left="1080" w:hanging="360"/>
      </w:pPr>
      <w:rPr>
        <w:rFonts w:ascii="Symbol" w:hAnsi="Symbol"/>
      </w:rPr>
    </w:lvl>
    <w:lvl w:ilvl="7" w:tplc="53F2F29A">
      <w:start w:val="1"/>
      <w:numFmt w:val="bullet"/>
      <w:lvlText w:val=""/>
      <w:lvlJc w:val="left"/>
      <w:pPr>
        <w:ind w:left="1080" w:hanging="360"/>
      </w:pPr>
      <w:rPr>
        <w:rFonts w:ascii="Symbol" w:hAnsi="Symbol"/>
      </w:rPr>
    </w:lvl>
    <w:lvl w:ilvl="8" w:tplc="892E2338">
      <w:start w:val="1"/>
      <w:numFmt w:val="bullet"/>
      <w:lvlText w:val=""/>
      <w:lvlJc w:val="left"/>
      <w:pPr>
        <w:ind w:left="1080" w:hanging="360"/>
      </w:pPr>
      <w:rPr>
        <w:rFonts w:ascii="Symbol" w:hAnsi="Symbol"/>
      </w:rPr>
    </w:lvl>
  </w:abstractNum>
  <w:abstractNum w:abstractNumId="51" w15:restartNumberingAfterBreak="0">
    <w:nsid w:val="55F15552"/>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2" w15:restartNumberingAfterBreak="0">
    <w:nsid w:val="575F1D89"/>
    <w:multiLevelType w:val="multilevel"/>
    <w:tmpl w:val="7E88C24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57B213AC"/>
    <w:multiLevelType w:val="hybridMultilevel"/>
    <w:tmpl w:val="A6C44150"/>
    <w:lvl w:ilvl="0" w:tplc="1F7E8EC8">
      <w:start w:val="1"/>
      <w:numFmt w:val="bullet"/>
      <w:lvlText w:val=""/>
      <w:lvlJc w:val="left"/>
      <w:pPr>
        <w:ind w:left="720" w:hanging="360"/>
      </w:pPr>
      <w:rPr>
        <w:rFonts w:ascii="Symbol" w:hAnsi="Symbol"/>
      </w:rPr>
    </w:lvl>
    <w:lvl w:ilvl="1" w:tplc="165C3828">
      <w:start w:val="1"/>
      <w:numFmt w:val="bullet"/>
      <w:lvlText w:val=""/>
      <w:lvlJc w:val="left"/>
      <w:pPr>
        <w:ind w:left="720" w:hanging="360"/>
      </w:pPr>
      <w:rPr>
        <w:rFonts w:ascii="Symbol" w:hAnsi="Symbol"/>
      </w:rPr>
    </w:lvl>
    <w:lvl w:ilvl="2" w:tplc="AB243384">
      <w:start w:val="1"/>
      <w:numFmt w:val="bullet"/>
      <w:lvlText w:val=""/>
      <w:lvlJc w:val="left"/>
      <w:pPr>
        <w:ind w:left="720" w:hanging="360"/>
      </w:pPr>
      <w:rPr>
        <w:rFonts w:ascii="Symbol" w:hAnsi="Symbol"/>
      </w:rPr>
    </w:lvl>
    <w:lvl w:ilvl="3" w:tplc="BE5416FC">
      <w:start w:val="1"/>
      <w:numFmt w:val="bullet"/>
      <w:lvlText w:val=""/>
      <w:lvlJc w:val="left"/>
      <w:pPr>
        <w:ind w:left="720" w:hanging="360"/>
      </w:pPr>
      <w:rPr>
        <w:rFonts w:ascii="Symbol" w:hAnsi="Symbol"/>
      </w:rPr>
    </w:lvl>
    <w:lvl w:ilvl="4" w:tplc="18803E44">
      <w:start w:val="1"/>
      <w:numFmt w:val="bullet"/>
      <w:lvlText w:val=""/>
      <w:lvlJc w:val="left"/>
      <w:pPr>
        <w:ind w:left="720" w:hanging="360"/>
      </w:pPr>
      <w:rPr>
        <w:rFonts w:ascii="Symbol" w:hAnsi="Symbol"/>
      </w:rPr>
    </w:lvl>
    <w:lvl w:ilvl="5" w:tplc="0D0CC11C">
      <w:start w:val="1"/>
      <w:numFmt w:val="bullet"/>
      <w:lvlText w:val=""/>
      <w:lvlJc w:val="left"/>
      <w:pPr>
        <w:ind w:left="720" w:hanging="360"/>
      </w:pPr>
      <w:rPr>
        <w:rFonts w:ascii="Symbol" w:hAnsi="Symbol"/>
      </w:rPr>
    </w:lvl>
    <w:lvl w:ilvl="6" w:tplc="F2D20BC2">
      <w:start w:val="1"/>
      <w:numFmt w:val="bullet"/>
      <w:lvlText w:val=""/>
      <w:lvlJc w:val="left"/>
      <w:pPr>
        <w:ind w:left="720" w:hanging="360"/>
      </w:pPr>
      <w:rPr>
        <w:rFonts w:ascii="Symbol" w:hAnsi="Symbol"/>
      </w:rPr>
    </w:lvl>
    <w:lvl w:ilvl="7" w:tplc="933CF238">
      <w:start w:val="1"/>
      <w:numFmt w:val="bullet"/>
      <w:lvlText w:val=""/>
      <w:lvlJc w:val="left"/>
      <w:pPr>
        <w:ind w:left="720" w:hanging="360"/>
      </w:pPr>
      <w:rPr>
        <w:rFonts w:ascii="Symbol" w:hAnsi="Symbol"/>
      </w:rPr>
    </w:lvl>
    <w:lvl w:ilvl="8" w:tplc="FFF04424">
      <w:start w:val="1"/>
      <w:numFmt w:val="bullet"/>
      <w:lvlText w:val=""/>
      <w:lvlJc w:val="left"/>
      <w:pPr>
        <w:ind w:left="720" w:hanging="360"/>
      </w:pPr>
      <w:rPr>
        <w:rFonts w:ascii="Symbol" w:hAnsi="Symbol"/>
      </w:rPr>
    </w:lvl>
  </w:abstractNum>
  <w:abstractNum w:abstractNumId="54"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89A47B4"/>
    <w:multiLevelType w:val="hybridMultilevel"/>
    <w:tmpl w:val="EC7CD044"/>
    <w:lvl w:ilvl="0" w:tplc="70447034">
      <w:start w:val="1"/>
      <w:numFmt w:val="bullet"/>
      <w:lvlText w:val=""/>
      <w:lvlJc w:val="left"/>
      <w:pPr>
        <w:ind w:left="1360" w:hanging="360"/>
      </w:pPr>
      <w:rPr>
        <w:rFonts w:ascii="Symbol" w:hAnsi="Symbol"/>
      </w:rPr>
    </w:lvl>
    <w:lvl w:ilvl="1" w:tplc="DB60ABEC">
      <w:start w:val="1"/>
      <w:numFmt w:val="bullet"/>
      <w:lvlText w:val=""/>
      <w:lvlJc w:val="left"/>
      <w:pPr>
        <w:ind w:left="1360" w:hanging="360"/>
      </w:pPr>
      <w:rPr>
        <w:rFonts w:ascii="Symbol" w:hAnsi="Symbol"/>
      </w:rPr>
    </w:lvl>
    <w:lvl w:ilvl="2" w:tplc="F594BD34">
      <w:start w:val="1"/>
      <w:numFmt w:val="bullet"/>
      <w:lvlText w:val=""/>
      <w:lvlJc w:val="left"/>
      <w:pPr>
        <w:ind w:left="1360" w:hanging="360"/>
      </w:pPr>
      <w:rPr>
        <w:rFonts w:ascii="Symbol" w:hAnsi="Symbol"/>
      </w:rPr>
    </w:lvl>
    <w:lvl w:ilvl="3" w:tplc="F2B0E1C6">
      <w:start w:val="1"/>
      <w:numFmt w:val="bullet"/>
      <w:lvlText w:val=""/>
      <w:lvlJc w:val="left"/>
      <w:pPr>
        <w:ind w:left="1360" w:hanging="360"/>
      </w:pPr>
      <w:rPr>
        <w:rFonts w:ascii="Symbol" w:hAnsi="Symbol"/>
      </w:rPr>
    </w:lvl>
    <w:lvl w:ilvl="4" w:tplc="EDE04164">
      <w:start w:val="1"/>
      <w:numFmt w:val="bullet"/>
      <w:lvlText w:val=""/>
      <w:lvlJc w:val="left"/>
      <w:pPr>
        <w:ind w:left="1360" w:hanging="360"/>
      </w:pPr>
      <w:rPr>
        <w:rFonts w:ascii="Symbol" w:hAnsi="Symbol"/>
      </w:rPr>
    </w:lvl>
    <w:lvl w:ilvl="5" w:tplc="2A961FE8">
      <w:start w:val="1"/>
      <w:numFmt w:val="bullet"/>
      <w:lvlText w:val=""/>
      <w:lvlJc w:val="left"/>
      <w:pPr>
        <w:ind w:left="1360" w:hanging="360"/>
      </w:pPr>
      <w:rPr>
        <w:rFonts w:ascii="Symbol" w:hAnsi="Symbol"/>
      </w:rPr>
    </w:lvl>
    <w:lvl w:ilvl="6" w:tplc="4B34722C">
      <w:start w:val="1"/>
      <w:numFmt w:val="bullet"/>
      <w:lvlText w:val=""/>
      <w:lvlJc w:val="left"/>
      <w:pPr>
        <w:ind w:left="1360" w:hanging="360"/>
      </w:pPr>
      <w:rPr>
        <w:rFonts w:ascii="Symbol" w:hAnsi="Symbol"/>
      </w:rPr>
    </w:lvl>
    <w:lvl w:ilvl="7" w:tplc="5A7A6200">
      <w:start w:val="1"/>
      <w:numFmt w:val="bullet"/>
      <w:lvlText w:val=""/>
      <w:lvlJc w:val="left"/>
      <w:pPr>
        <w:ind w:left="1360" w:hanging="360"/>
      </w:pPr>
      <w:rPr>
        <w:rFonts w:ascii="Symbol" w:hAnsi="Symbol"/>
      </w:rPr>
    </w:lvl>
    <w:lvl w:ilvl="8" w:tplc="03345EB8">
      <w:start w:val="1"/>
      <w:numFmt w:val="bullet"/>
      <w:lvlText w:val=""/>
      <w:lvlJc w:val="left"/>
      <w:pPr>
        <w:ind w:left="1360" w:hanging="360"/>
      </w:pPr>
      <w:rPr>
        <w:rFonts w:ascii="Symbol" w:hAnsi="Symbol"/>
      </w:rPr>
    </w:lvl>
  </w:abstractNum>
  <w:abstractNum w:abstractNumId="56" w15:restartNumberingAfterBreak="0">
    <w:nsid w:val="59B24D73"/>
    <w:multiLevelType w:val="hybridMultilevel"/>
    <w:tmpl w:val="FF5ABADE"/>
    <w:lvl w:ilvl="0" w:tplc="62DE42C2">
      <w:start w:val="1"/>
      <w:numFmt w:val="bullet"/>
      <w:lvlText w:val=""/>
      <w:lvlJc w:val="left"/>
      <w:pPr>
        <w:ind w:left="1080" w:hanging="360"/>
      </w:pPr>
      <w:rPr>
        <w:rFonts w:ascii="Symbol" w:hAnsi="Symbol"/>
      </w:rPr>
    </w:lvl>
    <w:lvl w:ilvl="1" w:tplc="8A08EA70">
      <w:start w:val="1"/>
      <w:numFmt w:val="bullet"/>
      <w:lvlText w:val=""/>
      <w:lvlJc w:val="left"/>
      <w:pPr>
        <w:ind w:left="1080" w:hanging="360"/>
      </w:pPr>
      <w:rPr>
        <w:rFonts w:ascii="Symbol" w:hAnsi="Symbol"/>
      </w:rPr>
    </w:lvl>
    <w:lvl w:ilvl="2" w:tplc="61AC7516">
      <w:start w:val="1"/>
      <w:numFmt w:val="bullet"/>
      <w:lvlText w:val=""/>
      <w:lvlJc w:val="left"/>
      <w:pPr>
        <w:ind w:left="1080" w:hanging="360"/>
      </w:pPr>
      <w:rPr>
        <w:rFonts w:ascii="Symbol" w:hAnsi="Symbol"/>
      </w:rPr>
    </w:lvl>
    <w:lvl w:ilvl="3" w:tplc="394EF87C">
      <w:start w:val="1"/>
      <w:numFmt w:val="bullet"/>
      <w:lvlText w:val=""/>
      <w:lvlJc w:val="left"/>
      <w:pPr>
        <w:ind w:left="1080" w:hanging="360"/>
      </w:pPr>
      <w:rPr>
        <w:rFonts w:ascii="Symbol" w:hAnsi="Symbol"/>
      </w:rPr>
    </w:lvl>
    <w:lvl w:ilvl="4" w:tplc="5364B810">
      <w:start w:val="1"/>
      <w:numFmt w:val="bullet"/>
      <w:lvlText w:val=""/>
      <w:lvlJc w:val="left"/>
      <w:pPr>
        <w:ind w:left="1080" w:hanging="360"/>
      </w:pPr>
      <w:rPr>
        <w:rFonts w:ascii="Symbol" w:hAnsi="Symbol"/>
      </w:rPr>
    </w:lvl>
    <w:lvl w:ilvl="5" w:tplc="E5C68B7C">
      <w:start w:val="1"/>
      <w:numFmt w:val="bullet"/>
      <w:lvlText w:val=""/>
      <w:lvlJc w:val="left"/>
      <w:pPr>
        <w:ind w:left="1080" w:hanging="360"/>
      </w:pPr>
      <w:rPr>
        <w:rFonts w:ascii="Symbol" w:hAnsi="Symbol"/>
      </w:rPr>
    </w:lvl>
    <w:lvl w:ilvl="6" w:tplc="B36E0D5E">
      <w:start w:val="1"/>
      <w:numFmt w:val="bullet"/>
      <w:lvlText w:val=""/>
      <w:lvlJc w:val="left"/>
      <w:pPr>
        <w:ind w:left="1080" w:hanging="360"/>
      </w:pPr>
      <w:rPr>
        <w:rFonts w:ascii="Symbol" w:hAnsi="Symbol"/>
      </w:rPr>
    </w:lvl>
    <w:lvl w:ilvl="7" w:tplc="4E64DEE2">
      <w:start w:val="1"/>
      <w:numFmt w:val="bullet"/>
      <w:lvlText w:val=""/>
      <w:lvlJc w:val="left"/>
      <w:pPr>
        <w:ind w:left="1080" w:hanging="360"/>
      </w:pPr>
      <w:rPr>
        <w:rFonts w:ascii="Symbol" w:hAnsi="Symbol"/>
      </w:rPr>
    </w:lvl>
    <w:lvl w:ilvl="8" w:tplc="25989170">
      <w:start w:val="1"/>
      <w:numFmt w:val="bullet"/>
      <w:lvlText w:val=""/>
      <w:lvlJc w:val="left"/>
      <w:pPr>
        <w:ind w:left="1080" w:hanging="360"/>
      </w:pPr>
      <w:rPr>
        <w:rFonts w:ascii="Symbol" w:hAnsi="Symbol"/>
      </w:rPr>
    </w:lvl>
  </w:abstractNum>
  <w:abstractNum w:abstractNumId="57" w15:restartNumberingAfterBreak="0">
    <w:nsid w:val="5CA3118D"/>
    <w:multiLevelType w:val="multilevel"/>
    <w:tmpl w:val="E3B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857016"/>
    <w:multiLevelType w:val="hybridMultilevel"/>
    <w:tmpl w:val="965A5EF8"/>
    <w:lvl w:ilvl="0" w:tplc="E18E94DA">
      <w:start w:val="1"/>
      <w:numFmt w:val="bullet"/>
      <w:lvlText w:val=""/>
      <w:lvlJc w:val="left"/>
      <w:pPr>
        <w:ind w:left="1080" w:hanging="360"/>
      </w:pPr>
      <w:rPr>
        <w:rFonts w:ascii="Symbol" w:hAnsi="Symbol"/>
      </w:rPr>
    </w:lvl>
    <w:lvl w:ilvl="1" w:tplc="D8B67A0C">
      <w:start w:val="1"/>
      <w:numFmt w:val="bullet"/>
      <w:lvlText w:val=""/>
      <w:lvlJc w:val="left"/>
      <w:pPr>
        <w:ind w:left="1080" w:hanging="360"/>
      </w:pPr>
      <w:rPr>
        <w:rFonts w:ascii="Symbol" w:hAnsi="Symbol"/>
      </w:rPr>
    </w:lvl>
    <w:lvl w:ilvl="2" w:tplc="BA4450E8">
      <w:start w:val="1"/>
      <w:numFmt w:val="bullet"/>
      <w:lvlText w:val=""/>
      <w:lvlJc w:val="left"/>
      <w:pPr>
        <w:ind w:left="1080" w:hanging="360"/>
      </w:pPr>
      <w:rPr>
        <w:rFonts w:ascii="Symbol" w:hAnsi="Symbol"/>
      </w:rPr>
    </w:lvl>
    <w:lvl w:ilvl="3" w:tplc="655C0824">
      <w:start w:val="1"/>
      <w:numFmt w:val="bullet"/>
      <w:lvlText w:val=""/>
      <w:lvlJc w:val="left"/>
      <w:pPr>
        <w:ind w:left="1080" w:hanging="360"/>
      </w:pPr>
      <w:rPr>
        <w:rFonts w:ascii="Symbol" w:hAnsi="Symbol"/>
      </w:rPr>
    </w:lvl>
    <w:lvl w:ilvl="4" w:tplc="90B6FDC4">
      <w:start w:val="1"/>
      <w:numFmt w:val="bullet"/>
      <w:lvlText w:val=""/>
      <w:lvlJc w:val="left"/>
      <w:pPr>
        <w:ind w:left="1080" w:hanging="360"/>
      </w:pPr>
      <w:rPr>
        <w:rFonts w:ascii="Symbol" w:hAnsi="Symbol"/>
      </w:rPr>
    </w:lvl>
    <w:lvl w:ilvl="5" w:tplc="F7122A92">
      <w:start w:val="1"/>
      <w:numFmt w:val="bullet"/>
      <w:lvlText w:val=""/>
      <w:lvlJc w:val="left"/>
      <w:pPr>
        <w:ind w:left="1080" w:hanging="360"/>
      </w:pPr>
      <w:rPr>
        <w:rFonts w:ascii="Symbol" w:hAnsi="Symbol"/>
      </w:rPr>
    </w:lvl>
    <w:lvl w:ilvl="6" w:tplc="773A7082">
      <w:start w:val="1"/>
      <w:numFmt w:val="bullet"/>
      <w:lvlText w:val=""/>
      <w:lvlJc w:val="left"/>
      <w:pPr>
        <w:ind w:left="1080" w:hanging="360"/>
      </w:pPr>
      <w:rPr>
        <w:rFonts w:ascii="Symbol" w:hAnsi="Symbol"/>
      </w:rPr>
    </w:lvl>
    <w:lvl w:ilvl="7" w:tplc="C47C81BA">
      <w:start w:val="1"/>
      <w:numFmt w:val="bullet"/>
      <w:lvlText w:val=""/>
      <w:lvlJc w:val="left"/>
      <w:pPr>
        <w:ind w:left="1080" w:hanging="360"/>
      </w:pPr>
      <w:rPr>
        <w:rFonts w:ascii="Symbol" w:hAnsi="Symbol"/>
      </w:rPr>
    </w:lvl>
    <w:lvl w:ilvl="8" w:tplc="59B01BBC">
      <w:start w:val="1"/>
      <w:numFmt w:val="bullet"/>
      <w:lvlText w:val=""/>
      <w:lvlJc w:val="left"/>
      <w:pPr>
        <w:ind w:left="1080" w:hanging="360"/>
      </w:pPr>
      <w:rPr>
        <w:rFonts w:ascii="Symbol" w:hAnsi="Symbol"/>
      </w:rPr>
    </w:lvl>
  </w:abstractNum>
  <w:abstractNum w:abstractNumId="59" w15:restartNumberingAfterBreak="0">
    <w:nsid w:val="60AE4B49"/>
    <w:multiLevelType w:val="hybridMultilevel"/>
    <w:tmpl w:val="FC527F8E"/>
    <w:lvl w:ilvl="0" w:tplc="FA1CBFD2">
      <w:start w:val="1"/>
      <w:numFmt w:val="bullet"/>
      <w:lvlText w:val=""/>
      <w:lvlJc w:val="left"/>
      <w:pPr>
        <w:ind w:left="1360" w:hanging="360"/>
      </w:pPr>
      <w:rPr>
        <w:rFonts w:ascii="Symbol" w:hAnsi="Symbol"/>
      </w:rPr>
    </w:lvl>
    <w:lvl w:ilvl="1" w:tplc="53D8E806">
      <w:start w:val="1"/>
      <w:numFmt w:val="bullet"/>
      <w:lvlText w:val=""/>
      <w:lvlJc w:val="left"/>
      <w:pPr>
        <w:ind w:left="1360" w:hanging="360"/>
      </w:pPr>
      <w:rPr>
        <w:rFonts w:ascii="Symbol" w:hAnsi="Symbol"/>
      </w:rPr>
    </w:lvl>
    <w:lvl w:ilvl="2" w:tplc="EE1A15D0">
      <w:start w:val="1"/>
      <w:numFmt w:val="bullet"/>
      <w:lvlText w:val=""/>
      <w:lvlJc w:val="left"/>
      <w:pPr>
        <w:ind w:left="1360" w:hanging="360"/>
      </w:pPr>
      <w:rPr>
        <w:rFonts w:ascii="Symbol" w:hAnsi="Symbol"/>
      </w:rPr>
    </w:lvl>
    <w:lvl w:ilvl="3" w:tplc="310846D6">
      <w:start w:val="1"/>
      <w:numFmt w:val="bullet"/>
      <w:lvlText w:val=""/>
      <w:lvlJc w:val="left"/>
      <w:pPr>
        <w:ind w:left="1360" w:hanging="360"/>
      </w:pPr>
      <w:rPr>
        <w:rFonts w:ascii="Symbol" w:hAnsi="Symbol"/>
      </w:rPr>
    </w:lvl>
    <w:lvl w:ilvl="4" w:tplc="EBB2B37E">
      <w:start w:val="1"/>
      <w:numFmt w:val="bullet"/>
      <w:lvlText w:val=""/>
      <w:lvlJc w:val="left"/>
      <w:pPr>
        <w:ind w:left="1360" w:hanging="360"/>
      </w:pPr>
      <w:rPr>
        <w:rFonts w:ascii="Symbol" w:hAnsi="Symbol"/>
      </w:rPr>
    </w:lvl>
    <w:lvl w:ilvl="5" w:tplc="59DA642A">
      <w:start w:val="1"/>
      <w:numFmt w:val="bullet"/>
      <w:lvlText w:val=""/>
      <w:lvlJc w:val="left"/>
      <w:pPr>
        <w:ind w:left="1360" w:hanging="360"/>
      </w:pPr>
      <w:rPr>
        <w:rFonts w:ascii="Symbol" w:hAnsi="Symbol"/>
      </w:rPr>
    </w:lvl>
    <w:lvl w:ilvl="6" w:tplc="FEF6CB44">
      <w:start w:val="1"/>
      <w:numFmt w:val="bullet"/>
      <w:lvlText w:val=""/>
      <w:lvlJc w:val="left"/>
      <w:pPr>
        <w:ind w:left="1360" w:hanging="360"/>
      </w:pPr>
      <w:rPr>
        <w:rFonts w:ascii="Symbol" w:hAnsi="Symbol"/>
      </w:rPr>
    </w:lvl>
    <w:lvl w:ilvl="7" w:tplc="8F80B870">
      <w:start w:val="1"/>
      <w:numFmt w:val="bullet"/>
      <w:lvlText w:val=""/>
      <w:lvlJc w:val="left"/>
      <w:pPr>
        <w:ind w:left="1360" w:hanging="360"/>
      </w:pPr>
      <w:rPr>
        <w:rFonts w:ascii="Symbol" w:hAnsi="Symbol"/>
      </w:rPr>
    </w:lvl>
    <w:lvl w:ilvl="8" w:tplc="458C914E">
      <w:start w:val="1"/>
      <w:numFmt w:val="bullet"/>
      <w:lvlText w:val=""/>
      <w:lvlJc w:val="left"/>
      <w:pPr>
        <w:ind w:left="1360" w:hanging="360"/>
      </w:pPr>
      <w:rPr>
        <w:rFonts w:ascii="Symbol" w:hAnsi="Symbol"/>
      </w:rPr>
    </w:lvl>
  </w:abstractNum>
  <w:abstractNum w:abstractNumId="60" w15:restartNumberingAfterBreak="0">
    <w:nsid w:val="60C06B44"/>
    <w:multiLevelType w:val="hybridMultilevel"/>
    <w:tmpl w:val="E16EF8C4"/>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61" w15:restartNumberingAfterBreak="0">
    <w:nsid w:val="61513B50"/>
    <w:multiLevelType w:val="hybridMultilevel"/>
    <w:tmpl w:val="54FA7854"/>
    <w:lvl w:ilvl="0" w:tplc="95F08A36">
      <w:start w:val="1"/>
      <w:numFmt w:val="bullet"/>
      <w:lvlText w:val=""/>
      <w:lvlJc w:val="left"/>
      <w:pPr>
        <w:ind w:left="1080" w:hanging="360"/>
      </w:pPr>
      <w:rPr>
        <w:rFonts w:ascii="Symbol" w:hAnsi="Symbol"/>
      </w:rPr>
    </w:lvl>
    <w:lvl w:ilvl="1" w:tplc="C0C257A6">
      <w:start w:val="1"/>
      <w:numFmt w:val="bullet"/>
      <w:lvlText w:val=""/>
      <w:lvlJc w:val="left"/>
      <w:pPr>
        <w:ind w:left="1080" w:hanging="360"/>
      </w:pPr>
      <w:rPr>
        <w:rFonts w:ascii="Symbol" w:hAnsi="Symbol"/>
      </w:rPr>
    </w:lvl>
    <w:lvl w:ilvl="2" w:tplc="F16EC53A">
      <w:start w:val="1"/>
      <w:numFmt w:val="bullet"/>
      <w:lvlText w:val=""/>
      <w:lvlJc w:val="left"/>
      <w:pPr>
        <w:ind w:left="1080" w:hanging="360"/>
      </w:pPr>
      <w:rPr>
        <w:rFonts w:ascii="Symbol" w:hAnsi="Symbol"/>
      </w:rPr>
    </w:lvl>
    <w:lvl w:ilvl="3" w:tplc="F014DA3C">
      <w:start w:val="1"/>
      <w:numFmt w:val="bullet"/>
      <w:lvlText w:val=""/>
      <w:lvlJc w:val="left"/>
      <w:pPr>
        <w:ind w:left="1080" w:hanging="360"/>
      </w:pPr>
      <w:rPr>
        <w:rFonts w:ascii="Symbol" w:hAnsi="Symbol"/>
      </w:rPr>
    </w:lvl>
    <w:lvl w:ilvl="4" w:tplc="D1E27F6C">
      <w:start w:val="1"/>
      <w:numFmt w:val="bullet"/>
      <w:lvlText w:val=""/>
      <w:lvlJc w:val="left"/>
      <w:pPr>
        <w:ind w:left="1080" w:hanging="360"/>
      </w:pPr>
      <w:rPr>
        <w:rFonts w:ascii="Symbol" w:hAnsi="Symbol"/>
      </w:rPr>
    </w:lvl>
    <w:lvl w:ilvl="5" w:tplc="B3CAF218">
      <w:start w:val="1"/>
      <w:numFmt w:val="bullet"/>
      <w:lvlText w:val=""/>
      <w:lvlJc w:val="left"/>
      <w:pPr>
        <w:ind w:left="1080" w:hanging="360"/>
      </w:pPr>
      <w:rPr>
        <w:rFonts w:ascii="Symbol" w:hAnsi="Symbol"/>
      </w:rPr>
    </w:lvl>
    <w:lvl w:ilvl="6" w:tplc="3E64F4F4">
      <w:start w:val="1"/>
      <w:numFmt w:val="bullet"/>
      <w:lvlText w:val=""/>
      <w:lvlJc w:val="left"/>
      <w:pPr>
        <w:ind w:left="1080" w:hanging="360"/>
      </w:pPr>
      <w:rPr>
        <w:rFonts w:ascii="Symbol" w:hAnsi="Symbol"/>
      </w:rPr>
    </w:lvl>
    <w:lvl w:ilvl="7" w:tplc="CD445B60">
      <w:start w:val="1"/>
      <w:numFmt w:val="bullet"/>
      <w:lvlText w:val=""/>
      <w:lvlJc w:val="left"/>
      <w:pPr>
        <w:ind w:left="1080" w:hanging="360"/>
      </w:pPr>
      <w:rPr>
        <w:rFonts w:ascii="Symbol" w:hAnsi="Symbol"/>
      </w:rPr>
    </w:lvl>
    <w:lvl w:ilvl="8" w:tplc="C9181130">
      <w:start w:val="1"/>
      <w:numFmt w:val="bullet"/>
      <w:lvlText w:val=""/>
      <w:lvlJc w:val="left"/>
      <w:pPr>
        <w:ind w:left="1080" w:hanging="360"/>
      </w:pPr>
      <w:rPr>
        <w:rFonts w:ascii="Symbol" w:hAnsi="Symbol"/>
      </w:rPr>
    </w:lvl>
  </w:abstractNum>
  <w:abstractNum w:abstractNumId="62" w15:restartNumberingAfterBreak="0">
    <w:nsid w:val="63405486"/>
    <w:multiLevelType w:val="hybridMultilevel"/>
    <w:tmpl w:val="A3686C74"/>
    <w:lvl w:ilvl="0" w:tplc="FE800D60">
      <w:start w:val="1"/>
      <w:numFmt w:val="bullet"/>
      <w:lvlText w:val=""/>
      <w:lvlJc w:val="left"/>
      <w:pPr>
        <w:ind w:left="1360" w:hanging="360"/>
      </w:pPr>
      <w:rPr>
        <w:rFonts w:ascii="Symbol" w:hAnsi="Symbol"/>
      </w:rPr>
    </w:lvl>
    <w:lvl w:ilvl="1" w:tplc="5A34D326">
      <w:start w:val="1"/>
      <w:numFmt w:val="bullet"/>
      <w:lvlText w:val=""/>
      <w:lvlJc w:val="left"/>
      <w:pPr>
        <w:ind w:left="1360" w:hanging="360"/>
      </w:pPr>
      <w:rPr>
        <w:rFonts w:ascii="Symbol" w:hAnsi="Symbol"/>
      </w:rPr>
    </w:lvl>
    <w:lvl w:ilvl="2" w:tplc="0EBEE4FC">
      <w:start w:val="1"/>
      <w:numFmt w:val="bullet"/>
      <w:lvlText w:val=""/>
      <w:lvlJc w:val="left"/>
      <w:pPr>
        <w:ind w:left="1360" w:hanging="360"/>
      </w:pPr>
      <w:rPr>
        <w:rFonts w:ascii="Symbol" w:hAnsi="Symbol"/>
      </w:rPr>
    </w:lvl>
    <w:lvl w:ilvl="3" w:tplc="3BB643AC">
      <w:start w:val="1"/>
      <w:numFmt w:val="bullet"/>
      <w:lvlText w:val=""/>
      <w:lvlJc w:val="left"/>
      <w:pPr>
        <w:ind w:left="1360" w:hanging="360"/>
      </w:pPr>
      <w:rPr>
        <w:rFonts w:ascii="Symbol" w:hAnsi="Symbol"/>
      </w:rPr>
    </w:lvl>
    <w:lvl w:ilvl="4" w:tplc="7DE08BF6">
      <w:start w:val="1"/>
      <w:numFmt w:val="bullet"/>
      <w:lvlText w:val=""/>
      <w:lvlJc w:val="left"/>
      <w:pPr>
        <w:ind w:left="1360" w:hanging="360"/>
      </w:pPr>
      <w:rPr>
        <w:rFonts w:ascii="Symbol" w:hAnsi="Symbol"/>
      </w:rPr>
    </w:lvl>
    <w:lvl w:ilvl="5" w:tplc="C1D0D650">
      <w:start w:val="1"/>
      <w:numFmt w:val="bullet"/>
      <w:lvlText w:val=""/>
      <w:lvlJc w:val="left"/>
      <w:pPr>
        <w:ind w:left="1360" w:hanging="360"/>
      </w:pPr>
      <w:rPr>
        <w:rFonts w:ascii="Symbol" w:hAnsi="Symbol"/>
      </w:rPr>
    </w:lvl>
    <w:lvl w:ilvl="6" w:tplc="7638E602">
      <w:start w:val="1"/>
      <w:numFmt w:val="bullet"/>
      <w:lvlText w:val=""/>
      <w:lvlJc w:val="left"/>
      <w:pPr>
        <w:ind w:left="1360" w:hanging="360"/>
      </w:pPr>
      <w:rPr>
        <w:rFonts w:ascii="Symbol" w:hAnsi="Symbol"/>
      </w:rPr>
    </w:lvl>
    <w:lvl w:ilvl="7" w:tplc="64FA4304">
      <w:start w:val="1"/>
      <w:numFmt w:val="bullet"/>
      <w:lvlText w:val=""/>
      <w:lvlJc w:val="left"/>
      <w:pPr>
        <w:ind w:left="1360" w:hanging="360"/>
      </w:pPr>
      <w:rPr>
        <w:rFonts w:ascii="Symbol" w:hAnsi="Symbol"/>
      </w:rPr>
    </w:lvl>
    <w:lvl w:ilvl="8" w:tplc="5136F2F0">
      <w:start w:val="1"/>
      <w:numFmt w:val="bullet"/>
      <w:lvlText w:val=""/>
      <w:lvlJc w:val="left"/>
      <w:pPr>
        <w:ind w:left="1360" w:hanging="360"/>
      </w:pPr>
      <w:rPr>
        <w:rFonts w:ascii="Symbol" w:hAnsi="Symbol"/>
      </w:rPr>
    </w:lvl>
  </w:abstractNum>
  <w:abstractNum w:abstractNumId="63" w15:restartNumberingAfterBreak="0">
    <w:nsid w:val="634816D8"/>
    <w:multiLevelType w:val="hybridMultilevel"/>
    <w:tmpl w:val="40E88598"/>
    <w:lvl w:ilvl="0" w:tplc="BEC87236">
      <w:start w:val="1"/>
      <w:numFmt w:val="bullet"/>
      <w:lvlText w:val=""/>
      <w:lvlJc w:val="left"/>
      <w:pPr>
        <w:ind w:left="1080" w:hanging="360"/>
      </w:pPr>
      <w:rPr>
        <w:rFonts w:ascii="Symbol" w:hAnsi="Symbol"/>
      </w:rPr>
    </w:lvl>
    <w:lvl w:ilvl="1" w:tplc="E034DF68">
      <w:start w:val="1"/>
      <w:numFmt w:val="bullet"/>
      <w:lvlText w:val=""/>
      <w:lvlJc w:val="left"/>
      <w:pPr>
        <w:ind w:left="1080" w:hanging="360"/>
      </w:pPr>
      <w:rPr>
        <w:rFonts w:ascii="Symbol" w:hAnsi="Symbol"/>
      </w:rPr>
    </w:lvl>
    <w:lvl w:ilvl="2" w:tplc="3B26B4A8">
      <w:start w:val="1"/>
      <w:numFmt w:val="bullet"/>
      <w:lvlText w:val=""/>
      <w:lvlJc w:val="left"/>
      <w:pPr>
        <w:ind w:left="1080" w:hanging="360"/>
      </w:pPr>
      <w:rPr>
        <w:rFonts w:ascii="Symbol" w:hAnsi="Symbol"/>
      </w:rPr>
    </w:lvl>
    <w:lvl w:ilvl="3" w:tplc="2034D408">
      <w:start w:val="1"/>
      <w:numFmt w:val="bullet"/>
      <w:lvlText w:val=""/>
      <w:lvlJc w:val="left"/>
      <w:pPr>
        <w:ind w:left="1080" w:hanging="360"/>
      </w:pPr>
      <w:rPr>
        <w:rFonts w:ascii="Symbol" w:hAnsi="Symbol"/>
      </w:rPr>
    </w:lvl>
    <w:lvl w:ilvl="4" w:tplc="BB068C30">
      <w:start w:val="1"/>
      <w:numFmt w:val="bullet"/>
      <w:lvlText w:val=""/>
      <w:lvlJc w:val="left"/>
      <w:pPr>
        <w:ind w:left="1080" w:hanging="360"/>
      </w:pPr>
      <w:rPr>
        <w:rFonts w:ascii="Symbol" w:hAnsi="Symbol"/>
      </w:rPr>
    </w:lvl>
    <w:lvl w:ilvl="5" w:tplc="A72CC1DE">
      <w:start w:val="1"/>
      <w:numFmt w:val="bullet"/>
      <w:lvlText w:val=""/>
      <w:lvlJc w:val="left"/>
      <w:pPr>
        <w:ind w:left="1080" w:hanging="360"/>
      </w:pPr>
      <w:rPr>
        <w:rFonts w:ascii="Symbol" w:hAnsi="Symbol"/>
      </w:rPr>
    </w:lvl>
    <w:lvl w:ilvl="6" w:tplc="09767180">
      <w:start w:val="1"/>
      <w:numFmt w:val="bullet"/>
      <w:lvlText w:val=""/>
      <w:lvlJc w:val="left"/>
      <w:pPr>
        <w:ind w:left="1080" w:hanging="360"/>
      </w:pPr>
      <w:rPr>
        <w:rFonts w:ascii="Symbol" w:hAnsi="Symbol"/>
      </w:rPr>
    </w:lvl>
    <w:lvl w:ilvl="7" w:tplc="BF9A2B3E">
      <w:start w:val="1"/>
      <w:numFmt w:val="bullet"/>
      <w:lvlText w:val=""/>
      <w:lvlJc w:val="left"/>
      <w:pPr>
        <w:ind w:left="1080" w:hanging="360"/>
      </w:pPr>
      <w:rPr>
        <w:rFonts w:ascii="Symbol" w:hAnsi="Symbol"/>
      </w:rPr>
    </w:lvl>
    <w:lvl w:ilvl="8" w:tplc="71146AE2">
      <w:start w:val="1"/>
      <w:numFmt w:val="bullet"/>
      <w:lvlText w:val=""/>
      <w:lvlJc w:val="left"/>
      <w:pPr>
        <w:ind w:left="1080" w:hanging="360"/>
      </w:pPr>
      <w:rPr>
        <w:rFonts w:ascii="Symbol" w:hAnsi="Symbol"/>
      </w:rPr>
    </w:lvl>
  </w:abstractNum>
  <w:abstractNum w:abstractNumId="64" w15:restartNumberingAfterBreak="0">
    <w:nsid w:val="647D5603"/>
    <w:multiLevelType w:val="multilevel"/>
    <w:tmpl w:val="AFCEEF02"/>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658266C5"/>
    <w:multiLevelType w:val="hybridMultilevel"/>
    <w:tmpl w:val="49F831B4"/>
    <w:lvl w:ilvl="0" w:tplc="3112DC9A">
      <w:start w:val="1"/>
      <w:numFmt w:val="upp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74B7554"/>
    <w:multiLevelType w:val="multilevel"/>
    <w:tmpl w:val="D1B21582"/>
    <w:lvl w:ilvl="0">
      <w:start w:val="1"/>
      <w:numFmt w:val="bullet"/>
      <w:lvlText w:val=""/>
      <w:lvlJc w:val="left"/>
      <w:pPr>
        <w:ind w:left="360" w:hanging="360"/>
      </w:pPr>
      <w:rPr>
        <w:rFonts w:ascii="Symbol" w:hAnsi="Symbol"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67835673"/>
    <w:multiLevelType w:val="hybridMultilevel"/>
    <w:tmpl w:val="3CCAA500"/>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80B3092"/>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9" w15:restartNumberingAfterBreak="0">
    <w:nsid w:val="6A836237"/>
    <w:multiLevelType w:val="hybridMultilevel"/>
    <w:tmpl w:val="675E1284"/>
    <w:lvl w:ilvl="0" w:tplc="CA20AAA0">
      <w:start w:val="1"/>
      <w:numFmt w:val="bullet"/>
      <w:lvlText w:val=""/>
      <w:lvlJc w:val="left"/>
      <w:pPr>
        <w:ind w:left="1080" w:hanging="360"/>
      </w:pPr>
      <w:rPr>
        <w:rFonts w:ascii="Symbol" w:hAnsi="Symbol"/>
      </w:rPr>
    </w:lvl>
    <w:lvl w:ilvl="1" w:tplc="5414E9A0">
      <w:start w:val="1"/>
      <w:numFmt w:val="bullet"/>
      <w:lvlText w:val=""/>
      <w:lvlJc w:val="left"/>
      <w:pPr>
        <w:ind w:left="1080" w:hanging="360"/>
      </w:pPr>
      <w:rPr>
        <w:rFonts w:ascii="Symbol" w:hAnsi="Symbol"/>
      </w:rPr>
    </w:lvl>
    <w:lvl w:ilvl="2" w:tplc="303494E8">
      <w:start w:val="1"/>
      <w:numFmt w:val="bullet"/>
      <w:lvlText w:val=""/>
      <w:lvlJc w:val="left"/>
      <w:pPr>
        <w:ind w:left="1080" w:hanging="360"/>
      </w:pPr>
      <w:rPr>
        <w:rFonts w:ascii="Symbol" w:hAnsi="Symbol"/>
      </w:rPr>
    </w:lvl>
    <w:lvl w:ilvl="3" w:tplc="11FC4018">
      <w:start w:val="1"/>
      <w:numFmt w:val="bullet"/>
      <w:lvlText w:val=""/>
      <w:lvlJc w:val="left"/>
      <w:pPr>
        <w:ind w:left="1080" w:hanging="360"/>
      </w:pPr>
      <w:rPr>
        <w:rFonts w:ascii="Symbol" w:hAnsi="Symbol"/>
      </w:rPr>
    </w:lvl>
    <w:lvl w:ilvl="4" w:tplc="4B6492B0">
      <w:start w:val="1"/>
      <w:numFmt w:val="bullet"/>
      <w:lvlText w:val=""/>
      <w:lvlJc w:val="left"/>
      <w:pPr>
        <w:ind w:left="1080" w:hanging="360"/>
      </w:pPr>
      <w:rPr>
        <w:rFonts w:ascii="Symbol" w:hAnsi="Symbol"/>
      </w:rPr>
    </w:lvl>
    <w:lvl w:ilvl="5" w:tplc="CDE8E7E6">
      <w:start w:val="1"/>
      <w:numFmt w:val="bullet"/>
      <w:lvlText w:val=""/>
      <w:lvlJc w:val="left"/>
      <w:pPr>
        <w:ind w:left="1080" w:hanging="360"/>
      </w:pPr>
      <w:rPr>
        <w:rFonts w:ascii="Symbol" w:hAnsi="Symbol"/>
      </w:rPr>
    </w:lvl>
    <w:lvl w:ilvl="6" w:tplc="229C0522">
      <w:start w:val="1"/>
      <w:numFmt w:val="bullet"/>
      <w:lvlText w:val=""/>
      <w:lvlJc w:val="left"/>
      <w:pPr>
        <w:ind w:left="1080" w:hanging="360"/>
      </w:pPr>
      <w:rPr>
        <w:rFonts w:ascii="Symbol" w:hAnsi="Symbol"/>
      </w:rPr>
    </w:lvl>
    <w:lvl w:ilvl="7" w:tplc="3E7C9BA2">
      <w:start w:val="1"/>
      <w:numFmt w:val="bullet"/>
      <w:lvlText w:val=""/>
      <w:lvlJc w:val="left"/>
      <w:pPr>
        <w:ind w:left="1080" w:hanging="360"/>
      </w:pPr>
      <w:rPr>
        <w:rFonts w:ascii="Symbol" w:hAnsi="Symbol"/>
      </w:rPr>
    </w:lvl>
    <w:lvl w:ilvl="8" w:tplc="11AE8918">
      <w:start w:val="1"/>
      <w:numFmt w:val="bullet"/>
      <w:lvlText w:val=""/>
      <w:lvlJc w:val="left"/>
      <w:pPr>
        <w:ind w:left="1080" w:hanging="360"/>
      </w:pPr>
      <w:rPr>
        <w:rFonts w:ascii="Symbol" w:hAnsi="Symbol"/>
      </w:rPr>
    </w:lvl>
  </w:abstractNum>
  <w:abstractNum w:abstractNumId="70"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B8938D6"/>
    <w:multiLevelType w:val="hybridMultilevel"/>
    <w:tmpl w:val="4D066FA6"/>
    <w:lvl w:ilvl="0" w:tplc="CC3EE3B4">
      <w:start w:val="1"/>
      <w:numFmt w:val="bullet"/>
      <w:lvlText w:val=""/>
      <w:lvlJc w:val="left"/>
      <w:pPr>
        <w:ind w:left="1080" w:hanging="360"/>
      </w:pPr>
      <w:rPr>
        <w:rFonts w:ascii="Symbol" w:hAnsi="Symbol"/>
      </w:rPr>
    </w:lvl>
    <w:lvl w:ilvl="1" w:tplc="28B040D6">
      <w:start w:val="1"/>
      <w:numFmt w:val="bullet"/>
      <w:lvlText w:val=""/>
      <w:lvlJc w:val="left"/>
      <w:pPr>
        <w:ind w:left="1080" w:hanging="360"/>
      </w:pPr>
      <w:rPr>
        <w:rFonts w:ascii="Symbol" w:hAnsi="Symbol"/>
      </w:rPr>
    </w:lvl>
    <w:lvl w:ilvl="2" w:tplc="DDA240AE">
      <w:start w:val="1"/>
      <w:numFmt w:val="bullet"/>
      <w:lvlText w:val=""/>
      <w:lvlJc w:val="left"/>
      <w:pPr>
        <w:ind w:left="1080" w:hanging="360"/>
      </w:pPr>
      <w:rPr>
        <w:rFonts w:ascii="Symbol" w:hAnsi="Symbol"/>
      </w:rPr>
    </w:lvl>
    <w:lvl w:ilvl="3" w:tplc="C868AFFA">
      <w:start w:val="1"/>
      <w:numFmt w:val="bullet"/>
      <w:lvlText w:val=""/>
      <w:lvlJc w:val="left"/>
      <w:pPr>
        <w:ind w:left="1080" w:hanging="360"/>
      </w:pPr>
      <w:rPr>
        <w:rFonts w:ascii="Symbol" w:hAnsi="Symbol"/>
      </w:rPr>
    </w:lvl>
    <w:lvl w:ilvl="4" w:tplc="82E057D6">
      <w:start w:val="1"/>
      <w:numFmt w:val="bullet"/>
      <w:lvlText w:val=""/>
      <w:lvlJc w:val="left"/>
      <w:pPr>
        <w:ind w:left="1080" w:hanging="360"/>
      </w:pPr>
      <w:rPr>
        <w:rFonts w:ascii="Symbol" w:hAnsi="Symbol"/>
      </w:rPr>
    </w:lvl>
    <w:lvl w:ilvl="5" w:tplc="00C874BA">
      <w:start w:val="1"/>
      <w:numFmt w:val="bullet"/>
      <w:lvlText w:val=""/>
      <w:lvlJc w:val="left"/>
      <w:pPr>
        <w:ind w:left="1080" w:hanging="360"/>
      </w:pPr>
      <w:rPr>
        <w:rFonts w:ascii="Symbol" w:hAnsi="Symbol"/>
      </w:rPr>
    </w:lvl>
    <w:lvl w:ilvl="6" w:tplc="9B7695B2">
      <w:start w:val="1"/>
      <w:numFmt w:val="bullet"/>
      <w:lvlText w:val=""/>
      <w:lvlJc w:val="left"/>
      <w:pPr>
        <w:ind w:left="1080" w:hanging="360"/>
      </w:pPr>
      <w:rPr>
        <w:rFonts w:ascii="Symbol" w:hAnsi="Symbol"/>
      </w:rPr>
    </w:lvl>
    <w:lvl w:ilvl="7" w:tplc="5ED8F14E">
      <w:start w:val="1"/>
      <w:numFmt w:val="bullet"/>
      <w:lvlText w:val=""/>
      <w:lvlJc w:val="left"/>
      <w:pPr>
        <w:ind w:left="1080" w:hanging="360"/>
      </w:pPr>
      <w:rPr>
        <w:rFonts w:ascii="Symbol" w:hAnsi="Symbol"/>
      </w:rPr>
    </w:lvl>
    <w:lvl w:ilvl="8" w:tplc="E4D42490">
      <w:start w:val="1"/>
      <w:numFmt w:val="bullet"/>
      <w:lvlText w:val=""/>
      <w:lvlJc w:val="left"/>
      <w:pPr>
        <w:ind w:left="1080" w:hanging="360"/>
      </w:pPr>
      <w:rPr>
        <w:rFonts w:ascii="Symbol" w:hAnsi="Symbol"/>
      </w:rPr>
    </w:lvl>
  </w:abstractNum>
  <w:abstractNum w:abstractNumId="72" w15:restartNumberingAfterBreak="0">
    <w:nsid w:val="6F195DD8"/>
    <w:multiLevelType w:val="multilevel"/>
    <w:tmpl w:val="CAA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596D2D"/>
    <w:multiLevelType w:val="hybridMultilevel"/>
    <w:tmpl w:val="29284A14"/>
    <w:lvl w:ilvl="0" w:tplc="690211A4">
      <w:start w:val="1"/>
      <w:numFmt w:val="bullet"/>
      <w:lvlText w:val=""/>
      <w:lvlJc w:val="left"/>
      <w:pPr>
        <w:ind w:left="1080" w:hanging="360"/>
      </w:pPr>
      <w:rPr>
        <w:rFonts w:ascii="Symbol" w:hAnsi="Symbol"/>
      </w:rPr>
    </w:lvl>
    <w:lvl w:ilvl="1" w:tplc="2CE0FE02">
      <w:start w:val="1"/>
      <w:numFmt w:val="bullet"/>
      <w:lvlText w:val=""/>
      <w:lvlJc w:val="left"/>
      <w:pPr>
        <w:ind w:left="1080" w:hanging="360"/>
      </w:pPr>
      <w:rPr>
        <w:rFonts w:ascii="Symbol" w:hAnsi="Symbol"/>
      </w:rPr>
    </w:lvl>
    <w:lvl w:ilvl="2" w:tplc="5DC6FFD2">
      <w:start w:val="1"/>
      <w:numFmt w:val="bullet"/>
      <w:lvlText w:val=""/>
      <w:lvlJc w:val="left"/>
      <w:pPr>
        <w:ind w:left="1080" w:hanging="360"/>
      </w:pPr>
      <w:rPr>
        <w:rFonts w:ascii="Symbol" w:hAnsi="Symbol"/>
      </w:rPr>
    </w:lvl>
    <w:lvl w:ilvl="3" w:tplc="AFC6AF84">
      <w:start w:val="1"/>
      <w:numFmt w:val="bullet"/>
      <w:lvlText w:val=""/>
      <w:lvlJc w:val="left"/>
      <w:pPr>
        <w:ind w:left="1080" w:hanging="360"/>
      </w:pPr>
      <w:rPr>
        <w:rFonts w:ascii="Symbol" w:hAnsi="Symbol"/>
      </w:rPr>
    </w:lvl>
    <w:lvl w:ilvl="4" w:tplc="116CD93A">
      <w:start w:val="1"/>
      <w:numFmt w:val="bullet"/>
      <w:lvlText w:val=""/>
      <w:lvlJc w:val="left"/>
      <w:pPr>
        <w:ind w:left="1080" w:hanging="360"/>
      </w:pPr>
      <w:rPr>
        <w:rFonts w:ascii="Symbol" w:hAnsi="Symbol"/>
      </w:rPr>
    </w:lvl>
    <w:lvl w:ilvl="5" w:tplc="47560E98">
      <w:start w:val="1"/>
      <w:numFmt w:val="bullet"/>
      <w:lvlText w:val=""/>
      <w:lvlJc w:val="left"/>
      <w:pPr>
        <w:ind w:left="1080" w:hanging="360"/>
      </w:pPr>
      <w:rPr>
        <w:rFonts w:ascii="Symbol" w:hAnsi="Symbol"/>
      </w:rPr>
    </w:lvl>
    <w:lvl w:ilvl="6" w:tplc="570CBCA6">
      <w:start w:val="1"/>
      <w:numFmt w:val="bullet"/>
      <w:lvlText w:val=""/>
      <w:lvlJc w:val="left"/>
      <w:pPr>
        <w:ind w:left="1080" w:hanging="360"/>
      </w:pPr>
      <w:rPr>
        <w:rFonts w:ascii="Symbol" w:hAnsi="Symbol"/>
      </w:rPr>
    </w:lvl>
    <w:lvl w:ilvl="7" w:tplc="CC7C4B20">
      <w:start w:val="1"/>
      <w:numFmt w:val="bullet"/>
      <w:lvlText w:val=""/>
      <w:lvlJc w:val="left"/>
      <w:pPr>
        <w:ind w:left="1080" w:hanging="360"/>
      </w:pPr>
      <w:rPr>
        <w:rFonts w:ascii="Symbol" w:hAnsi="Symbol"/>
      </w:rPr>
    </w:lvl>
    <w:lvl w:ilvl="8" w:tplc="74764D02">
      <w:start w:val="1"/>
      <w:numFmt w:val="bullet"/>
      <w:lvlText w:val=""/>
      <w:lvlJc w:val="left"/>
      <w:pPr>
        <w:ind w:left="1080" w:hanging="360"/>
      </w:pPr>
      <w:rPr>
        <w:rFonts w:ascii="Symbol" w:hAnsi="Symbol"/>
      </w:rPr>
    </w:lvl>
  </w:abstractNum>
  <w:abstractNum w:abstractNumId="74" w15:restartNumberingAfterBreak="0">
    <w:nsid w:val="6FCE7BFD"/>
    <w:multiLevelType w:val="hybridMultilevel"/>
    <w:tmpl w:val="F01ADB38"/>
    <w:lvl w:ilvl="0" w:tplc="7A84887A">
      <w:start w:val="1"/>
      <w:numFmt w:val="bullet"/>
      <w:lvlText w:val=""/>
      <w:lvlJc w:val="left"/>
      <w:pPr>
        <w:ind w:left="1080" w:hanging="360"/>
      </w:pPr>
      <w:rPr>
        <w:rFonts w:ascii="Symbol" w:hAnsi="Symbol"/>
      </w:rPr>
    </w:lvl>
    <w:lvl w:ilvl="1" w:tplc="41C0B914">
      <w:start w:val="1"/>
      <w:numFmt w:val="bullet"/>
      <w:lvlText w:val=""/>
      <w:lvlJc w:val="left"/>
      <w:pPr>
        <w:ind w:left="1080" w:hanging="360"/>
      </w:pPr>
      <w:rPr>
        <w:rFonts w:ascii="Symbol" w:hAnsi="Symbol"/>
      </w:rPr>
    </w:lvl>
    <w:lvl w:ilvl="2" w:tplc="E7381156">
      <w:start w:val="1"/>
      <w:numFmt w:val="bullet"/>
      <w:lvlText w:val=""/>
      <w:lvlJc w:val="left"/>
      <w:pPr>
        <w:ind w:left="1080" w:hanging="360"/>
      </w:pPr>
      <w:rPr>
        <w:rFonts w:ascii="Symbol" w:hAnsi="Symbol"/>
      </w:rPr>
    </w:lvl>
    <w:lvl w:ilvl="3" w:tplc="7CCAE4C8">
      <w:start w:val="1"/>
      <w:numFmt w:val="bullet"/>
      <w:lvlText w:val=""/>
      <w:lvlJc w:val="left"/>
      <w:pPr>
        <w:ind w:left="1080" w:hanging="360"/>
      </w:pPr>
      <w:rPr>
        <w:rFonts w:ascii="Symbol" w:hAnsi="Symbol"/>
      </w:rPr>
    </w:lvl>
    <w:lvl w:ilvl="4" w:tplc="538451F0">
      <w:start w:val="1"/>
      <w:numFmt w:val="bullet"/>
      <w:lvlText w:val=""/>
      <w:lvlJc w:val="left"/>
      <w:pPr>
        <w:ind w:left="1080" w:hanging="360"/>
      </w:pPr>
      <w:rPr>
        <w:rFonts w:ascii="Symbol" w:hAnsi="Symbol"/>
      </w:rPr>
    </w:lvl>
    <w:lvl w:ilvl="5" w:tplc="D30AE272">
      <w:start w:val="1"/>
      <w:numFmt w:val="bullet"/>
      <w:lvlText w:val=""/>
      <w:lvlJc w:val="left"/>
      <w:pPr>
        <w:ind w:left="1080" w:hanging="360"/>
      </w:pPr>
      <w:rPr>
        <w:rFonts w:ascii="Symbol" w:hAnsi="Symbol"/>
      </w:rPr>
    </w:lvl>
    <w:lvl w:ilvl="6" w:tplc="F36E4696">
      <w:start w:val="1"/>
      <w:numFmt w:val="bullet"/>
      <w:lvlText w:val=""/>
      <w:lvlJc w:val="left"/>
      <w:pPr>
        <w:ind w:left="1080" w:hanging="360"/>
      </w:pPr>
      <w:rPr>
        <w:rFonts w:ascii="Symbol" w:hAnsi="Symbol"/>
      </w:rPr>
    </w:lvl>
    <w:lvl w:ilvl="7" w:tplc="5B2AC5FA">
      <w:start w:val="1"/>
      <w:numFmt w:val="bullet"/>
      <w:lvlText w:val=""/>
      <w:lvlJc w:val="left"/>
      <w:pPr>
        <w:ind w:left="1080" w:hanging="360"/>
      </w:pPr>
      <w:rPr>
        <w:rFonts w:ascii="Symbol" w:hAnsi="Symbol"/>
      </w:rPr>
    </w:lvl>
    <w:lvl w:ilvl="8" w:tplc="C5504586">
      <w:start w:val="1"/>
      <w:numFmt w:val="bullet"/>
      <w:lvlText w:val=""/>
      <w:lvlJc w:val="left"/>
      <w:pPr>
        <w:ind w:left="1080" w:hanging="360"/>
      </w:pPr>
      <w:rPr>
        <w:rFonts w:ascii="Symbol" w:hAnsi="Symbol"/>
      </w:rPr>
    </w:lvl>
  </w:abstractNum>
  <w:abstractNum w:abstractNumId="75" w15:restartNumberingAfterBreak="0">
    <w:nsid w:val="716B7644"/>
    <w:multiLevelType w:val="hybridMultilevel"/>
    <w:tmpl w:val="DD14C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1A21863"/>
    <w:multiLevelType w:val="hybridMultilevel"/>
    <w:tmpl w:val="6DA6D95A"/>
    <w:lvl w:ilvl="0" w:tplc="10062A00">
      <w:start w:val="1"/>
      <w:numFmt w:val="bullet"/>
      <w:lvlText w:val=""/>
      <w:lvlJc w:val="left"/>
      <w:pPr>
        <w:ind w:left="1080" w:hanging="360"/>
      </w:pPr>
      <w:rPr>
        <w:rFonts w:ascii="Symbol" w:hAnsi="Symbol"/>
      </w:rPr>
    </w:lvl>
    <w:lvl w:ilvl="1" w:tplc="8EAE51C2">
      <w:start w:val="1"/>
      <w:numFmt w:val="bullet"/>
      <w:lvlText w:val=""/>
      <w:lvlJc w:val="left"/>
      <w:pPr>
        <w:ind w:left="1080" w:hanging="360"/>
      </w:pPr>
      <w:rPr>
        <w:rFonts w:ascii="Symbol" w:hAnsi="Symbol"/>
      </w:rPr>
    </w:lvl>
    <w:lvl w:ilvl="2" w:tplc="184C8E10">
      <w:start w:val="1"/>
      <w:numFmt w:val="bullet"/>
      <w:lvlText w:val=""/>
      <w:lvlJc w:val="left"/>
      <w:pPr>
        <w:ind w:left="1080" w:hanging="360"/>
      </w:pPr>
      <w:rPr>
        <w:rFonts w:ascii="Symbol" w:hAnsi="Symbol"/>
      </w:rPr>
    </w:lvl>
    <w:lvl w:ilvl="3" w:tplc="67DE4C30">
      <w:start w:val="1"/>
      <w:numFmt w:val="bullet"/>
      <w:lvlText w:val=""/>
      <w:lvlJc w:val="left"/>
      <w:pPr>
        <w:ind w:left="1080" w:hanging="360"/>
      </w:pPr>
      <w:rPr>
        <w:rFonts w:ascii="Symbol" w:hAnsi="Symbol"/>
      </w:rPr>
    </w:lvl>
    <w:lvl w:ilvl="4" w:tplc="26D05B4C">
      <w:start w:val="1"/>
      <w:numFmt w:val="bullet"/>
      <w:lvlText w:val=""/>
      <w:lvlJc w:val="left"/>
      <w:pPr>
        <w:ind w:left="1080" w:hanging="360"/>
      </w:pPr>
      <w:rPr>
        <w:rFonts w:ascii="Symbol" w:hAnsi="Symbol"/>
      </w:rPr>
    </w:lvl>
    <w:lvl w:ilvl="5" w:tplc="C66EED92">
      <w:start w:val="1"/>
      <w:numFmt w:val="bullet"/>
      <w:lvlText w:val=""/>
      <w:lvlJc w:val="left"/>
      <w:pPr>
        <w:ind w:left="1080" w:hanging="360"/>
      </w:pPr>
      <w:rPr>
        <w:rFonts w:ascii="Symbol" w:hAnsi="Symbol"/>
      </w:rPr>
    </w:lvl>
    <w:lvl w:ilvl="6" w:tplc="A7AA9A1C">
      <w:start w:val="1"/>
      <w:numFmt w:val="bullet"/>
      <w:lvlText w:val=""/>
      <w:lvlJc w:val="left"/>
      <w:pPr>
        <w:ind w:left="1080" w:hanging="360"/>
      </w:pPr>
      <w:rPr>
        <w:rFonts w:ascii="Symbol" w:hAnsi="Symbol"/>
      </w:rPr>
    </w:lvl>
    <w:lvl w:ilvl="7" w:tplc="BF02675E">
      <w:start w:val="1"/>
      <w:numFmt w:val="bullet"/>
      <w:lvlText w:val=""/>
      <w:lvlJc w:val="left"/>
      <w:pPr>
        <w:ind w:left="1080" w:hanging="360"/>
      </w:pPr>
      <w:rPr>
        <w:rFonts w:ascii="Symbol" w:hAnsi="Symbol"/>
      </w:rPr>
    </w:lvl>
    <w:lvl w:ilvl="8" w:tplc="1E109A96">
      <w:start w:val="1"/>
      <w:numFmt w:val="bullet"/>
      <w:lvlText w:val=""/>
      <w:lvlJc w:val="left"/>
      <w:pPr>
        <w:ind w:left="1080" w:hanging="360"/>
      </w:pPr>
      <w:rPr>
        <w:rFonts w:ascii="Symbol" w:hAnsi="Symbol"/>
      </w:rPr>
    </w:lvl>
  </w:abstractNum>
  <w:abstractNum w:abstractNumId="77" w15:restartNumberingAfterBreak="0">
    <w:nsid w:val="729E6145"/>
    <w:multiLevelType w:val="hybridMultilevel"/>
    <w:tmpl w:val="A04AD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2DD4E70"/>
    <w:multiLevelType w:val="hybridMultilevel"/>
    <w:tmpl w:val="E56C0316"/>
    <w:lvl w:ilvl="0" w:tplc="9AFE78E2">
      <w:start w:val="1"/>
      <w:numFmt w:val="bullet"/>
      <w:lvlText w:val=""/>
      <w:lvlJc w:val="left"/>
      <w:pPr>
        <w:ind w:left="1080" w:hanging="360"/>
      </w:pPr>
      <w:rPr>
        <w:rFonts w:ascii="Symbol" w:hAnsi="Symbol"/>
      </w:rPr>
    </w:lvl>
    <w:lvl w:ilvl="1" w:tplc="E556B9E2">
      <w:start w:val="1"/>
      <w:numFmt w:val="bullet"/>
      <w:lvlText w:val=""/>
      <w:lvlJc w:val="left"/>
      <w:pPr>
        <w:ind w:left="1080" w:hanging="360"/>
      </w:pPr>
      <w:rPr>
        <w:rFonts w:ascii="Symbol" w:hAnsi="Symbol"/>
      </w:rPr>
    </w:lvl>
    <w:lvl w:ilvl="2" w:tplc="BE2EA2F4">
      <w:start w:val="1"/>
      <w:numFmt w:val="bullet"/>
      <w:lvlText w:val=""/>
      <w:lvlJc w:val="left"/>
      <w:pPr>
        <w:ind w:left="1080" w:hanging="360"/>
      </w:pPr>
      <w:rPr>
        <w:rFonts w:ascii="Symbol" w:hAnsi="Symbol"/>
      </w:rPr>
    </w:lvl>
    <w:lvl w:ilvl="3" w:tplc="1C0C819E">
      <w:start w:val="1"/>
      <w:numFmt w:val="bullet"/>
      <w:lvlText w:val=""/>
      <w:lvlJc w:val="left"/>
      <w:pPr>
        <w:ind w:left="1080" w:hanging="360"/>
      </w:pPr>
      <w:rPr>
        <w:rFonts w:ascii="Symbol" w:hAnsi="Symbol"/>
      </w:rPr>
    </w:lvl>
    <w:lvl w:ilvl="4" w:tplc="28B03CB8">
      <w:start w:val="1"/>
      <w:numFmt w:val="bullet"/>
      <w:lvlText w:val=""/>
      <w:lvlJc w:val="left"/>
      <w:pPr>
        <w:ind w:left="1080" w:hanging="360"/>
      </w:pPr>
      <w:rPr>
        <w:rFonts w:ascii="Symbol" w:hAnsi="Symbol"/>
      </w:rPr>
    </w:lvl>
    <w:lvl w:ilvl="5" w:tplc="D23E474E">
      <w:start w:val="1"/>
      <w:numFmt w:val="bullet"/>
      <w:lvlText w:val=""/>
      <w:lvlJc w:val="left"/>
      <w:pPr>
        <w:ind w:left="1080" w:hanging="360"/>
      </w:pPr>
      <w:rPr>
        <w:rFonts w:ascii="Symbol" w:hAnsi="Symbol"/>
      </w:rPr>
    </w:lvl>
    <w:lvl w:ilvl="6" w:tplc="099289DC">
      <w:start w:val="1"/>
      <w:numFmt w:val="bullet"/>
      <w:lvlText w:val=""/>
      <w:lvlJc w:val="left"/>
      <w:pPr>
        <w:ind w:left="1080" w:hanging="360"/>
      </w:pPr>
      <w:rPr>
        <w:rFonts w:ascii="Symbol" w:hAnsi="Symbol"/>
      </w:rPr>
    </w:lvl>
    <w:lvl w:ilvl="7" w:tplc="36A0F02A">
      <w:start w:val="1"/>
      <w:numFmt w:val="bullet"/>
      <w:lvlText w:val=""/>
      <w:lvlJc w:val="left"/>
      <w:pPr>
        <w:ind w:left="1080" w:hanging="360"/>
      </w:pPr>
      <w:rPr>
        <w:rFonts w:ascii="Symbol" w:hAnsi="Symbol"/>
      </w:rPr>
    </w:lvl>
    <w:lvl w:ilvl="8" w:tplc="3C5CE93A">
      <w:start w:val="1"/>
      <w:numFmt w:val="bullet"/>
      <w:lvlText w:val=""/>
      <w:lvlJc w:val="left"/>
      <w:pPr>
        <w:ind w:left="1080" w:hanging="360"/>
      </w:pPr>
      <w:rPr>
        <w:rFonts w:ascii="Symbol" w:hAnsi="Symbol"/>
      </w:rPr>
    </w:lvl>
  </w:abstractNum>
  <w:abstractNum w:abstractNumId="79" w15:restartNumberingAfterBreak="0">
    <w:nsid w:val="73107305"/>
    <w:multiLevelType w:val="multilevel"/>
    <w:tmpl w:val="6312FE06"/>
    <w:styleLink w:val="Numberedlist"/>
    <w:lvl w:ilvl="0">
      <w:start w:val="1"/>
      <w:numFmt w:val="bullet"/>
      <w:pStyle w:val="Bullet1"/>
      <w:lvlText w:val=""/>
      <w:lvlJc w:val="left"/>
      <w:pPr>
        <w:ind w:left="360" w:hanging="360"/>
      </w:pPr>
      <w:rPr>
        <w:rFonts w:ascii="Wingdings" w:hAnsi="Wingdings" w:hint="default"/>
        <w:color w:val="264F90"/>
        <w:w w:val="100"/>
        <w:sz w:val="20"/>
        <w:szCs w:val="20"/>
      </w:rPr>
    </w:lvl>
    <w:lvl w:ilvl="1">
      <w:start w:val="1"/>
      <w:numFmt w:val="lowerLetter"/>
      <w:pStyle w:val="Bullet2"/>
      <w:lvlText w:val="%2."/>
      <w:lvlJc w:val="left"/>
      <w:pPr>
        <w:ind w:left="720" w:hanging="360"/>
      </w:pPr>
    </w:lvl>
    <w:lvl w:ilvl="2">
      <w:start w:val="1"/>
      <w:numFmt w:val="bullet"/>
      <w:pStyle w:val="Bullet3"/>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15:restartNumberingAfterBreak="0">
    <w:nsid w:val="73777C17"/>
    <w:multiLevelType w:val="hybridMultilevel"/>
    <w:tmpl w:val="B7E08C4C"/>
    <w:lvl w:ilvl="0" w:tplc="C6461DDE">
      <w:start w:val="1"/>
      <w:numFmt w:val="bullet"/>
      <w:lvlText w:val=""/>
      <w:lvlJc w:val="left"/>
      <w:pPr>
        <w:ind w:left="1360" w:hanging="360"/>
      </w:pPr>
      <w:rPr>
        <w:rFonts w:ascii="Symbol" w:hAnsi="Symbol"/>
      </w:rPr>
    </w:lvl>
    <w:lvl w:ilvl="1" w:tplc="3B8837CC">
      <w:start w:val="1"/>
      <w:numFmt w:val="bullet"/>
      <w:lvlText w:val=""/>
      <w:lvlJc w:val="left"/>
      <w:pPr>
        <w:ind w:left="1360" w:hanging="360"/>
      </w:pPr>
      <w:rPr>
        <w:rFonts w:ascii="Symbol" w:hAnsi="Symbol"/>
      </w:rPr>
    </w:lvl>
    <w:lvl w:ilvl="2" w:tplc="11A6804E">
      <w:start w:val="1"/>
      <w:numFmt w:val="bullet"/>
      <w:lvlText w:val=""/>
      <w:lvlJc w:val="left"/>
      <w:pPr>
        <w:ind w:left="1360" w:hanging="360"/>
      </w:pPr>
      <w:rPr>
        <w:rFonts w:ascii="Symbol" w:hAnsi="Symbol"/>
      </w:rPr>
    </w:lvl>
    <w:lvl w:ilvl="3" w:tplc="BCBAD7AC">
      <w:start w:val="1"/>
      <w:numFmt w:val="bullet"/>
      <w:lvlText w:val=""/>
      <w:lvlJc w:val="left"/>
      <w:pPr>
        <w:ind w:left="1360" w:hanging="360"/>
      </w:pPr>
      <w:rPr>
        <w:rFonts w:ascii="Symbol" w:hAnsi="Symbol"/>
      </w:rPr>
    </w:lvl>
    <w:lvl w:ilvl="4" w:tplc="619E817A">
      <w:start w:val="1"/>
      <w:numFmt w:val="bullet"/>
      <w:lvlText w:val=""/>
      <w:lvlJc w:val="left"/>
      <w:pPr>
        <w:ind w:left="1360" w:hanging="360"/>
      </w:pPr>
      <w:rPr>
        <w:rFonts w:ascii="Symbol" w:hAnsi="Symbol"/>
      </w:rPr>
    </w:lvl>
    <w:lvl w:ilvl="5" w:tplc="BD3400F0">
      <w:start w:val="1"/>
      <w:numFmt w:val="bullet"/>
      <w:lvlText w:val=""/>
      <w:lvlJc w:val="left"/>
      <w:pPr>
        <w:ind w:left="1360" w:hanging="360"/>
      </w:pPr>
      <w:rPr>
        <w:rFonts w:ascii="Symbol" w:hAnsi="Symbol"/>
      </w:rPr>
    </w:lvl>
    <w:lvl w:ilvl="6" w:tplc="3E84C70E">
      <w:start w:val="1"/>
      <w:numFmt w:val="bullet"/>
      <w:lvlText w:val=""/>
      <w:lvlJc w:val="left"/>
      <w:pPr>
        <w:ind w:left="1360" w:hanging="360"/>
      </w:pPr>
      <w:rPr>
        <w:rFonts w:ascii="Symbol" w:hAnsi="Symbol"/>
      </w:rPr>
    </w:lvl>
    <w:lvl w:ilvl="7" w:tplc="F33E3C20">
      <w:start w:val="1"/>
      <w:numFmt w:val="bullet"/>
      <w:lvlText w:val=""/>
      <w:lvlJc w:val="left"/>
      <w:pPr>
        <w:ind w:left="1360" w:hanging="360"/>
      </w:pPr>
      <w:rPr>
        <w:rFonts w:ascii="Symbol" w:hAnsi="Symbol"/>
      </w:rPr>
    </w:lvl>
    <w:lvl w:ilvl="8" w:tplc="E56AB5FC">
      <w:start w:val="1"/>
      <w:numFmt w:val="bullet"/>
      <w:lvlText w:val=""/>
      <w:lvlJc w:val="left"/>
      <w:pPr>
        <w:ind w:left="1360" w:hanging="360"/>
      </w:pPr>
      <w:rPr>
        <w:rFonts w:ascii="Symbol" w:hAnsi="Symbol"/>
      </w:rPr>
    </w:lvl>
  </w:abstractNum>
  <w:abstractNum w:abstractNumId="81" w15:restartNumberingAfterBreak="0">
    <w:nsid w:val="751E614C"/>
    <w:multiLevelType w:val="hybridMultilevel"/>
    <w:tmpl w:val="DE7A950C"/>
    <w:lvl w:ilvl="0" w:tplc="9960853A">
      <w:start w:val="1"/>
      <w:numFmt w:val="bullet"/>
      <w:lvlText w:val=""/>
      <w:lvlJc w:val="left"/>
      <w:pPr>
        <w:ind w:left="1080" w:hanging="360"/>
      </w:pPr>
      <w:rPr>
        <w:rFonts w:ascii="Symbol" w:hAnsi="Symbol"/>
      </w:rPr>
    </w:lvl>
    <w:lvl w:ilvl="1" w:tplc="9470226C">
      <w:start w:val="1"/>
      <w:numFmt w:val="bullet"/>
      <w:lvlText w:val=""/>
      <w:lvlJc w:val="left"/>
      <w:pPr>
        <w:ind w:left="1080" w:hanging="360"/>
      </w:pPr>
      <w:rPr>
        <w:rFonts w:ascii="Symbol" w:hAnsi="Symbol"/>
      </w:rPr>
    </w:lvl>
    <w:lvl w:ilvl="2" w:tplc="CF326B64">
      <w:start w:val="1"/>
      <w:numFmt w:val="bullet"/>
      <w:lvlText w:val=""/>
      <w:lvlJc w:val="left"/>
      <w:pPr>
        <w:ind w:left="1080" w:hanging="360"/>
      </w:pPr>
      <w:rPr>
        <w:rFonts w:ascii="Symbol" w:hAnsi="Symbol"/>
      </w:rPr>
    </w:lvl>
    <w:lvl w:ilvl="3" w:tplc="7A88505C">
      <w:start w:val="1"/>
      <w:numFmt w:val="bullet"/>
      <w:lvlText w:val=""/>
      <w:lvlJc w:val="left"/>
      <w:pPr>
        <w:ind w:left="1080" w:hanging="360"/>
      </w:pPr>
      <w:rPr>
        <w:rFonts w:ascii="Symbol" w:hAnsi="Symbol"/>
      </w:rPr>
    </w:lvl>
    <w:lvl w:ilvl="4" w:tplc="47D8855A">
      <w:start w:val="1"/>
      <w:numFmt w:val="bullet"/>
      <w:lvlText w:val=""/>
      <w:lvlJc w:val="left"/>
      <w:pPr>
        <w:ind w:left="1080" w:hanging="360"/>
      </w:pPr>
      <w:rPr>
        <w:rFonts w:ascii="Symbol" w:hAnsi="Symbol"/>
      </w:rPr>
    </w:lvl>
    <w:lvl w:ilvl="5" w:tplc="55528686">
      <w:start w:val="1"/>
      <w:numFmt w:val="bullet"/>
      <w:lvlText w:val=""/>
      <w:lvlJc w:val="left"/>
      <w:pPr>
        <w:ind w:left="1080" w:hanging="360"/>
      </w:pPr>
      <w:rPr>
        <w:rFonts w:ascii="Symbol" w:hAnsi="Symbol"/>
      </w:rPr>
    </w:lvl>
    <w:lvl w:ilvl="6" w:tplc="32B6D194">
      <w:start w:val="1"/>
      <w:numFmt w:val="bullet"/>
      <w:lvlText w:val=""/>
      <w:lvlJc w:val="left"/>
      <w:pPr>
        <w:ind w:left="1080" w:hanging="360"/>
      </w:pPr>
      <w:rPr>
        <w:rFonts w:ascii="Symbol" w:hAnsi="Symbol"/>
      </w:rPr>
    </w:lvl>
    <w:lvl w:ilvl="7" w:tplc="948AF074">
      <w:start w:val="1"/>
      <w:numFmt w:val="bullet"/>
      <w:lvlText w:val=""/>
      <w:lvlJc w:val="left"/>
      <w:pPr>
        <w:ind w:left="1080" w:hanging="360"/>
      </w:pPr>
      <w:rPr>
        <w:rFonts w:ascii="Symbol" w:hAnsi="Symbol"/>
      </w:rPr>
    </w:lvl>
    <w:lvl w:ilvl="8" w:tplc="481CB772">
      <w:start w:val="1"/>
      <w:numFmt w:val="bullet"/>
      <w:lvlText w:val=""/>
      <w:lvlJc w:val="left"/>
      <w:pPr>
        <w:ind w:left="1080" w:hanging="360"/>
      </w:pPr>
      <w:rPr>
        <w:rFonts w:ascii="Symbol" w:hAnsi="Symbol"/>
      </w:rPr>
    </w:lvl>
  </w:abstractNum>
  <w:abstractNum w:abstractNumId="8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81B7AB7"/>
    <w:multiLevelType w:val="multilevel"/>
    <w:tmpl w:val="B7CEF8E2"/>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pStyle w:val="Heading4"/>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4" w15:restartNumberingAfterBreak="0">
    <w:nsid w:val="78842F94"/>
    <w:multiLevelType w:val="hybridMultilevel"/>
    <w:tmpl w:val="F3824C58"/>
    <w:lvl w:ilvl="0" w:tplc="5DB8F770">
      <w:start w:val="1"/>
      <w:numFmt w:val="bullet"/>
      <w:lvlText w:val=""/>
      <w:lvlJc w:val="left"/>
      <w:pPr>
        <w:ind w:left="1080" w:hanging="360"/>
      </w:pPr>
      <w:rPr>
        <w:rFonts w:ascii="Symbol" w:hAnsi="Symbol"/>
      </w:rPr>
    </w:lvl>
    <w:lvl w:ilvl="1" w:tplc="3A902436">
      <w:start w:val="1"/>
      <w:numFmt w:val="bullet"/>
      <w:lvlText w:val=""/>
      <w:lvlJc w:val="left"/>
      <w:pPr>
        <w:ind w:left="1080" w:hanging="360"/>
      </w:pPr>
      <w:rPr>
        <w:rFonts w:ascii="Symbol" w:hAnsi="Symbol"/>
      </w:rPr>
    </w:lvl>
    <w:lvl w:ilvl="2" w:tplc="6E8C5AEA">
      <w:start w:val="1"/>
      <w:numFmt w:val="bullet"/>
      <w:lvlText w:val=""/>
      <w:lvlJc w:val="left"/>
      <w:pPr>
        <w:ind w:left="1080" w:hanging="360"/>
      </w:pPr>
      <w:rPr>
        <w:rFonts w:ascii="Symbol" w:hAnsi="Symbol"/>
      </w:rPr>
    </w:lvl>
    <w:lvl w:ilvl="3" w:tplc="57D611E0">
      <w:start w:val="1"/>
      <w:numFmt w:val="bullet"/>
      <w:lvlText w:val=""/>
      <w:lvlJc w:val="left"/>
      <w:pPr>
        <w:ind w:left="1080" w:hanging="360"/>
      </w:pPr>
      <w:rPr>
        <w:rFonts w:ascii="Symbol" w:hAnsi="Symbol"/>
      </w:rPr>
    </w:lvl>
    <w:lvl w:ilvl="4" w:tplc="19CE790C">
      <w:start w:val="1"/>
      <w:numFmt w:val="bullet"/>
      <w:lvlText w:val=""/>
      <w:lvlJc w:val="left"/>
      <w:pPr>
        <w:ind w:left="1080" w:hanging="360"/>
      </w:pPr>
      <w:rPr>
        <w:rFonts w:ascii="Symbol" w:hAnsi="Symbol"/>
      </w:rPr>
    </w:lvl>
    <w:lvl w:ilvl="5" w:tplc="630EA724">
      <w:start w:val="1"/>
      <w:numFmt w:val="bullet"/>
      <w:lvlText w:val=""/>
      <w:lvlJc w:val="left"/>
      <w:pPr>
        <w:ind w:left="1080" w:hanging="360"/>
      </w:pPr>
      <w:rPr>
        <w:rFonts w:ascii="Symbol" w:hAnsi="Symbol"/>
      </w:rPr>
    </w:lvl>
    <w:lvl w:ilvl="6" w:tplc="9E582E16">
      <w:start w:val="1"/>
      <w:numFmt w:val="bullet"/>
      <w:lvlText w:val=""/>
      <w:lvlJc w:val="left"/>
      <w:pPr>
        <w:ind w:left="1080" w:hanging="360"/>
      </w:pPr>
      <w:rPr>
        <w:rFonts w:ascii="Symbol" w:hAnsi="Symbol"/>
      </w:rPr>
    </w:lvl>
    <w:lvl w:ilvl="7" w:tplc="58C26A10">
      <w:start w:val="1"/>
      <w:numFmt w:val="bullet"/>
      <w:lvlText w:val=""/>
      <w:lvlJc w:val="left"/>
      <w:pPr>
        <w:ind w:left="1080" w:hanging="360"/>
      </w:pPr>
      <w:rPr>
        <w:rFonts w:ascii="Symbol" w:hAnsi="Symbol"/>
      </w:rPr>
    </w:lvl>
    <w:lvl w:ilvl="8" w:tplc="645A3FCE">
      <w:start w:val="1"/>
      <w:numFmt w:val="bullet"/>
      <w:lvlText w:val=""/>
      <w:lvlJc w:val="left"/>
      <w:pPr>
        <w:ind w:left="1080" w:hanging="360"/>
      </w:pPr>
      <w:rPr>
        <w:rFonts w:ascii="Symbol" w:hAnsi="Symbol"/>
      </w:rPr>
    </w:lvl>
  </w:abstractNum>
  <w:abstractNum w:abstractNumId="85"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D7493A"/>
    <w:multiLevelType w:val="hybridMultilevel"/>
    <w:tmpl w:val="EE444A7E"/>
    <w:lvl w:ilvl="0" w:tplc="456E14BA">
      <w:start w:val="1"/>
      <w:numFmt w:val="bullet"/>
      <w:lvlText w:val=""/>
      <w:lvlJc w:val="left"/>
      <w:pPr>
        <w:ind w:left="1080" w:hanging="360"/>
      </w:pPr>
      <w:rPr>
        <w:rFonts w:ascii="Symbol" w:hAnsi="Symbol"/>
      </w:rPr>
    </w:lvl>
    <w:lvl w:ilvl="1" w:tplc="8D7430AC">
      <w:start w:val="1"/>
      <w:numFmt w:val="bullet"/>
      <w:lvlText w:val=""/>
      <w:lvlJc w:val="left"/>
      <w:pPr>
        <w:ind w:left="1080" w:hanging="360"/>
      </w:pPr>
      <w:rPr>
        <w:rFonts w:ascii="Symbol" w:hAnsi="Symbol"/>
      </w:rPr>
    </w:lvl>
    <w:lvl w:ilvl="2" w:tplc="851058A6">
      <w:start w:val="1"/>
      <w:numFmt w:val="bullet"/>
      <w:lvlText w:val=""/>
      <w:lvlJc w:val="left"/>
      <w:pPr>
        <w:ind w:left="1080" w:hanging="360"/>
      </w:pPr>
      <w:rPr>
        <w:rFonts w:ascii="Symbol" w:hAnsi="Symbol"/>
      </w:rPr>
    </w:lvl>
    <w:lvl w:ilvl="3" w:tplc="6650A3BC">
      <w:start w:val="1"/>
      <w:numFmt w:val="bullet"/>
      <w:lvlText w:val=""/>
      <w:lvlJc w:val="left"/>
      <w:pPr>
        <w:ind w:left="1080" w:hanging="360"/>
      </w:pPr>
      <w:rPr>
        <w:rFonts w:ascii="Symbol" w:hAnsi="Symbol"/>
      </w:rPr>
    </w:lvl>
    <w:lvl w:ilvl="4" w:tplc="D2A22C04">
      <w:start w:val="1"/>
      <w:numFmt w:val="bullet"/>
      <w:lvlText w:val=""/>
      <w:lvlJc w:val="left"/>
      <w:pPr>
        <w:ind w:left="1080" w:hanging="360"/>
      </w:pPr>
      <w:rPr>
        <w:rFonts w:ascii="Symbol" w:hAnsi="Symbol"/>
      </w:rPr>
    </w:lvl>
    <w:lvl w:ilvl="5" w:tplc="0114BD32">
      <w:start w:val="1"/>
      <w:numFmt w:val="bullet"/>
      <w:lvlText w:val=""/>
      <w:lvlJc w:val="left"/>
      <w:pPr>
        <w:ind w:left="1080" w:hanging="360"/>
      </w:pPr>
      <w:rPr>
        <w:rFonts w:ascii="Symbol" w:hAnsi="Symbol"/>
      </w:rPr>
    </w:lvl>
    <w:lvl w:ilvl="6" w:tplc="D86C41EA">
      <w:start w:val="1"/>
      <w:numFmt w:val="bullet"/>
      <w:lvlText w:val=""/>
      <w:lvlJc w:val="left"/>
      <w:pPr>
        <w:ind w:left="1080" w:hanging="360"/>
      </w:pPr>
      <w:rPr>
        <w:rFonts w:ascii="Symbol" w:hAnsi="Symbol"/>
      </w:rPr>
    </w:lvl>
    <w:lvl w:ilvl="7" w:tplc="FB7EC368">
      <w:start w:val="1"/>
      <w:numFmt w:val="bullet"/>
      <w:lvlText w:val=""/>
      <w:lvlJc w:val="left"/>
      <w:pPr>
        <w:ind w:left="1080" w:hanging="360"/>
      </w:pPr>
      <w:rPr>
        <w:rFonts w:ascii="Symbol" w:hAnsi="Symbol"/>
      </w:rPr>
    </w:lvl>
    <w:lvl w:ilvl="8" w:tplc="0EDA3FBC">
      <w:start w:val="1"/>
      <w:numFmt w:val="bullet"/>
      <w:lvlText w:val=""/>
      <w:lvlJc w:val="left"/>
      <w:pPr>
        <w:ind w:left="1080" w:hanging="360"/>
      </w:pPr>
      <w:rPr>
        <w:rFonts w:ascii="Symbol" w:hAnsi="Symbol"/>
      </w:rPr>
    </w:lvl>
  </w:abstractNum>
  <w:num w:numId="1" w16cid:durableId="1526404776">
    <w:abstractNumId w:val="70"/>
  </w:num>
  <w:num w:numId="2" w16cid:durableId="169023813">
    <w:abstractNumId w:val="0"/>
  </w:num>
  <w:num w:numId="3" w16cid:durableId="308366583">
    <w:abstractNumId w:val="32"/>
  </w:num>
  <w:num w:numId="4" w16cid:durableId="1604262542">
    <w:abstractNumId w:val="42"/>
  </w:num>
  <w:num w:numId="5" w16cid:durableId="383021392">
    <w:abstractNumId w:val="85"/>
  </w:num>
  <w:num w:numId="6" w16cid:durableId="413936468">
    <w:abstractNumId w:val="82"/>
  </w:num>
  <w:num w:numId="7" w16cid:durableId="485247765">
    <w:abstractNumId w:val="9"/>
  </w:num>
  <w:num w:numId="8" w16cid:durableId="318849702">
    <w:abstractNumId w:val="5"/>
  </w:num>
  <w:num w:numId="9" w16cid:durableId="1629552962">
    <w:abstractNumId w:val="79"/>
  </w:num>
  <w:num w:numId="10" w16cid:durableId="745806975">
    <w:abstractNumId w:val="10"/>
  </w:num>
  <w:num w:numId="11" w16cid:durableId="13840145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621562">
    <w:abstractNumId w:val="54"/>
  </w:num>
  <w:num w:numId="13" w16cid:durableId="910625569">
    <w:abstractNumId w:val="31"/>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4" w16cid:durableId="1647389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812430">
    <w:abstractNumId w:val="15"/>
    <w:lvlOverride w:ilvl="1">
      <w:lvl w:ilvl="1">
        <w:start w:val="1"/>
        <w:numFmt w:val="decimal"/>
        <w:pStyle w:val="Heading3"/>
        <w:lvlText w:val="%1.%2"/>
        <w:lvlJc w:val="left"/>
        <w:pPr>
          <w:ind w:left="1134" w:hanging="1134"/>
        </w:pPr>
      </w:lvl>
    </w:lvlOverride>
  </w:num>
  <w:num w:numId="16" w16cid:durableId="1828279089">
    <w:abstractNumId w:val="64"/>
  </w:num>
  <w:num w:numId="17" w16cid:durableId="1638803325">
    <w:abstractNumId w:val="66"/>
  </w:num>
  <w:num w:numId="18" w16cid:durableId="523906154">
    <w:abstractNumId w:val="55"/>
  </w:num>
  <w:num w:numId="19" w16cid:durableId="717707883">
    <w:abstractNumId w:val="48"/>
  </w:num>
  <w:num w:numId="20" w16cid:durableId="863791429">
    <w:abstractNumId w:val="62"/>
  </w:num>
  <w:num w:numId="21" w16cid:durableId="407506920">
    <w:abstractNumId w:val="27"/>
  </w:num>
  <w:num w:numId="22" w16cid:durableId="1969310142">
    <w:abstractNumId w:val="40"/>
  </w:num>
  <w:num w:numId="23" w16cid:durableId="1971864272">
    <w:abstractNumId w:val="59"/>
  </w:num>
  <w:num w:numId="24" w16cid:durableId="355926617">
    <w:abstractNumId w:val="80"/>
  </w:num>
  <w:num w:numId="25" w16cid:durableId="371735348">
    <w:abstractNumId w:val="44"/>
  </w:num>
  <w:num w:numId="26" w16cid:durableId="1393893297">
    <w:abstractNumId w:val="4"/>
  </w:num>
  <w:num w:numId="27" w16cid:durableId="1586184938">
    <w:abstractNumId w:val="7"/>
  </w:num>
  <w:num w:numId="28" w16cid:durableId="1600869969">
    <w:abstractNumId w:val="23"/>
  </w:num>
  <w:num w:numId="29" w16cid:durableId="1984699303">
    <w:abstractNumId w:val="8"/>
  </w:num>
  <w:num w:numId="30" w16cid:durableId="1297100488">
    <w:abstractNumId w:val="13"/>
  </w:num>
  <w:num w:numId="31" w16cid:durableId="47845734">
    <w:abstractNumId w:val="26"/>
  </w:num>
  <w:num w:numId="32" w16cid:durableId="521238455">
    <w:abstractNumId w:val="52"/>
  </w:num>
  <w:num w:numId="33" w16cid:durableId="420611300">
    <w:abstractNumId w:val="83"/>
  </w:num>
  <w:num w:numId="34" w16cid:durableId="543060352">
    <w:abstractNumId w:val="12"/>
  </w:num>
  <w:num w:numId="35" w16cid:durableId="75245714">
    <w:abstractNumId w:val="76"/>
  </w:num>
  <w:num w:numId="36" w16cid:durableId="423844345">
    <w:abstractNumId w:val="3"/>
  </w:num>
  <w:num w:numId="37" w16cid:durableId="700974949">
    <w:abstractNumId w:val="23"/>
    <w:lvlOverride w:ilvl="0">
      <w:startOverride w:val="1"/>
    </w:lvlOverride>
    <w:lvlOverride w:ilvl="1">
      <w:startOverride w:val="1"/>
    </w:lvlOverride>
  </w:num>
  <w:num w:numId="38" w16cid:durableId="1383794183">
    <w:abstractNumId w:val="74"/>
  </w:num>
  <w:num w:numId="39" w16cid:durableId="593561206">
    <w:abstractNumId w:val="47"/>
  </w:num>
  <w:num w:numId="40" w16cid:durableId="400298735">
    <w:abstractNumId w:val="17"/>
  </w:num>
  <w:num w:numId="41" w16cid:durableId="1822842730">
    <w:abstractNumId w:val="25"/>
  </w:num>
  <w:num w:numId="42" w16cid:durableId="996887239">
    <w:abstractNumId w:val="33"/>
  </w:num>
  <w:num w:numId="43" w16cid:durableId="19208087">
    <w:abstractNumId w:val="18"/>
  </w:num>
  <w:num w:numId="44" w16cid:durableId="757218718">
    <w:abstractNumId w:val="37"/>
  </w:num>
  <w:num w:numId="45" w16cid:durableId="953171313">
    <w:abstractNumId w:val="53"/>
  </w:num>
  <w:num w:numId="46" w16cid:durableId="1434859175">
    <w:abstractNumId w:val="34"/>
  </w:num>
  <w:num w:numId="47" w16cid:durableId="1789204110">
    <w:abstractNumId w:val="73"/>
  </w:num>
  <w:num w:numId="48" w16cid:durableId="1012877338">
    <w:abstractNumId w:val="29"/>
  </w:num>
  <w:num w:numId="49" w16cid:durableId="1479761812">
    <w:abstractNumId w:val="61"/>
  </w:num>
  <w:num w:numId="50" w16cid:durableId="397245042">
    <w:abstractNumId w:val="81"/>
  </w:num>
  <w:num w:numId="51" w16cid:durableId="660618974">
    <w:abstractNumId w:val="84"/>
  </w:num>
  <w:num w:numId="52" w16cid:durableId="876622183">
    <w:abstractNumId w:val="50"/>
  </w:num>
  <w:num w:numId="53" w16cid:durableId="150407900">
    <w:abstractNumId w:val="20"/>
  </w:num>
  <w:num w:numId="54" w16cid:durableId="1806466886">
    <w:abstractNumId w:val="63"/>
  </w:num>
  <w:num w:numId="55" w16cid:durableId="1979334871">
    <w:abstractNumId w:val="39"/>
  </w:num>
  <w:num w:numId="56" w16cid:durableId="2146654337">
    <w:abstractNumId w:val="28"/>
  </w:num>
  <w:num w:numId="57" w16cid:durableId="1134104773">
    <w:abstractNumId w:val="6"/>
  </w:num>
  <w:num w:numId="58" w16cid:durableId="738600271">
    <w:abstractNumId w:val="35"/>
  </w:num>
  <w:num w:numId="59" w16cid:durableId="323170270">
    <w:abstractNumId w:val="11"/>
  </w:num>
  <w:num w:numId="60" w16cid:durableId="1050685537">
    <w:abstractNumId w:val="86"/>
  </w:num>
  <w:num w:numId="61" w16cid:durableId="217061300">
    <w:abstractNumId w:val="14"/>
  </w:num>
  <w:num w:numId="62" w16cid:durableId="687754728">
    <w:abstractNumId w:val="2"/>
  </w:num>
  <w:num w:numId="63" w16cid:durableId="422917368">
    <w:abstractNumId w:val="71"/>
  </w:num>
  <w:num w:numId="64" w16cid:durableId="436606597">
    <w:abstractNumId w:val="41"/>
  </w:num>
  <w:num w:numId="65" w16cid:durableId="916403880">
    <w:abstractNumId w:val="16"/>
  </w:num>
  <w:num w:numId="66" w16cid:durableId="285621195">
    <w:abstractNumId w:val="56"/>
  </w:num>
  <w:num w:numId="67" w16cid:durableId="1304500472">
    <w:abstractNumId w:val="46"/>
  </w:num>
  <w:num w:numId="68" w16cid:durableId="177890800">
    <w:abstractNumId w:val="78"/>
  </w:num>
  <w:num w:numId="69" w16cid:durableId="1678927208">
    <w:abstractNumId w:val="69"/>
  </w:num>
  <w:num w:numId="70" w16cid:durableId="1570113688">
    <w:abstractNumId w:val="22"/>
  </w:num>
  <w:num w:numId="71" w16cid:durableId="2038462484">
    <w:abstractNumId w:val="21"/>
  </w:num>
  <w:num w:numId="72" w16cid:durableId="1446146914">
    <w:abstractNumId w:val="31"/>
  </w:num>
  <w:num w:numId="73" w16cid:durableId="1453787731">
    <w:abstractNumId w:val="36"/>
  </w:num>
  <w:num w:numId="74" w16cid:durableId="1050108364">
    <w:abstractNumId w:val="24"/>
  </w:num>
  <w:num w:numId="75" w16cid:durableId="737365144">
    <w:abstractNumId w:val="43"/>
  </w:num>
  <w:num w:numId="76" w16cid:durableId="603071362">
    <w:abstractNumId w:val="58"/>
  </w:num>
  <w:num w:numId="77" w16cid:durableId="1048410887">
    <w:abstractNumId w:val="67"/>
  </w:num>
  <w:num w:numId="78" w16cid:durableId="1988969378">
    <w:abstractNumId w:val="60"/>
  </w:num>
  <w:num w:numId="79" w16cid:durableId="943925177">
    <w:abstractNumId w:val="19"/>
  </w:num>
  <w:num w:numId="80" w16cid:durableId="627131914">
    <w:abstractNumId w:val="57"/>
  </w:num>
  <w:num w:numId="81" w16cid:durableId="1637569675">
    <w:abstractNumId w:val="10"/>
  </w:num>
  <w:num w:numId="82" w16cid:durableId="2067487240">
    <w:abstractNumId w:val="65"/>
  </w:num>
  <w:num w:numId="83" w16cid:durableId="1134912080">
    <w:abstractNumId w:val="15"/>
    <w:lvlOverride w:ilvl="1">
      <w:lvl w:ilvl="1">
        <w:start w:val="1"/>
        <w:numFmt w:val="decimal"/>
        <w:pStyle w:val="Heading3"/>
        <w:lvlText w:val="%1.%2"/>
        <w:lvlJc w:val="left"/>
        <w:pPr>
          <w:ind w:left="1134" w:hanging="1134"/>
        </w:pPr>
      </w:lvl>
    </w:lvlOverride>
  </w:num>
  <w:num w:numId="84" w16cid:durableId="941764616">
    <w:abstractNumId w:val="15"/>
    <w:lvlOverride w:ilvl="1">
      <w:lvl w:ilvl="1">
        <w:start w:val="1"/>
        <w:numFmt w:val="decimal"/>
        <w:pStyle w:val="Heading3"/>
        <w:lvlText w:val="%1.%2"/>
        <w:lvlJc w:val="left"/>
        <w:pPr>
          <w:ind w:left="1134" w:hanging="1134"/>
        </w:pPr>
      </w:lvl>
    </w:lvlOverride>
  </w:num>
  <w:num w:numId="85" w16cid:durableId="1858808358">
    <w:abstractNumId w:val="38"/>
  </w:num>
  <w:num w:numId="86" w16cid:durableId="1511144189">
    <w:abstractNumId w:val="45"/>
  </w:num>
  <w:num w:numId="87" w16cid:durableId="1688747615">
    <w:abstractNumId w:val="72"/>
  </w:num>
  <w:num w:numId="88" w16cid:durableId="2108307068">
    <w:abstractNumId w:val="75"/>
  </w:num>
  <w:num w:numId="89" w16cid:durableId="1867668754">
    <w:abstractNumId w:val="49"/>
  </w:num>
  <w:num w:numId="90" w16cid:durableId="1330644487">
    <w:abstractNumId w:val="77"/>
  </w:num>
  <w:num w:numId="91" w16cid:durableId="1603368475">
    <w:abstractNumId w:val="30"/>
  </w:num>
  <w:num w:numId="92" w16cid:durableId="1983273553">
    <w:abstractNumId w:val="51"/>
  </w:num>
  <w:num w:numId="93" w16cid:durableId="1177427660">
    <w:abstractNumId w:val="10"/>
  </w:num>
  <w:num w:numId="94" w16cid:durableId="252981384">
    <w:abstractNumId w:val="6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9A5"/>
    <w:rsid w:val="00000F31"/>
    <w:rsid w:val="00001158"/>
    <w:rsid w:val="000015EF"/>
    <w:rsid w:val="00001A80"/>
    <w:rsid w:val="0000243E"/>
    <w:rsid w:val="00003405"/>
    <w:rsid w:val="00003577"/>
    <w:rsid w:val="00003583"/>
    <w:rsid w:val="000035D8"/>
    <w:rsid w:val="000035FB"/>
    <w:rsid w:val="00003C28"/>
    <w:rsid w:val="00003CEE"/>
    <w:rsid w:val="000041B5"/>
    <w:rsid w:val="0000423A"/>
    <w:rsid w:val="00004C27"/>
    <w:rsid w:val="000055F5"/>
    <w:rsid w:val="00005675"/>
    <w:rsid w:val="0000567E"/>
    <w:rsid w:val="00005691"/>
    <w:rsid w:val="00005D50"/>
    <w:rsid w:val="00005E68"/>
    <w:rsid w:val="0000606F"/>
    <w:rsid w:val="000062D1"/>
    <w:rsid w:val="0000694F"/>
    <w:rsid w:val="00006BD2"/>
    <w:rsid w:val="000071CC"/>
    <w:rsid w:val="000071DF"/>
    <w:rsid w:val="0000740D"/>
    <w:rsid w:val="0000745C"/>
    <w:rsid w:val="00007BBF"/>
    <w:rsid w:val="00007C0D"/>
    <w:rsid w:val="00007D07"/>
    <w:rsid w:val="00007DBF"/>
    <w:rsid w:val="0001075C"/>
    <w:rsid w:val="00010977"/>
    <w:rsid w:val="00010CF8"/>
    <w:rsid w:val="00010D8C"/>
    <w:rsid w:val="00010DB6"/>
    <w:rsid w:val="00010E81"/>
    <w:rsid w:val="000112E2"/>
    <w:rsid w:val="0001137F"/>
    <w:rsid w:val="00011AA7"/>
    <w:rsid w:val="00011B93"/>
    <w:rsid w:val="00011D73"/>
    <w:rsid w:val="000127DE"/>
    <w:rsid w:val="00012899"/>
    <w:rsid w:val="00012FD7"/>
    <w:rsid w:val="00013E5C"/>
    <w:rsid w:val="000140E7"/>
    <w:rsid w:val="000146E0"/>
    <w:rsid w:val="00015274"/>
    <w:rsid w:val="00015FA0"/>
    <w:rsid w:val="00016239"/>
    <w:rsid w:val="0001641E"/>
    <w:rsid w:val="000164A5"/>
    <w:rsid w:val="000164F1"/>
    <w:rsid w:val="0001685F"/>
    <w:rsid w:val="00016C0F"/>
    <w:rsid w:val="00016E51"/>
    <w:rsid w:val="00017238"/>
    <w:rsid w:val="00017503"/>
    <w:rsid w:val="0001793E"/>
    <w:rsid w:val="0002035D"/>
    <w:rsid w:val="000206A8"/>
    <w:rsid w:val="000207D9"/>
    <w:rsid w:val="00021292"/>
    <w:rsid w:val="000216F2"/>
    <w:rsid w:val="00021994"/>
    <w:rsid w:val="00021C55"/>
    <w:rsid w:val="00021D75"/>
    <w:rsid w:val="00021E07"/>
    <w:rsid w:val="000221D5"/>
    <w:rsid w:val="000228F3"/>
    <w:rsid w:val="00022A7F"/>
    <w:rsid w:val="000230CE"/>
    <w:rsid w:val="00023115"/>
    <w:rsid w:val="0002331D"/>
    <w:rsid w:val="00023804"/>
    <w:rsid w:val="0002392E"/>
    <w:rsid w:val="00023E23"/>
    <w:rsid w:val="00023E56"/>
    <w:rsid w:val="00023EB7"/>
    <w:rsid w:val="000244F2"/>
    <w:rsid w:val="00024B06"/>
    <w:rsid w:val="00024BD5"/>
    <w:rsid w:val="00024C55"/>
    <w:rsid w:val="000250DE"/>
    <w:rsid w:val="00025467"/>
    <w:rsid w:val="000257B9"/>
    <w:rsid w:val="000258BD"/>
    <w:rsid w:val="00025B1A"/>
    <w:rsid w:val="00026A96"/>
    <w:rsid w:val="00027157"/>
    <w:rsid w:val="000272F1"/>
    <w:rsid w:val="00027492"/>
    <w:rsid w:val="00027E3F"/>
    <w:rsid w:val="000303C7"/>
    <w:rsid w:val="0003065E"/>
    <w:rsid w:val="00030DCD"/>
    <w:rsid w:val="00031075"/>
    <w:rsid w:val="000311CB"/>
    <w:rsid w:val="0003165D"/>
    <w:rsid w:val="00032182"/>
    <w:rsid w:val="0003249B"/>
    <w:rsid w:val="00032524"/>
    <w:rsid w:val="00032529"/>
    <w:rsid w:val="0003318D"/>
    <w:rsid w:val="0003343C"/>
    <w:rsid w:val="000346F9"/>
    <w:rsid w:val="00034775"/>
    <w:rsid w:val="00034821"/>
    <w:rsid w:val="00034BCD"/>
    <w:rsid w:val="00034E79"/>
    <w:rsid w:val="000350E5"/>
    <w:rsid w:val="00035381"/>
    <w:rsid w:val="000354F5"/>
    <w:rsid w:val="0003568B"/>
    <w:rsid w:val="0003574A"/>
    <w:rsid w:val="00035A16"/>
    <w:rsid w:val="00035C3C"/>
    <w:rsid w:val="00035DDA"/>
    <w:rsid w:val="00036078"/>
    <w:rsid w:val="000363BF"/>
    <w:rsid w:val="00036406"/>
    <w:rsid w:val="00036C67"/>
    <w:rsid w:val="000372D1"/>
    <w:rsid w:val="00037556"/>
    <w:rsid w:val="000379BB"/>
    <w:rsid w:val="000379C5"/>
    <w:rsid w:val="0004098F"/>
    <w:rsid w:val="00040A03"/>
    <w:rsid w:val="0004119D"/>
    <w:rsid w:val="000416F2"/>
    <w:rsid w:val="00041B96"/>
    <w:rsid w:val="00041F08"/>
    <w:rsid w:val="00042116"/>
    <w:rsid w:val="00042438"/>
    <w:rsid w:val="00042986"/>
    <w:rsid w:val="00043B97"/>
    <w:rsid w:val="00044304"/>
    <w:rsid w:val="000445C2"/>
    <w:rsid w:val="0004466C"/>
    <w:rsid w:val="00044845"/>
    <w:rsid w:val="0004484B"/>
    <w:rsid w:val="000448F1"/>
    <w:rsid w:val="00044B3A"/>
    <w:rsid w:val="00044DC0"/>
    <w:rsid w:val="00044E58"/>
    <w:rsid w:val="00044EF8"/>
    <w:rsid w:val="0004553D"/>
    <w:rsid w:val="0004618A"/>
    <w:rsid w:val="00046393"/>
    <w:rsid w:val="00046681"/>
    <w:rsid w:val="00046C2F"/>
    <w:rsid w:val="00046DBC"/>
    <w:rsid w:val="0004723E"/>
    <w:rsid w:val="00047919"/>
    <w:rsid w:val="00050305"/>
    <w:rsid w:val="0005035A"/>
    <w:rsid w:val="0005069D"/>
    <w:rsid w:val="00050A37"/>
    <w:rsid w:val="000513E6"/>
    <w:rsid w:val="00051738"/>
    <w:rsid w:val="00051B97"/>
    <w:rsid w:val="000525BC"/>
    <w:rsid w:val="00052A00"/>
    <w:rsid w:val="00052AFE"/>
    <w:rsid w:val="00052B32"/>
    <w:rsid w:val="00052C0D"/>
    <w:rsid w:val="00052E3E"/>
    <w:rsid w:val="000530C6"/>
    <w:rsid w:val="000530E4"/>
    <w:rsid w:val="000531D2"/>
    <w:rsid w:val="00053229"/>
    <w:rsid w:val="00053299"/>
    <w:rsid w:val="00053679"/>
    <w:rsid w:val="0005371D"/>
    <w:rsid w:val="00053B98"/>
    <w:rsid w:val="00054166"/>
    <w:rsid w:val="000546B0"/>
    <w:rsid w:val="000546E0"/>
    <w:rsid w:val="00054A52"/>
    <w:rsid w:val="00055101"/>
    <w:rsid w:val="00055179"/>
    <w:rsid w:val="00055304"/>
    <w:rsid w:val="000553F2"/>
    <w:rsid w:val="0005587E"/>
    <w:rsid w:val="00055E89"/>
    <w:rsid w:val="00056158"/>
    <w:rsid w:val="000562A5"/>
    <w:rsid w:val="00056478"/>
    <w:rsid w:val="00056C13"/>
    <w:rsid w:val="00056C98"/>
    <w:rsid w:val="00056E16"/>
    <w:rsid w:val="00056EDF"/>
    <w:rsid w:val="00057147"/>
    <w:rsid w:val="00057663"/>
    <w:rsid w:val="00057AF6"/>
    <w:rsid w:val="00057C53"/>
    <w:rsid w:val="00057E29"/>
    <w:rsid w:val="00060AD3"/>
    <w:rsid w:val="00060CE0"/>
    <w:rsid w:val="00060F83"/>
    <w:rsid w:val="0006113B"/>
    <w:rsid w:val="00061225"/>
    <w:rsid w:val="00061D32"/>
    <w:rsid w:val="00061D77"/>
    <w:rsid w:val="00061F84"/>
    <w:rsid w:val="00062041"/>
    <w:rsid w:val="0006275F"/>
    <w:rsid w:val="00062942"/>
    <w:rsid w:val="00062B2E"/>
    <w:rsid w:val="000635B2"/>
    <w:rsid w:val="00063935"/>
    <w:rsid w:val="0006399E"/>
    <w:rsid w:val="00064119"/>
    <w:rsid w:val="000644EE"/>
    <w:rsid w:val="000645A9"/>
    <w:rsid w:val="00064A3A"/>
    <w:rsid w:val="00064AAE"/>
    <w:rsid w:val="00064B05"/>
    <w:rsid w:val="00064C9D"/>
    <w:rsid w:val="000650E8"/>
    <w:rsid w:val="00065204"/>
    <w:rsid w:val="00065908"/>
    <w:rsid w:val="00065BD4"/>
    <w:rsid w:val="00065C6C"/>
    <w:rsid w:val="00065CEE"/>
    <w:rsid w:val="00065F24"/>
    <w:rsid w:val="00066782"/>
    <w:rsid w:val="0006687F"/>
    <w:rsid w:val="000668C5"/>
    <w:rsid w:val="000668EE"/>
    <w:rsid w:val="00066A84"/>
    <w:rsid w:val="00066BD7"/>
    <w:rsid w:val="00066D45"/>
    <w:rsid w:val="00067150"/>
    <w:rsid w:val="00067D11"/>
    <w:rsid w:val="0007009A"/>
    <w:rsid w:val="0007049D"/>
    <w:rsid w:val="000709D7"/>
    <w:rsid w:val="00071296"/>
    <w:rsid w:val="00071CC0"/>
    <w:rsid w:val="00072031"/>
    <w:rsid w:val="0007204D"/>
    <w:rsid w:val="00072255"/>
    <w:rsid w:val="00072DD5"/>
    <w:rsid w:val="00073564"/>
    <w:rsid w:val="0007380B"/>
    <w:rsid w:val="00073C5D"/>
    <w:rsid w:val="00073E10"/>
    <w:rsid w:val="000741DE"/>
    <w:rsid w:val="0007426E"/>
    <w:rsid w:val="00074E51"/>
    <w:rsid w:val="00075836"/>
    <w:rsid w:val="00075C9E"/>
    <w:rsid w:val="00075D2C"/>
    <w:rsid w:val="00075F43"/>
    <w:rsid w:val="000761D3"/>
    <w:rsid w:val="00076300"/>
    <w:rsid w:val="0007746C"/>
    <w:rsid w:val="000778FC"/>
    <w:rsid w:val="00077A14"/>
    <w:rsid w:val="00077C3D"/>
    <w:rsid w:val="0008012F"/>
    <w:rsid w:val="000805C4"/>
    <w:rsid w:val="00081379"/>
    <w:rsid w:val="0008203E"/>
    <w:rsid w:val="00082635"/>
    <w:rsid w:val="0008289E"/>
    <w:rsid w:val="00082AE8"/>
    <w:rsid w:val="00082DA8"/>
    <w:rsid w:val="00082FA5"/>
    <w:rsid w:val="000833DF"/>
    <w:rsid w:val="000838C1"/>
    <w:rsid w:val="00083CC7"/>
    <w:rsid w:val="00083FCB"/>
    <w:rsid w:val="0008479B"/>
    <w:rsid w:val="000849D6"/>
    <w:rsid w:val="00084D2D"/>
    <w:rsid w:val="00084E9A"/>
    <w:rsid w:val="0008568D"/>
    <w:rsid w:val="00085796"/>
    <w:rsid w:val="00085B3E"/>
    <w:rsid w:val="00085BBC"/>
    <w:rsid w:val="00085E7C"/>
    <w:rsid w:val="00086920"/>
    <w:rsid w:val="0008697C"/>
    <w:rsid w:val="00086B92"/>
    <w:rsid w:val="0008717D"/>
    <w:rsid w:val="00087367"/>
    <w:rsid w:val="0008791A"/>
    <w:rsid w:val="00087F6A"/>
    <w:rsid w:val="00090220"/>
    <w:rsid w:val="00090431"/>
    <w:rsid w:val="00090BC5"/>
    <w:rsid w:val="00090BED"/>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486C"/>
    <w:rsid w:val="00095084"/>
    <w:rsid w:val="000951B3"/>
    <w:rsid w:val="00096365"/>
    <w:rsid w:val="00096575"/>
    <w:rsid w:val="0009683F"/>
    <w:rsid w:val="00096992"/>
    <w:rsid w:val="00096CD4"/>
    <w:rsid w:val="00097622"/>
    <w:rsid w:val="000979B0"/>
    <w:rsid w:val="00097C73"/>
    <w:rsid w:val="000A06AB"/>
    <w:rsid w:val="000A0A92"/>
    <w:rsid w:val="000A11DA"/>
    <w:rsid w:val="000A2011"/>
    <w:rsid w:val="000A2037"/>
    <w:rsid w:val="000A2164"/>
    <w:rsid w:val="000A2588"/>
    <w:rsid w:val="000A2A26"/>
    <w:rsid w:val="000A2B37"/>
    <w:rsid w:val="000A2BB1"/>
    <w:rsid w:val="000A2D7A"/>
    <w:rsid w:val="000A2EF0"/>
    <w:rsid w:val="000A3CC5"/>
    <w:rsid w:val="000A414E"/>
    <w:rsid w:val="000A4261"/>
    <w:rsid w:val="000A4490"/>
    <w:rsid w:val="000A4D8A"/>
    <w:rsid w:val="000A5669"/>
    <w:rsid w:val="000A57CD"/>
    <w:rsid w:val="000A5F62"/>
    <w:rsid w:val="000A61C6"/>
    <w:rsid w:val="000A6302"/>
    <w:rsid w:val="000A6655"/>
    <w:rsid w:val="000A69D3"/>
    <w:rsid w:val="000A6E25"/>
    <w:rsid w:val="000A6EFD"/>
    <w:rsid w:val="000A739A"/>
    <w:rsid w:val="000A7AFC"/>
    <w:rsid w:val="000A7C9F"/>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D39"/>
    <w:rsid w:val="000B2D45"/>
    <w:rsid w:val="000B2DAA"/>
    <w:rsid w:val="000B333B"/>
    <w:rsid w:val="000B3454"/>
    <w:rsid w:val="000B3825"/>
    <w:rsid w:val="000B3840"/>
    <w:rsid w:val="000B3A19"/>
    <w:rsid w:val="000B40A6"/>
    <w:rsid w:val="000B44F5"/>
    <w:rsid w:val="000B4D36"/>
    <w:rsid w:val="000B522C"/>
    <w:rsid w:val="000B5615"/>
    <w:rsid w:val="000B586E"/>
    <w:rsid w:val="000B597B"/>
    <w:rsid w:val="000B5DB9"/>
    <w:rsid w:val="000B63A4"/>
    <w:rsid w:val="000B6A05"/>
    <w:rsid w:val="000B73C8"/>
    <w:rsid w:val="000B7C0B"/>
    <w:rsid w:val="000C059D"/>
    <w:rsid w:val="000C07C6"/>
    <w:rsid w:val="000C0ADD"/>
    <w:rsid w:val="000C0D63"/>
    <w:rsid w:val="000C0DA5"/>
    <w:rsid w:val="000C1769"/>
    <w:rsid w:val="000C1AAC"/>
    <w:rsid w:val="000C1B14"/>
    <w:rsid w:val="000C1BC2"/>
    <w:rsid w:val="000C1EA8"/>
    <w:rsid w:val="000C236C"/>
    <w:rsid w:val="000C257F"/>
    <w:rsid w:val="000C2B51"/>
    <w:rsid w:val="000C2F4B"/>
    <w:rsid w:val="000C31F3"/>
    <w:rsid w:val="000C34D6"/>
    <w:rsid w:val="000C36F8"/>
    <w:rsid w:val="000C3B35"/>
    <w:rsid w:val="000C3E91"/>
    <w:rsid w:val="000C461E"/>
    <w:rsid w:val="000C4E64"/>
    <w:rsid w:val="000C5495"/>
    <w:rsid w:val="000C599E"/>
    <w:rsid w:val="000C5F08"/>
    <w:rsid w:val="000C5FEB"/>
    <w:rsid w:val="000C6823"/>
    <w:rsid w:val="000C69AE"/>
    <w:rsid w:val="000C6A52"/>
    <w:rsid w:val="000C6AC3"/>
    <w:rsid w:val="000C6B5E"/>
    <w:rsid w:val="000C7247"/>
    <w:rsid w:val="000C756E"/>
    <w:rsid w:val="000D0445"/>
    <w:rsid w:val="000D047A"/>
    <w:rsid w:val="000D055F"/>
    <w:rsid w:val="000D0562"/>
    <w:rsid w:val="000D0903"/>
    <w:rsid w:val="000D0E6C"/>
    <w:rsid w:val="000D1045"/>
    <w:rsid w:val="000D12FE"/>
    <w:rsid w:val="000D149E"/>
    <w:rsid w:val="000D1960"/>
    <w:rsid w:val="000D1B5E"/>
    <w:rsid w:val="000D1BD2"/>
    <w:rsid w:val="000D1F5F"/>
    <w:rsid w:val="000D2187"/>
    <w:rsid w:val="000D2573"/>
    <w:rsid w:val="000D267D"/>
    <w:rsid w:val="000D26C2"/>
    <w:rsid w:val="000D2EC8"/>
    <w:rsid w:val="000D34F6"/>
    <w:rsid w:val="000D3583"/>
    <w:rsid w:val="000D3B90"/>
    <w:rsid w:val="000D3C3B"/>
    <w:rsid w:val="000D3F05"/>
    <w:rsid w:val="000D412B"/>
    <w:rsid w:val="000D4257"/>
    <w:rsid w:val="000D427A"/>
    <w:rsid w:val="000D48E8"/>
    <w:rsid w:val="000D4A9F"/>
    <w:rsid w:val="000D589D"/>
    <w:rsid w:val="000D5C5F"/>
    <w:rsid w:val="000D5D6A"/>
    <w:rsid w:val="000D5D80"/>
    <w:rsid w:val="000D5DCB"/>
    <w:rsid w:val="000D611C"/>
    <w:rsid w:val="000D6588"/>
    <w:rsid w:val="000D6CB6"/>
    <w:rsid w:val="000D6D35"/>
    <w:rsid w:val="000D7155"/>
    <w:rsid w:val="000D761C"/>
    <w:rsid w:val="000D7686"/>
    <w:rsid w:val="000D79FA"/>
    <w:rsid w:val="000D7F92"/>
    <w:rsid w:val="000E08D0"/>
    <w:rsid w:val="000E0C56"/>
    <w:rsid w:val="000E0C9A"/>
    <w:rsid w:val="000E0D28"/>
    <w:rsid w:val="000E11A2"/>
    <w:rsid w:val="000E1593"/>
    <w:rsid w:val="000E167A"/>
    <w:rsid w:val="000E181D"/>
    <w:rsid w:val="000E1893"/>
    <w:rsid w:val="000E1E35"/>
    <w:rsid w:val="000E1E68"/>
    <w:rsid w:val="000E23A5"/>
    <w:rsid w:val="000E26D8"/>
    <w:rsid w:val="000E26F0"/>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0C0"/>
    <w:rsid w:val="000E5325"/>
    <w:rsid w:val="000E55E6"/>
    <w:rsid w:val="000E5A1B"/>
    <w:rsid w:val="000E620A"/>
    <w:rsid w:val="000E67C1"/>
    <w:rsid w:val="000E70D4"/>
    <w:rsid w:val="000E7ABE"/>
    <w:rsid w:val="000F027E"/>
    <w:rsid w:val="000F18DD"/>
    <w:rsid w:val="000F1B73"/>
    <w:rsid w:val="000F1D39"/>
    <w:rsid w:val="000F1E63"/>
    <w:rsid w:val="000F233B"/>
    <w:rsid w:val="000F24F9"/>
    <w:rsid w:val="000F2D3D"/>
    <w:rsid w:val="000F2F03"/>
    <w:rsid w:val="000F3455"/>
    <w:rsid w:val="000F37AA"/>
    <w:rsid w:val="000F38B3"/>
    <w:rsid w:val="000F3970"/>
    <w:rsid w:val="000F3AE7"/>
    <w:rsid w:val="000F3C15"/>
    <w:rsid w:val="000F4480"/>
    <w:rsid w:val="000F4877"/>
    <w:rsid w:val="000F48FA"/>
    <w:rsid w:val="000F50CF"/>
    <w:rsid w:val="000F5F13"/>
    <w:rsid w:val="000F62ED"/>
    <w:rsid w:val="000F6416"/>
    <w:rsid w:val="000F681A"/>
    <w:rsid w:val="000F6928"/>
    <w:rsid w:val="000F6CC8"/>
    <w:rsid w:val="000F6F6D"/>
    <w:rsid w:val="000F7158"/>
    <w:rsid w:val="000F7174"/>
    <w:rsid w:val="000F7525"/>
    <w:rsid w:val="000F77BB"/>
    <w:rsid w:val="000F7901"/>
    <w:rsid w:val="000F7973"/>
    <w:rsid w:val="001000A7"/>
    <w:rsid w:val="00100216"/>
    <w:rsid w:val="00100277"/>
    <w:rsid w:val="00101395"/>
    <w:rsid w:val="00101AF7"/>
    <w:rsid w:val="0010200A"/>
    <w:rsid w:val="00102271"/>
    <w:rsid w:val="00102635"/>
    <w:rsid w:val="00102A04"/>
    <w:rsid w:val="00102E0C"/>
    <w:rsid w:val="0010349B"/>
    <w:rsid w:val="00103895"/>
    <w:rsid w:val="00103CA4"/>
    <w:rsid w:val="00103E5C"/>
    <w:rsid w:val="001040F8"/>
    <w:rsid w:val="001042CD"/>
    <w:rsid w:val="001045B6"/>
    <w:rsid w:val="00104854"/>
    <w:rsid w:val="0010485B"/>
    <w:rsid w:val="0010490E"/>
    <w:rsid w:val="00104BBC"/>
    <w:rsid w:val="00105127"/>
    <w:rsid w:val="0010524B"/>
    <w:rsid w:val="0010530D"/>
    <w:rsid w:val="00105440"/>
    <w:rsid w:val="00105940"/>
    <w:rsid w:val="00105C2C"/>
    <w:rsid w:val="00105D55"/>
    <w:rsid w:val="0010615C"/>
    <w:rsid w:val="00106574"/>
    <w:rsid w:val="001066D2"/>
    <w:rsid w:val="00106980"/>
    <w:rsid w:val="00106B83"/>
    <w:rsid w:val="00106DA4"/>
    <w:rsid w:val="00106E93"/>
    <w:rsid w:val="00106EF8"/>
    <w:rsid w:val="001074B6"/>
    <w:rsid w:val="0010756A"/>
    <w:rsid w:val="0010757C"/>
    <w:rsid w:val="00107596"/>
    <w:rsid w:val="001076DA"/>
    <w:rsid w:val="00107A22"/>
    <w:rsid w:val="00107BD3"/>
    <w:rsid w:val="00107BD7"/>
    <w:rsid w:val="00107C98"/>
    <w:rsid w:val="0011021A"/>
    <w:rsid w:val="00110DF4"/>
    <w:rsid w:val="00110F7F"/>
    <w:rsid w:val="00111506"/>
    <w:rsid w:val="00111802"/>
    <w:rsid w:val="00111ABB"/>
    <w:rsid w:val="00111FB9"/>
    <w:rsid w:val="00112457"/>
    <w:rsid w:val="0011266F"/>
    <w:rsid w:val="00112C15"/>
    <w:rsid w:val="00113326"/>
    <w:rsid w:val="001137E0"/>
    <w:rsid w:val="00113BBE"/>
    <w:rsid w:val="00114278"/>
    <w:rsid w:val="0011465C"/>
    <w:rsid w:val="00114CE2"/>
    <w:rsid w:val="001155D6"/>
    <w:rsid w:val="001157B4"/>
    <w:rsid w:val="00115C6B"/>
    <w:rsid w:val="001164BC"/>
    <w:rsid w:val="00116B05"/>
    <w:rsid w:val="00116B77"/>
    <w:rsid w:val="00116C94"/>
    <w:rsid w:val="00116D24"/>
    <w:rsid w:val="00116F6F"/>
    <w:rsid w:val="0011704A"/>
    <w:rsid w:val="0011727C"/>
    <w:rsid w:val="0011744A"/>
    <w:rsid w:val="001178D7"/>
    <w:rsid w:val="00117B76"/>
    <w:rsid w:val="00117D7C"/>
    <w:rsid w:val="0012027B"/>
    <w:rsid w:val="00120961"/>
    <w:rsid w:val="001211AC"/>
    <w:rsid w:val="001214CB"/>
    <w:rsid w:val="001217E5"/>
    <w:rsid w:val="00122DEC"/>
    <w:rsid w:val="00122E7E"/>
    <w:rsid w:val="0012305A"/>
    <w:rsid w:val="0012307F"/>
    <w:rsid w:val="00123A91"/>
    <w:rsid w:val="00123A99"/>
    <w:rsid w:val="001244A3"/>
    <w:rsid w:val="001245CF"/>
    <w:rsid w:val="00124A22"/>
    <w:rsid w:val="00124E44"/>
    <w:rsid w:val="001252AE"/>
    <w:rsid w:val="00125992"/>
    <w:rsid w:val="00126258"/>
    <w:rsid w:val="00126A3E"/>
    <w:rsid w:val="00126B3C"/>
    <w:rsid w:val="0012712B"/>
    <w:rsid w:val="00127536"/>
    <w:rsid w:val="001275A1"/>
    <w:rsid w:val="001279B3"/>
    <w:rsid w:val="00127B39"/>
    <w:rsid w:val="00127F4F"/>
    <w:rsid w:val="001301B3"/>
    <w:rsid w:val="00130213"/>
    <w:rsid w:val="00130493"/>
    <w:rsid w:val="00130554"/>
    <w:rsid w:val="00130D79"/>
    <w:rsid w:val="00130F17"/>
    <w:rsid w:val="001315FB"/>
    <w:rsid w:val="00131A5F"/>
    <w:rsid w:val="00132444"/>
    <w:rsid w:val="00132512"/>
    <w:rsid w:val="00132774"/>
    <w:rsid w:val="00132EA2"/>
    <w:rsid w:val="00133939"/>
    <w:rsid w:val="001339E8"/>
    <w:rsid w:val="00133B5E"/>
    <w:rsid w:val="001346AF"/>
    <w:rsid w:val="0013471B"/>
    <w:rsid w:val="001347F8"/>
    <w:rsid w:val="00134CB0"/>
    <w:rsid w:val="00134D20"/>
    <w:rsid w:val="00134E19"/>
    <w:rsid w:val="0013514F"/>
    <w:rsid w:val="00135428"/>
    <w:rsid w:val="0013564A"/>
    <w:rsid w:val="00135D10"/>
    <w:rsid w:val="00135DEA"/>
    <w:rsid w:val="0013640E"/>
    <w:rsid w:val="00136791"/>
    <w:rsid w:val="00137190"/>
    <w:rsid w:val="0013734A"/>
    <w:rsid w:val="001376E1"/>
    <w:rsid w:val="001377DA"/>
    <w:rsid w:val="00137CE7"/>
    <w:rsid w:val="00137E5C"/>
    <w:rsid w:val="00137FBE"/>
    <w:rsid w:val="00137FEA"/>
    <w:rsid w:val="0014016C"/>
    <w:rsid w:val="00140A38"/>
    <w:rsid w:val="00141149"/>
    <w:rsid w:val="001411A4"/>
    <w:rsid w:val="001414F4"/>
    <w:rsid w:val="001420AF"/>
    <w:rsid w:val="00142387"/>
    <w:rsid w:val="001424E7"/>
    <w:rsid w:val="00142916"/>
    <w:rsid w:val="00142B2B"/>
    <w:rsid w:val="00142B9A"/>
    <w:rsid w:val="00142CBC"/>
    <w:rsid w:val="00143096"/>
    <w:rsid w:val="00143EA2"/>
    <w:rsid w:val="0014408C"/>
    <w:rsid w:val="00144380"/>
    <w:rsid w:val="0014469A"/>
    <w:rsid w:val="00144B4E"/>
    <w:rsid w:val="00144F31"/>
    <w:rsid w:val="001450BD"/>
    <w:rsid w:val="001452A7"/>
    <w:rsid w:val="0014544D"/>
    <w:rsid w:val="00145A36"/>
    <w:rsid w:val="00145E69"/>
    <w:rsid w:val="00146033"/>
    <w:rsid w:val="00146348"/>
    <w:rsid w:val="00146445"/>
    <w:rsid w:val="00146ADC"/>
    <w:rsid w:val="00146CB0"/>
    <w:rsid w:val="001470F0"/>
    <w:rsid w:val="001470F4"/>
    <w:rsid w:val="00147459"/>
    <w:rsid w:val="00147DBF"/>
    <w:rsid w:val="00151081"/>
    <w:rsid w:val="0015111D"/>
    <w:rsid w:val="001513CC"/>
    <w:rsid w:val="00151417"/>
    <w:rsid w:val="001518E9"/>
    <w:rsid w:val="00151B7B"/>
    <w:rsid w:val="00152903"/>
    <w:rsid w:val="00153040"/>
    <w:rsid w:val="00153275"/>
    <w:rsid w:val="001533F9"/>
    <w:rsid w:val="0015378E"/>
    <w:rsid w:val="001537C1"/>
    <w:rsid w:val="001539AA"/>
    <w:rsid w:val="00153B3F"/>
    <w:rsid w:val="0015405F"/>
    <w:rsid w:val="00154230"/>
    <w:rsid w:val="0015446F"/>
    <w:rsid w:val="00154854"/>
    <w:rsid w:val="001549B5"/>
    <w:rsid w:val="00155480"/>
    <w:rsid w:val="00155883"/>
    <w:rsid w:val="00155962"/>
    <w:rsid w:val="00155AB6"/>
    <w:rsid w:val="00155CDC"/>
    <w:rsid w:val="0015637C"/>
    <w:rsid w:val="00156F39"/>
    <w:rsid w:val="00156F5F"/>
    <w:rsid w:val="001577FA"/>
    <w:rsid w:val="00160462"/>
    <w:rsid w:val="00160B75"/>
    <w:rsid w:val="00160CEE"/>
    <w:rsid w:val="00160DFD"/>
    <w:rsid w:val="00160F86"/>
    <w:rsid w:val="00161110"/>
    <w:rsid w:val="001614F2"/>
    <w:rsid w:val="00161559"/>
    <w:rsid w:val="001616BB"/>
    <w:rsid w:val="00161901"/>
    <w:rsid w:val="00161E9F"/>
    <w:rsid w:val="00162E54"/>
    <w:rsid w:val="00163490"/>
    <w:rsid w:val="0016353A"/>
    <w:rsid w:val="00163917"/>
    <w:rsid w:val="00163D8B"/>
    <w:rsid w:val="00163F81"/>
    <w:rsid w:val="001642EF"/>
    <w:rsid w:val="001642FE"/>
    <w:rsid w:val="00164671"/>
    <w:rsid w:val="001650E6"/>
    <w:rsid w:val="001658A5"/>
    <w:rsid w:val="00165C09"/>
    <w:rsid w:val="00165CA8"/>
    <w:rsid w:val="00165F58"/>
    <w:rsid w:val="00166904"/>
    <w:rsid w:val="001669FF"/>
    <w:rsid w:val="00166C7E"/>
    <w:rsid w:val="00166D20"/>
    <w:rsid w:val="001678AE"/>
    <w:rsid w:val="00167C5E"/>
    <w:rsid w:val="00167E78"/>
    <w:rsid w:val="00170185"/>
    <w:rsid w:val="001708AD"/>
    <w:rsid w:val="00170FDF"/>
    <w:rsid w:val="001712A2"/>
    <w:rsid w:val="00171AB3"/>
    <w:rsid w:val="00172328"/>
    <w:rsid w:val="00172738"/>
    <w:rsid w:val="00172F7F"/>
    <w:rsid w:val="001730F3"/>
    <w:rsid w:val="00173346"/>
    <w:rsid w:val="001737AC"/>
    <w:rsid w:val="00173BDE"/>
    <w:rsid w:val="00173C8D"/>
    <w:rsid w:val="00173FB2"/>
    <w:rsid w:val="0017423B"/>
    <w:rsid w:val="001744F4"/>
    <w:rsid w:val="001745E1"/>
    <w:rsid w:val="00175431"/>
    <w:rsid w:val="00175A4B"/>
    <w:rsid w:val="0017642A"/>
    <w:rsid w:val="00176C42"/>
    <w:rsid w:val="00176C76"/>
    <w:rsid w:val="00176D8B"/>
    <w:rsid w:val="00176EF8"/>
    <w:rsid w:val="001772A0"/>
    <w:rsid w:val="00177330"/>
    <w:rsid w:val="00177452"/>
    <w:rsid w:val="00180B0E"/>
    <w:rsid w:val="00180E1D"/>
    <w:rsid w:val="00180FC7"/>
    <w:rsid w:val="0018133F"/>
    <w:rsid w:val="001815E7"/>
    <w:rsid w:val="0018173F"/>
    <w:rsid w:val="001817F4"/>
    <w:rsid w:val="0018188E"/>
    <w:rsid w:val="00181899"/>
    <w:rsid w:val="00181A24"/>
    <w:rsid w:val="0018250A"/>
    <w:rsid w:val="00182D2F"/>
    <w:rsid w:val="00182EAC"/>
    <w:rsid w:val="001831F6"/>
    <w:rsid w:val="00183288"/>
    <w:rsid w:val="001833A8"/>
    <w:rsid w:val="0018346B"/>
    <w:rsid w:val="00183D35"/>
    <w:rsid w:val="00183EED"/>
    <w:rsid w:val="001843C3"/>
    <w:rsid w:val="0018511E"/>
    <w:rsid w:val="00185478"/>
    <w:rsid w:val="001855C6"/>
    <w:rsid w:val="00185D77"/>
    <w:rsid w:val="00185F78"/>
    <w:rsid w:val="001867EC"/>
    <w:rsid w:val="0018700B"/>
    <w:rsid w:val="0018704A"/>
    <w:rsid w:val="001871DE"/>
    <w:rsid w:val="00187384"/>
    <w:rsid w:val="001875A0"/>
    <w:rsid w:val="001875DA"/>
    <w:rsid w:val="00187DA0"/>
    <w:rsid w:val="001907F9"/>
    <w:rsid w:val="00191415"/>
    <w:rsid w:val="001915BB"/>
    <w:rsid w:val="00191E10"/>
    <w:rsid w:val="001920CF"/>
    <w:rsid w:val="0019220B"/>
    <w:rsid w:val="0019267B"/>
    <w:rsid w:val="00192C16"/>
    <w:rsid w:val="00192F8B"/>
    <w:rsid w:val="00193012"/>
    <w:rsid w:val="001931C4"/>
    <w:rsid w:val="00193445"/>
    <w:rsid w:val="00193926"/>
    <w:rsid w:val="0019423A"/>
    <w:rsid w:val="0019431E"/>
    <w:rsid w:val="001944C2"/>
    <w:rsid w:val="001948A9"/>
    <w:rsid w:val="00194969"/>
    <w:rsid w:val="00194ACD"/>
    <w:rsid w:val="00195219"/>
    <w:rsid w:val="001956C5"/>
    <w:rsid w:val="00195BF5"/>
    <w:rsid w:val="00195D42"/>
    <w:rsid w:val="00195DB0"/>
    <w:rsid w:val="00195E18"/>
    <w:rsid w:val="00195ED1"/>
    <w:rsid w:val="00196435"/>
    <w:rsid w:val="001967C2"/>
    <w:rsid w:val="001970F2"/>
    <w:rsid w:val="001976E9"/>
    <w:rsid w:val="00197795"/>
    <w:rsid w:val="001977C1"/>
    <w:rsid w:val="00197A10"/>
    <w:rsid w:val="00197D9F"/>
    <w:rsid w:val="001A027B"/>
    <w:rsid w:val="001A0FFA"/>
    <w:rsid w:val="001A101C"/>
    <w:rsid w:val="001A11B0"/>
    <w:rsid w:val="001A1315"/>
    <w:rsid w:val="001A1A67"/>
    <w:rsid w:val="001A1C64"/>
    <w:rsid w:val="001A1F0E"/>
    <w:rsid w:val="001A20AF"/>
    <w:rsid w:val="001A26B4"/>
    <w:rsid w:val="001A2834"/>
    <w:rsid w:val="001A28C0"/>
    <w:rsid w:val="001A2FA3"/>
    <w:rsid w:val="001A33CD"/>
    <w:rsid w:val="001A3974"/>
    <w:rsid w:val="001A418E"/>
    <w:rsid w:val="001A46FB"/>
    <w:rsid w:val="001A4E8E"/>
    <w:rsid w:val="001A5190"/>
    <w:rsid w:val="001A51FA"/>
    <w:rsid w:val="001A5668"/>
    <w:rsid w:val="001A5BB2"/>
    <w:rsid w:val="001A5C53"/>
    <w:rsid w:val="001A5D9B"/>
    <w:rsid w:val="001A6328"/>
    <w:rsid w:val="001A6527"/>
    <w:rsid w:val="001A656D"/>
    <w:rsid w:val="001A6742"/>
    <w:rsid w:val="001A6816"/>
    <w:rsid w:val="001A6862"/>
    <w:rsid w:val="001A7C64"/>
    <w:rsid w:val="001A7FCB"/>
    <w:rsid w:val="001B02D1"/>
    <w:rsid w:val="001B0A41"/>
    <w:rsid w:val="001B100F"/>
    <w:rsid w:val="001B11BF"/>
    <w:rsid w:val="001B16A5"/>
    <w:rsid w:val="001B16C7"/>
    <w:rsid w:val="001B1C0B"/>
    <w:rsid w:val="001B2733"/>
    <w:rsid w:val="001B28D3"/>
    <w:rsid w:val="001B2A5D"/>
    <w:rsid w:val="001B339D"/>
    <w:rsid w:val="001B36BA"/>
    <w:rsid w:val="001B3BBE"/>
    <w:rsid w:val="001B3F03"/>
    <w:rsid w:val="001B3FED"/>
    <w:rsid w:val="001B40B2"/>
    <w:rsid w:val="001B43D0"/>
    <w:rsid w:val="001B44B1"/>
    <w:rsid w:val="001B4563"/>
    <w:rsid w:val="001B4EAA"/>
    <w:rsid w:val="001B59E8"/>
    <w:rsid w:val="001B5A34"/>
    <w:rsid w:val="001B60A6"/>
    <w:rsid w:val="001B6481"/>
    <w:rsid w:val="001B6C85"/>
    <w:rsid w:val="001B7538"/>
    <w:rsid w:val="001B7CCF"/>
    <w:rsid w:val="001B7CE1"/>
    <w:rsid w:val="001B7F96"/>
    <w:rsid w:val="001C02DF"/>
    <w:rsid w:val="001C0923"/>
    <w:rsid w:val="001C095F"/>
    <w:rsid w:val="001C09A7"/>
    <w:rsid w:val="001C0BE9"/>
    <w:rsid w:val="001C0F62"/>
    <w:rsid w:val="001C14B8"/>
    <w:rsid w:val="001C16ED"/>
    <w:rsid w:val="001C1729"/>
    <w:rsid w:val="001C17F3"/>
    <w:rsid w:val="001C182C"/>
    <w:rsid w:val="001C1B5B"/>
    <w:rsid w:val="001C27C6"/>
    <w:rsid w:val="001C2830"/>
    <w:rsid w:val="001C2A82"/>
    <w:rsid w:val="001C352C"/>
    <w:rsid w:val="001C389E"/>
    <w:rsid w:val="001C3917"/>
    <w:rsid w:val="001C395A"/>
    <w:rsid w:val="001C3B02"/>
    <w:rsid w:val="001C3C1D"/>
    <w:rsid w:val="001C3EA5"/>
    <w:rsid w:val="001C3EB0"/>
    <w:rsid w:val="001C44B3"/>
    <w:rsid w:val="001C48D9"/>
    <w:rsid w:val="001C4CE8"/>
    <w:rsid w:val="001C53D3"/>
    <w:rsid w:val="001C58A1"/>
    <w:rsid w:val="001C5A5C"/>
    <w:rsid w:val="001C5BA8"/>
    <w:rsid w:val="001C6603"/>
    <w:rsid w:val="001C677D"/>
    <w:rsid w:val="001C6ACC"/>
    <w:rsid w:val="001C6DD0"/>
    <w:rsid w:val="001C6EC9"/>
    <w:rsid w:val="001C7328"/>
    <w:rsid w:val="001C7BA3"/>
    <w:rsid w:val="001C7BBA"/>
    <w:rsid w:val="001C7F1A"/>
    <w:rsid w:val="001D0749"/>
    <w:rsid w:val="001D0EC9"/>
    <w:rsid w:val="001D1188"/>
    <w:rsid w:val="001D1340"/>
    <w:rsid w:val="001D1782"/>
    <w:rsid w:val="001D1A87"/>
    <w:rsid w:val="001D1AB0"/>
    <w:rsid w:val="001D1B44"/>
    <w:rsid w:val="001D1B5D"/>
    <w:rsid w:val="001D1FDC"/>
    <w:rsid w:val="001D201F"/>
    <w:rsid w:val="001D27BB"/>
    <w:rsid w:val="001D27C2"/>
    <w:rsid w:val="001D2C57"/>
    <w:rsid w:val="001D2FA4"/>
    <w:rsid w:val="001D2FF4"/>
    <w:rsid w:val="001D30DB"/>
    <w:rsid w:val="001D3396"/>
    <w:rsid w:val="001D3575"/>
    <w:rsid w:val="001D3A3F"/>
    <w:rsid w:val="001D3B50"/>
    <w:rsid w:val="001D3BA5"/>
    <w:rsid w:val="001D3CB8"/>
    <w:rsid w:val="001D3F30"/>
    <w:rsid w:val="001D3FF7"/>
    <w:rsid w:val="001D430F"/>
    <w:rsid w:val="001D45DC"/>
    <w:rsid w:val="001D4A70"/>
    <w:rsid w:val="001D4D0B"/>
    <w:rsid w:val="001D4DA5"/>
    <w:rsid w:val="001D5065"/>
    <w:rsid w:val="001D513B"/>
    <w:rsid w:val="001D553B"/>
    <w:rsid w:val="001D56C4"/>
    <w:rsid w:val="001D5B1B"/>
    <w:rsid w:val="001D5F99"/>
    <w:rsid w:val="001D675D"/>
    <w:rsid w:val="001D6CD8"/>
    <w:rsid w:val="001D712A"/>
    <w:rsid w:val="001D76D4"/>
    <w:rsid w:val="001E0C81"/>
    <w:rsid w:val="001E0FCB"/>
    <w:rsid w:val="001E1245"/>
    <w:rsid w:val="001E1661"/>
    <w:rsid w:val="001E17D0"/>
    <w:rsid w:val="001E1C43"/>
    <w:rsid w:val="001E2565"/>
    <w:rsid w:val="001E282D"/>
    <w:rsid w:val="001E2897"/>
    <w:rsid w:val="001E2B39"/>
    <w:rsid w:val="001E315A"/>
    <w:rsid w:val="001E31E0"/>
    <w:rsid w:val="001E378C"/>
    <w:rsid w:val="001E3961"/>
    <w:rsid w:val="001E40C4"/>
    <w:rsid w:val="001E4416"/>
    <w:rsid w:val="001E465D"/>
    <w:rsid w:val="001E46B7"/>
    <w:rsid w:val="001E4ED7"/>
    <w:rsid w:val="001E4EE9"/>
    <w:rsid w:val="001E516D"/>
    <w:rsid w:val="001E52F4"/>
    <w:rsid w:val="001E57AB"/>
    <w:rsid w:val="001E5B0B"/>
    <w:rsid w:val="001E5B78"/>
    <w:rsid w:val="001E5C44"/>
    <w:rsid w:val="001E5D51"/>
    <w:rsid w:val="001E5DE9"/>
    <w:rsid w:val="001E60B8"/>
    <w:rsid w:val="001E659F"/>
    <w:rsid w:val="001E65AD"/>
    <w:rsid w:val="001E6651"/>
    <w:rsid w:val="001E71C0"/>
    <w:rsid w:val="001E7379"/>
    <w:rsid w:val="001F0293"/>
    <w:rsid w:val="001F02C3"/>
    <w:rsid w:val="001F0A5F"/>
    <w:rsid w:val="001F0BA0"/>
    <w:rsid w:val="001F0BD7"/>
    <w:rsid w:val="001F160E"/>
    <w:rsid w:val="001F1B51"/>
    <w:rsid w:val="001F1E7E"/>
    <w:rsid w:val="001F1E8D"/>
    <w:rsid w:val="001F1F7D"/>
    <w:rsid w:val="001F2424"/>
    <w:rsid w:val="001F24BD"/>
    <w:rsid w:val="001F25D9"/>
    <w:rsid w:val="001F2998"/>
    <w:rsid w:val="001F2ED0"/>
    <w:rsid w:val="001F3068"/>
    <w:rsid w:val="001F3224"/>
    <w:rsid w:val="001F32A5"/>
    <w:rsid w:val="001F34CE"/>
    <w:rsid w:val="001F360B"/>
    <w:rsid w:val="001F3BC4"/>
    <w:rsid w:val="001F3F4D"/>
    <w:rsid w:val="001F42CD"/>
    <w:rsid w:val="001F450C"/>
    <w:rsid w:val="001F46F7"/>
    <w:rsid w:val="001F4B1B"/>
    <w:rsid w:val="001F5880"/>
    <w:rsid w:val="001F5D08"/>
    <w:rsid w:val="001F5EA4"/>
    <w:rsid w:val="001F6379"/>
    <w:rsid w:val="001F6623"/>
    <w:rsid w:val="001F6975"/>
    <w:rsid w:val="001F69AC"/>
    <w:rsid w:val="001F6B5E"/>
    <w:rsid w:val="001F6CAE"/>
    <w:rsid w:val="001F6F9A"/>
    <w:rsid w:val="001F78C0"/>
    <w:rsid w:val="001F7A55"/>
    <w:rsid w:val="001F7CC2"/>
    <w:rsid w:val="001F7D4B"/>
    <w:rsid w:val="00200152"/>
    <w:rsid w:val="00200690"/>
    <w:rsid w:val="002008C6"/>
    <w:rsid w:val="00200AE8"/>
    <w:rsid w:val="00200C8A"/>
    <w:rsid w:val="00201090"/>
    <w:rsid w:val="00201136"/>
    <w:rsid w:val="0020114E"/>
    <w:rsid w:val="002017DC"/>
    <w:rsid w:val="002017E2"/>
    <w:rsid w:val="002019DA"/>
    <w:rsid w:val="00201F46"/>
    <w:rsid w:val="0020256F"/>
    <w:rsid w:val="00202B91"/>
    <w:rsid w:val="00202DFC"/>
    <w:rsid w:val="00202E1A"/>
    <w:rsid w:val="00203345"/>
    <w:rsid w:val="00203F73"/>
    <w:rsid w:val="0020412F"/>
    <w:rsid w:val="00204942"/>
    <w:rsid w:val="00204E7C"/>
    <w:rsid w:val="00204F39"/>
    <w:rsid w:val="00205026"/>
    <w:rsid w:val="0020554B"/>
    <w:rsid w:val="00205567"/>
    <w:rsid w:val="00205CD0"/>
    <w:rsid w:val="00205DA0"/>
    <w:rsid w:val="00206128"/>
    <w:rsid w:val="0020626E"/>
    <w:rsid w:val="002067C9"/>
    <w:rsid w:val="00206C8A"/>
    <w:rsid w:val="0020706D"/>
    <w:rsid w:val="002078CD"/>
    <w:rsid w:val="00207A20"/>
    <w:rsid w:val="00207C66"/>
    <w:rsid w:val="00210042"/>
    <w:rsid w:val="0021021D"/>
    <w:rsid w:val="00210470"/>
    <w:rsid w:val="00210B0A"/>
    <w:rsid w:val="002111A9"/>
    <w:rsid w:val="002117DE"/>
    <w:rsid w:val="00211AB8"/>
    <w:rsid w:val="00211D98"/>
    <w:rsid w:val="00211DCB"/>
    <w:rsid w:val="002122A2"/>
    <w:rsid w:val="0021282A"/>
    <w:rsid w:val="00213470"/>
    <w:rsid w:val="002137D1"/>
    <w:rsid w:val="002138F9"/>
    <w:rsid w:val="0021395C"/>
    <w:rsid w:val="00213B7E"/>
    <w:rsid w:val="00214496"/>
    <w:rsid w:val="002149DB"/>
    <w:rsid w:val="00214A1F"/>
    <w:rsid w:val="00214A4C"/>
    <w:rsid w:val="00214F6D"/>
    <w:rsid w:val="00215765"/>
    <w:rsid w:val="002168E1"/>
    <w:rsid w:val="00216BBC"/>
    <w:rsid w:val="00217017"/>
    <w:rsid w:val="00217138"/>
    <w:rsid w:val="00217440"/>
    <w:rsid w:val="00217F77"/>
    <w:rsid w:val="002201CF"/>
    <w:rsid w:val="00220301"/>
    <w:rsid w:val="00220403"/>
    <w:rsid w:val="00220627"/>
    <w:rsid w:val="0022081B"/>
    <w:rsid w:val="00220C09"/>
    <w:rsid w:val="00220E61"/>
    <w:rsid w:val="002211E2"/>
    <w:rsid w:val="002211F6"/>
    <w:rsid w:val="00221230"/>
    <w:rsid w:val="00221423"/>
    <w:rsid w:val="0022173D"/>
    <w:rsid w:val="00222763"/>
    <w:rsid w:val="00222A3E"/>
    <w:rsid w:val="00222B57"/>
    <w:rsid w:val="00222C72"/>
    <w:rsid w:val="00222D75"/>
    <w:rsid w:val="0022322B"/>
    <w:rsid w:val="002232D1"/>
    <w:rsid w:val="00223C9E"/>
    <w:rsid w:val="002242E6"/>
    <w:rsid w:val="0022456F"/>
    <w:rsid w:val="00224589"/>
    <w:rsid w:val="00224CCD"/>
    <w:rsid w:val="00224E34"/>
    <w:rsid w:val="0022578C"/>
    <w:rsid w:val="0022579D"/>
    <w:rsid w:val="00226032"/>
    <w:rsid w:val="0022611D"/>
    <w:rsid w:val="002262E4"/>
    <w:rsid w:val="002267DC"/>
    <w:rsid w:val="00226A9A"/>
    <w:rsid w:val="00226C2F"/>
    <w:rsid w:val="00226C7B"/>
    <w:rsid w:val="00226FCB"/>
    <w:rsid w:val="00227080"/>
    <w:rsid w:val="00227746"/>
    <w:rsid w:val="0022779D"/>
    <w:rsid w:val="002277F9"/>
    <w:rsid w:val="002278B9"/>
    <w:rsid w:val="00227991"/>
    <w:rsid w:val="002279EB"/>
    <w:rsid w:val="00227A9F"/>
    <w:rsid w:val="00227D98"/>
    <w:rsid w:val="00227F4D"/>
    <w:rsid w:val="00230106"/>
    <w:rsid w:val="002302FF"/>
    <w:rsid w:val="0023055D"/>
    <w:rsid w:val="002308DF"/>
    <w:rsid w:val="00230A2B"/>
    <w:rsid w:val="00230BC3"/>
    <w:rsid w:val="00231029"/>
    <w:rsid w:val="002312BE"/>
    <w:rsid w:val="00231B61"/>
    <w:rsid w:val="00231C99"/>
    <w:rsid w:val="0023204C"/>
    <w:rsid w:val="002321F2"/>
    <w:rsid w:val="002326AA"/>
    <w:rsid w:val="00232B44"/>
    <w:rsid w:val="00232D2C"/>
    <w:rsid w:val="00232E0C"/>
    <w:rsid w:val="00232EA2"/>
    <w:rsid w:val="002330BB"/>
    <w:rsid w:val="00233121"/>
    <w:rsid w:val="0023366D"/>
    <w:rsid w:val="00233B77"/>
    <w:rsid w:val="00233C0A"/>
    <w:rsid w:val="00234A47"/>
    <w:rsid w:val="002351E1"/>
    <w:rsid w:val="002352BE"/>
    <w:rsid w:val="00235402"/>
    <w:rsid w:val="00235894"/>
    <w:rsid w:val="00235BB2"/>
    <w:rsid w:val="00235BE0"/>
    <w:rsid w:val="00235E60"/>
    <w:rsid w:val="00235EA9"/>
    <w:rsid w:val="00235F40"/>
    <w:rsid w:val="0023631F"/>
    <w:rsid w:val="002364F5"/>
    <w:rsid w:val="00236793"/>
    <w:rsid w:val="00236D85"/>
    <w:rsid w:val="00237160"/>
    <w:rsid w:val="00237A89"/>
    <w:rsid w:val="00237AEB"/>
    <w:rsid w:val="00237B58"/>
    <w:rsid w:val="00237EEA"/>
    <w:rsid w:val="00240385"/>
    <w:rsid w:val="00240D63"/>
    <w:rsid w:val="002411D8"/>
    <w:rsid w:val="002413BE"/>
    <w:rsid w:val="00241525"/>
    <w:rsid w:val="00241BE5"/>
    <w:rsid w:val="00241F55"/>
    <w:rsid w:val="00241F6D"/>
    <w:rsid w:val="00242700"/>
    <w:rsid w:val="00242D70"/>
    <w:rsid w:val="00242DAE"/>
    <w:rsid w:val="00242E8D"/>
    <w:rsid w:val="00242EEE"/>
    <w:rsid w:val="0024317B"/>
    <w:rsid w:val="002436F0"/>
    <w:rsid w:val="00243BCC"/>
    <w:rsid w:val="00243BE9"/>
    <w:rsid w:val="00243CDC"/>
    <w:rsid w:val="00243D17"/>
    <w:rsid w:val="00243FE7"/>
    <w:rsid w:val="002442FE"/>
    <w:rsid w:val="002445C4"/>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7E4"/>
    <w:rsid w:val="00246865"/>
    <w:rsid w:val="00246881"/>
    <w:rsid w:val="002469C9"/>
    <w:rsid w:val="002469D7"/>
    <w:rsid w:val="00246B7A"/>
    <w:rsid w:val="00246D3F"/>
    <w:rsid w:val="002476A3"/>
    <w:rsid w:val="0024797B"/>
    <w:rsid w:val="00247BAE"/>
    <w:rsid w:val="00247C18"/>
    <w:rsid w:val="00247E05"/>
    <w:rsid w:val="00247EA4"/>
    <w:rsid w:val="0025028B"/>
    <w:rsid w:val="00250665"/>
    <w:rsid w:val="00250816"/>
    <w:rsid w:val="002508EC"/>
    <w:rsid w:val="00250C11"/>
    <w:rsid w:val="00250CF5"/>
    <w:rsid w:val="00250DA9"/>
    <w:rsid w:val="00250FCF"/>
    <w:rsid w:val="0025156D"/>
    <w:rsid w:val="0025159F"/>
    <w:rsid w:val="002516FF"/>
    <w:rsid w:val="002517E1"/>
    <w:rsid w:val="00251B77"/>
    <w:rsid w:val="00251C2A"/>
    <w:rsid w:val="00251D9E"/>
    <w:rsid w:val="00251F63"/>
    <w:rsid w:val="0025211E"/>
    <w:rsid w:val="0025250A"/>
    <w:rsid w:val="00252CB1"/>
    <w:rsid w:val="00252CC8"/>
    <w:rsid w:val="00252F2A"/>
    <w:rsid w:val="002530A1"/>
    <w:rsid w:val="002534D7"/>
    <w:rsid w:val="002536AC"/>
    <w:rsid w:val="00253E0C"/>
    <w:rsid w:val="00254170"/>
    <w:rsid w:val="00254453"/>
    <w:rsid w:val="002547F6"/>
    <w:rsid w:val="00254A20"/>
    <w:rsid w:val="00254F96"/>
    <w:rsid w:val="00255235"/>
    <w:rsid w:val="00255D1A"/>
    <w:rsid w:val="0025663E"/>
    <w:rsid w:val="002566AB"/>
    <w:rsid w:val="00256708"/>
    <w:rsid w:val="0025687B"/>
    <w:rsid w:val="002569A1"/>
    <w:rsid w:val="00256E73"/>
    <w:rsid w:val="0025732B"/>
    <w:rsid w:val="0025752E"/>
    <w:rsid w:val="00257B2D"/>
    <w:rsid w:val="00260066"/>
    <w:rsid w:val="00260111"/>
    <w:rsid w:val="00260368"/>
    <w:rsid w:val="00260A42"/>
    <w:rsid w:val="002611CF"/>
    <w:rsid w:val="002612BF"/>
    <w:rsid w:val="002618D4"/>
    <w:rsid w:val="0026192A"/>
    <w:rsid w:val="002619F0"/>
    <w:rsid w:val="00261D00"/>
    <w:rsid w:val="00261D7F"/>
    <w:rsid w:val="002623E5"/>
    <w:rsid w:val="00262481"/>
    <w:rsid w:val="0026255F"/>
    <w:rsid w:val="00262D06"/>
    <w:rsid w:val="00263167"/>
    <w:rsid w:val="0026397C"/>
    <w:rsid w:val="00263A2A"/>
    <w:rsid w:val="002641F5"/>
    <w:rsid w:val="00264420"/>
    <w:rsid w:val="00264D4C"/>
    <w:rsid w:val="002659CB"/>
    <w:rsid w:val="00265BC2"/>
    <w:rsid w:val="00265DC1"/>
    <w:rsid w:val="00265F1B"/>
    <w:rsid w:val="00266081"/>
    <w:rsid w:val="002662F6"/>
    <w:rsid w:val="00266329"/>
    <w:rsid w:val="002663A1"/>
    <w:rsid w:val="00266426"/>
    <w:rsid w:val="00266796"/>
    <w:rsid w:val="00266FFF"/>
    <w:rsid w:val="00267202"/>
    <w:rsid w:val="0026791C"/>
    <w:rsid w:val="00267CA1"/>
    <w:rsid w:val="00270215"/>
    <w:rsid w:val="00270579"/>
    <w:rsid w:val="00270691"/>
    <w:rsid w:val="002707A4"/>
    <w:rsid w:val="00270D5F"/>
    <w:rsid w:val="0027121C"/>
    <w:rsid w:val="00271426"/>
    <w:rsid w:val="00271518"/>
    <w:rsid w:val="002715CB"/>
    <w:rsid w:val="002715CF"/>
    <w:rsid w:val="002719BC"/>
    <w:rsid w:val="00271A57"/>
    <w:rsid w:val="00271FAE"/>
    <w:rsid w:val="00272178"/>
    <w:rsid w:val="00272711"/>
    <w:rsid w:val="002727A0"/>
    <w:rsid w:val="00272885"/>
    <w:rsid w:val="00272AD7"/>
    <w:rsid w:val="00272AE0"/>
    <w:rsid w:val="00272B72"/>
    <w:rsid w:val="00272D65"/>
    <w:rsid w:val="00272F10"/>
    <w:rsid w:val="00272FE4"/>
    <w:rsid w:val="00273813"/>
    <w:rsid w:val="00273882"/>
    <w:rsid w:val="00273D53"/>
    <w:rsid w:val="00273FFC"/>
    <w:rsid w:val="00274567"/>
    <w:rsid w:val="002748FB"/>
    <w:rsid w:val="00274967"/>
    <w:rsid w:val="00274B8B"/>
    <w:rsid w:val="00274E83"/>
    <w:rsid w:val="002751AF"/>
    <w:rsid w:val="00275495"/>
    <w:rsid w:val="0027550B"/>
    <w:rsid w:val="002757D8"/>
    <w:rsid w:val="00275DB0"/>
    <w:rsid w:val="00276D9D"/>
    <w:rsid w:val="00277135"/>
    <w:rsid w:val="00277475"/>
    <w:rsid w:val="00277535"/>
    <w:rsid w:val="00277735"/>
    <w:rsid w:val="002803F5"/>
    <w:rsid w:val="0028112D"/>
    <w:rsid w:val="002814CB"/>
    <w:rsid w:val="00281521"/>
    <w:rsid w:val="002817F0"/>
    <w:rsid w:val="00281CD7"/>
    <w:rsid w:val="00281F62"/>
    <w:rsid w:val="00282312"/>
    <w:rsid w:val="0028277B"/>
    <w:rsid w:val="00282AC5"/>
    <w:rsid w:val="00283735"/>
    <w:rsid w:val="0028417F"/>
    <w:rsid w:val="0028433B"/>
    <w:rsid w:val="00284561"/>
    <w:rsid w:val="002849A9"/>
    <w:rsid w:val="00285898"/>
    <w:rsid w:val="002859E1"/>
    <w:rsid w:val="00285A38"/>
    <w:rsid w:val="00285F58"/>
    <w:rsid w:val="0028670C"/>
    <w:rsid w:val="00286D15"/>
    <w:rsid w:val="00286E70"/>
    <w:rsid w:val="002872D6"/>
    <w:rsid w:val="0028740E"/>
    <w:rsid w:val="002876F0"/>
    <w:rsid w:val="00287AC7"/>
    <w:rsid w:val="00287C35"/>
    <w:rsid w:val="00287C4F"/>
    <w:rsid w:val="0029018E"/>
    <w:rsid w:val="00290B25"/>
    <w:rsid w:val="00290F12"/>
    <w:rsid w:val="0029179D"/>
    <w:rsid w:val="00291F3E"/>
    <w:rsid w:val="00292395"/>
    <w:rsid w:val="00292430"/>
    <w:rsid w:val="002926DD"/>
    <w:rsid w:val="0029287F"/>
    <w:rsid w:val="00292DF7"/>
    <w:rsid w:val="00293B53"/>
    <w:rsid w:val="002946B3"/>
    <w:rsid w:val="00294C23"/>
    <w:rsid w:val="00294F98"/>
    <w:rsid w:val="00295197"/>
    <w:rsid w:val="00295A53"/>
    <w:rsid w:val="00295D1C"/>
    <w:rsid w:val="00295FD6"/>
    <w:rsid w:val="0029600F"/>
    <w:rsid w:val="002968E2"/>
    <w:rsid w:val="00296AC5"/>
    <w:rsid w:val="00296C7A"/>
    <w:rsid w:val="00297193"/>
    <w:rsid w:val="002974B1"/>
    <w:rsid w:val="00297657"/>
    <w:rsid w:val="0029798A"/>
    <w:rsid w:val="00297C9D"/>
    <w:rsid w:val="00297E2D"/>
    <w:rsid w:val="002A0625"/>
    <w:rsid w:val="002A0BFF"/>
    <w:rsid w:val="002A0E03"/>
    <w:rsid w:val="002A13C3"/>
    <w:rsid w:val="002A1C6B"/>
    <w:rsid w:val="002A2278"/>
    <w:rsid w:val="002A235C"/>
    <w:rsid w:val="002A275E"/>
    <w:rsid w:val="002A2789"/>
    <w:rsid w:val="002A288F"/>
    <w:rsid w:val="002A2C99"/>
    <w:rsid w:val="002A2D53"/>
    <w:rsid w:val="002A2DA9"/>
    <w:rsid w:val="002A3013"/>
    <w:rsid w:val="002A3DA1"/>
    <w:rsid w:val="002A3E4D"/>
    <w:rsid w:val="002A3E56"/>
    <w:rsid w:val="002A44CE"/>
    <w:rsid w:val="002A45C1"/>
    <w:rsid w:val="002A49A9"/>
    <w:rsid w:val="002A4D10"/>
    <w:rsid w:val="002A4D31"/>
    <w:rsid w:val="002A51EB"/>
    <w:rsid w:val="002A5402"/>
    <w:rsid w:val="002A544C"/>
    <w:rsid w:val="002A5540"/>
    <w:rsid w:val="002A59F8"/>
    <w:rsid w:val="002A5E32"/>
    <w:rsid w:val="002A6142"/>
    <w:rsid w:val="002A6648"/>
    <w:rsid w:val="002A6C6D"/>
    <w:rsid w:val="002A6E69"/>
    <w:rsid w:val="002A7200"/>
    <w:rsid w:val="002A7660"/>
    <w:rsid w:val="002A7A71"/>
    <w:rsid w:val="002A7C12"/>
    <w:rsid w:val="002B0012"/>
    <w:rsid w:val="002B0099"/>
    <w:rsid w:val="002B0415"/>
    <w:rsid w:val="002B09B6"/>
    <w:rsid w:val="002B09ED"/>
    <w:rsid w:val="002B1C3D"/>
    <w:rsid w:val="002B1C5C"/>
    <w:rsid w:val="002B217E"/>
    <w:rsid w:val="002B2393"/>
    <w:rsid w:val="002B2742"/>
    <w:rsid w:val="002B2A76"/>
    <w:rsid w:val="002B3338"/>
    <w:rsid w:val="002B359A"/>
    <w:rsid w:val="002B385D"/>
    <w:rsid w:val="002B43FD"/>
    <w:rsid w:val="002B4468"/>
    <w:rsid w:val="002B4620"/>
    <w:rsid w:val="002B49FD"/>
    <w:rsid w:val="002B50B8"/>
    <w:rsid w:val="002B52C8"/>
    <w:rsid w:val="002B5306"/>
    <w:rsid w:val="002B5546"/>
    <w:rsid w:val="002B5660"/>
    <w:rsid w:val="002B5733"/>
    <w:rsid w:val="002B5B15"/>
    <w:rsid w:val="002B5F43"/>
    <w:rsid w:val="002B6561"/>
    <w:rsid w:val="002B6820"/>
    <w:rsid w:val="002B69CA"/>
    <w:rsid w:val="002B7021"/>
    <w:rsid w:val="002B7055"/>
    <w:rsid w:val="002B7168"/>
    <w:rsid w:val="002B7219"/>
    <w:rsid w:val="002B75BB"/>
    <w:rsid w:val="002B77F0"/>
    <w:rsid w:val="002B7CF3"/>
    <w:rsid w:val="002B7D82"/>
    <w:rsid w:val="002B7F0B"/>
    <w:rsid w:val="002C00A0"/>
    <w:rsid w:val="002C0179"/>
    <w:rsid w:val="002C022E"/>
    <w:rsid w:val="002C028D"/>
    <w:rsid w:val="002C0983"/>
    <w:rsid w:val="002C0A35"/>
    <w:rsid w:val="002C0E1E"/>
    <w:rsid w:val="002C14B0"/>
    <w:rsid w:val="002C1943"/>
    <w:rsid w:val="002C197E"/>
    <w:rsid w:val="002C1A6F"/>
    <w:rsid w:val="002C2056"/>
    <w:rsid w:val="002C2270"/>
    <w:rsid w:val="002C2321"/>
    <w:rsid w:val="002C25B8"/>
    <w:rsid w:val="002C27B7"/>
    <w:rsid w:val="002C2824"/>
    <w:rsid w:val="002C2CCA"/>
    <w:rsid w:val="002C316C"/>
    <w:rsid w:val="002C331B"/>
    <w:rsid w:val="002C3894"/>
    <w:rsid w:val="002C3DE6"/>
    <w:rsid w:val="002C42F7"/>
    <w:rsid w:val="002C471C"/>
    <w:rsid w:val="002C4C41"/>
    <w:rsid w:val="002C4D70"/>
    <w:rsid w:val="002C4E49"/>
    <w:rsid w:val="002C5213"/>
    <w:rsid w:val="002C5768"/>
    <w:rsid w:val="002C5AE5"/>
    <w:rsid w:val="002C5FE4"/>
    <w:rsid w:val="002C60B8"/>
    <w:rsid w:val="002C621C"/>
    <w:rsid w:val="002C64AA"/>
    <w:rsid w:val="002C6947"/>
    <w:rsid w:val="002C74FF"/>
    <w:rsid w:val="002C7735"/>
    <w:rsid w:val="002C7986"/>
    <w:rsid w:val="002C7C5C"/>
    <w:rsid w:val="002C7CBC"/>
    <w:rsid w:val="002D0581"/>
    <w:rsid w:val="002D06AB"/>
    <w:rsid w:val="002D0E08"/>
    <w:rsid w:val="002D0F24"/>
    <w:rsid w:val="002D0FAF"/>
    <w:rsid w:val="002D10BF"/>
    <w:rsid w:val="002D13CB"/>
    <w:rsid w:val="002D1570"/>
    <w:rsid w:val="002D1855"/>
    <w:rsid w:val="002D18CC"/>
    <w:rsid w:val="002D20F9"/>
    <w:rsid w:val="002D2382"/>
    <w:rsid w:val="002D2607"/>
    <w:rsid w:val="002D2DC7"/>
    <w:rsid w:val="002D34E4"/>
    <w:rsid w:val="002D3517"/>
    <w:rsid w:val="002D3569"/>
    <w:rsid w:val="002D3718"/>
    <w:rsid w:val="002D3CCF"/>
    <w:rsid w:val="002D41B6"/>
    <w:rsid w:val="002D45C5"/>
    <w:rsid w:val="002D486C"/>
    <w:rsid w:val="002D4F2A"/>
    <w:rsid w:val="002D58D5"/>
    <w:rsid w:val="002D591F"/>
    <w:rsid w:val="002D5A40"/>
    <w:rsid w:val="002D5B92"/>
    <w:rsid w:val="002D5DD1"/>
    <w:rsid w:val="002D64B8"/>
    <w:rsid w:val="002D6505"/>
    <w:rsid w:val="002D6748"/>
    <w:rsid w:val="002D6ECF"/>
    <w:rsid w:val="002D720E"/>
    <w:rsid w:val="002D78B6"/>
    <w:rsid w:val="002D7AA0"/>
    <w:rsid w:val="002E0328"/>
    <w:rsid w:val="002E188F"/>
    <w:rsid w:val="002E18F3"/>
    <w:rsid w:val="002E1DF6"/>
    <w:rsid w:val="002E23AA"/>
    <w:rsid w:val="002E24BF"/>
    <w:rsid w:val="002E2B25"/>
    <w:rsid w:val="002E2BEC"/>
    <w:rsid w:val="002E2E56"/>
    <w:rsid w:val="002E2F06"/>
    <w:rsid w:val="002E367A"/>
    <w:rsid w:val="002E3A5A"/>
    <w:rsid w:val="002E3CA8"/>
    <w:rsid w:val="002E4ED1"/>
    <w:rsid w:val="002E519D"/>
    <w:rsid w:val="002E51B3"/>
    <w:rsid w:val="002E54D2"/>
    <w:rsid w:val="002E5556"/>
    <w:rsid w:val="002E56DC"/>
    <w:rsid w:val="002E5CBC"/>
    <w:rsid w:val="002E60E4"/>
    <w:rsid w:val="002E67A6"/>
    <w:rsid w:val="002E68EB"/>
    <w:rsid w:val="002E7172"/>
    <w:rsid w:val="002E723C"/>
    <w:rsid w:val="002E75BD"/>
    <w:rsid w:val="002E7BCE"/>
    <w:rsid w:val="002F115B"/>
    <w:rsid w:val="002F1D1F"/>
    <w:rsid w:val="002F28CA"/>
    <w:rsid w:val="002F2933"/>
    <w:rsid w:val="002F2F7C"/>
    <w:rsid w:val="002F37F2"/>
    <w:rsid w:val="002F38DC"/>
    <w:rsid w:val="002F57ED"/>
    <w:rsid w:val="002F5C4B"/>
    <w:rsid w:val="002F5CC2"/>
    <w:rsid w:val="002F5CE8"/>
    <w:rsid w:val="002F5D25"/>
    <w:rsid w:val="002F5F53"/>
    <w:rsid w:val="002F62BA"/>
    <w:rsid w:val="002F65BC"/>
    <w:rsid w:val="002F66D2"/>
    <w:rsid w:val="002F6852"/>
    <w:rsid w:val="002F6C92"/>
    <w:rsid w:val="002F71EC"/>
    <w:rsid w:val="002F72A1"/>
    <w:rsid w:val="002F7401"/>
    <w:rsid w:val="002F77E4"/>
    <w:rsid w:val="002F7C93"/>
    <w:rsid w:val="002F7D07"/>
    <w:rsid w:val="002F7F83"/>
    <w:rsid w:val="003001C7"/>
    <w:rsid w:val="00300288"/>
    <w:rsid w:val="003007D0"/>
    <w:rsid w:val="00300CB9"/>
    <w:rsid w:val="00300D02"/>
    <w:rsid w:val="003010C2"/>
    <w:rsid w:val="0030150C"/>
    <w:rsid w:val="00302294"/>
    <w:rsid w:val="00302504"/>
    <w:rsid w:val="00302AF5"/>
    <w:rsid w:val="00302DA5"/>
    <w:rsid w:val="003034E3"/>
    <w:rsid w:val="00303555"/>
    <w:rsid w:val="003038C5"/>
    <w:rsid w:val="003039F5"/>
    <w:rsid w:val="00303AAC"/>
    <w:rsid w:val="0030499F"/>
    <w:rsid w:val="003051F0"/>
    <w:rsid w:val="00305BA5"/>
    <w:rsid w:val="00305FBA"/>
    <w:rsid w:val="00306720"/>
    <w:rsid w:val="00307289"/>
    <w:rsid w:val="0031010F"/>
    <w:rsid w:val="00310241"/>
    <w:rsid w:val="003104DD"/>
    <w:rsid w:val="00310A68"/>
    <w:rsid w:val="00310B23"/>
    <w:rsid w:val="00310D63"/>
    <w:rsid w:val="00310EA4"/>
    <w:rsid w:val="00311300"/>
    <w:rsid w:val="00311350"/>
    <w:rsid w:val="003115E3"/>
    <w:rsid w:val="00311CBF"/>
    <w:rsid w:val="003123CE"/>
    <w:rsid w:val="003126E2"/>
    <w:rsid w:val="00312B2D"/>
    <w:rsid w:val="00312B61"/>
    <w:rsid w:val="00313383"/>
    <w:rsid w:val="003133FB"/>
    <w:rsid w:val="003138AA"/>
    <w:rsid w:val="003139E3"/>
    <w:rsid w:val="00313B11"/>
    <w:rsid w:val="00313BBC"/>
    <w:rsid w:val="00313C70"/>
    <w:rsid w:val="00313FA2"/>
    <w:rsid w:val="00314669"/>
    <w:rsid w:val="00314704"/>
    <w:rsid w:val="003149B4"/>
    <w:rsid w:val="00314F66"/>
    <w:rsid w:val="003151AD"/>
    <w:rsid w:val="003159B5"/>
    <w:rsid w:val="00315A6A"/>
    <w:rsid w:val="0031610D"/>
    <w:rsid w:val="00316128"/>
    <w:rsid w:val="003163B1"/>
    <w:rsid w:val="00316538"/>
    <w:rsid w:val="00316671"/>
    <w:rsid w:val="0031675A"/>
    <w:rsid w:val="003168EB"/>
    <w:rsid w:val="00316AD6"/>
    <w:rsid w:val="0031741D"/>
    <w:rsid w:val="00317545"/>
    <w:rsid w:val="0031757D"/>
    <w:rsid w:val="00317E5B"/>
    <w:rsid w:val="00317F30"/>
    <w:rsid w:val="003206C6"/>
    <w:rsid w:val="003211B4"/>
    <w:rsid w:val="003212F8"/>
    <w:rsid w:val="0032168A"/>
    <w:rsid w:val="0032177F"/>
    <w:rsid w:val="003217ED"/>
    <w:rsid w:val="00321B06"/>
    <w:rsid w:val="00322126"/>
    <w:rsid w:val="0032237D"/>
    <w:rsid w:val="00322419"/>
    <w:rsid w:val="0032256A"/>
    <w:rsid w:val="00322A8A"/>
    <w:rsid w:val="0032344D"/>
    <w:rsid w:val="00323946"/>
    <w:rsid w:val="00323B89"/>
    <w:rsid w:val="00324275"/>
    <w:rsid w:val="00324C6B"/>
    <w:rsid w:val="00324FC6"/>
    <w:rsid w:val="0032550D"/>
    <w:rsid w:val="00325582"/>
    <w:rsid w:val="0032578C"/>
    <w:rsid w:val="003259F6"/>
    <w:rsid w:val="00325EDD"/>
    <w:rsid w:val="0032624E"/>
    <w:rsid w:val="00326598"/>
    <w:rsid w:val="00326AD1"/>
    <w:rsid w:val="00326B74"/>
    <w:rsid w:val="00327085"/>
    <w:rsid w:val="003271A6"/>
    <w:rsid w:val="003272D5"/>
    <w:rsid w:val="003275F1"/>
    <w:rsid w:val="00327A4E"/>
    <w:rsid w:val="00327E59"/>
    <w:rsid w:val="003303BE"/>
    <w:rsid w:val="00331870"/>
    <w:rsid w:val="00331880"/>
    <w:rsid w:val="00331D0F"/>
    <w:rsid w:val="00331D5B"/>
    <w:rsid w:val="00331E12"/>
    <w:rsid w:val="00331E58"/>
    <w:rsid w:val="00332101"/>
    <w:rsid w:val="003322E9"/>
    <w:rsid w:val="0033275C"/>
    <w:rsid w:val="003327E8"/>
    <w:rsid w:val="00332F58"/>
    <w:rsid w:val="003331AC"/>
    <w:rsid w:val="003331DB"/>
    <w:rsid w:val="003334D1"/>
    <w:rsid w:val="0033381D"/>
    <w:rsid w:val="00333CDB"/>
    <w:rsid w:val="00333D76"/>
    <w:rsid w:val="00333F93"/>
    <w:rsid w:val="00334050"/>
    <w:rsid w:val="003340F3"/>
    <w:rsid w:val="00334419"/>
    <w:rsid w:val="00334BFA"/>
    <w:rsid w:val="00334D40"/>
    <w:rsid w:val="00335039"/>
    <w:rsid w:val="003355C3"/>
    <w:rsid w:val="003358E8"/>
    <w:rsid w:val="00335B3C"/>
    <w:rsid w:val="00335F5A"/>
    <w:rsid w:val="003364E6"/>
    <w:rsid w:val="0033741C"/>
    <w:rsid w:val="00337D41"/>
    <w:rsid w:val="00337D92"/>
    <w:rsid w:val="00337E32"/>
    <w:rsid w:val="00340107"/>
    <w:rsid w:val="00340129"/>
    <w:rsid w:val="00340155"/>
    <w:rsid w:val="0034060F"/>
    <w:rsid w:val="0034154C"/>
    <w:rsid w:val="003420F9"/>
    <w:rsid w:val="00342B51"/>
    <w:rsid w:val="00342D0A"/>
    <w:rsid w:val="00343643"/>
    <w:rsid w:val="00343FBE"/>
    <w:rsid w:val="003442C5"/>
    <w:rsid w:val="0034447B"/>
    <w:rsid w:val="00344529"/>
    <w:rsid w:val="00344DAD"/>
    <w:rsid w:val="00344F4A"/>
    <w:rsid w:val="00345046"/>
    <w:rsid w:val="0034506A"/>
    <w:rsid w:val="003452B2"/>
    <w:rsid w:val="0034607A"/>
    <w:rsid w:val="0034658F"/>
    <w:rsid w:val="003474E4"/>
    <w:rsid w:val="003478B3"/>
    <w:rsid w:val="003500BE"/>
    <w:rsid w:val="00350232"/>
    <w:rsid w:val="0035043C"/>
    <w:rsid w:val="0035083B"/>
    <w:rsid w:val="003508DD"/>
    <w:rsid w:val="00350A12"/>
    <w:rsid w:val="00350C58"/>
    <w:rsid w:val="00350E0F"/>
    <w:rsid w:val="00351215"/>
    <w:rsid w:val="00351679"/>
    <w:rsid w:val="0035194E"/>
    <w:rsid w:val="00351B66"/>
    <w:rsid w:val="00351D56"/>
    <w:rsid w:val="0035202F"/>
    <w:rsid w:val="00352134"/>
    <w:rsid w:val="0035221E"/>
    <w:rsid w:val="00352698"/>
    <w:rsid w:val="0035285B"/>
    <w:rsid w:val="00352956"/>
    <w:rsid w:val="0035298B"/>
    <w:rsid w:val="00352C0E"/>
    <w:rsid w:val="00352EA5"/>
    <w:rsid w:val="00353045"/>
    <w:rsid w:val="003532C0"/>
    <w:rsid w:val="00353305"/>
    <w:rsid w:val="00353428"/>
    <w:rsid w:val="00353695"/>
    <w:rsid w:val="003536D8"/>
    <w:rsid w:val="00353B69"/>
    <w:rsid w:val="00353BAF"/>
    <w:rsid w:val="00353C41"/>
    <w:rsid w:val="00353CBF"/>
    <w:rsid w:val="00354604"/>
    <w:rsid w:val="003548A6"/>
    <w:rsid w:val="003549A0"/>
    <w:rsid w:val="00354B42"/>
    <w:rsid w:val="0035515D"/>
    <w:rsid w:val="003552BD"/>
    <w:rsid w:val="0035550B"/>
    <w:rsid w:val="00355C3E"/>
    <w:rsid w:val="003560E1"/>
    <w:rsid w:val="00356167"/>
    <w:rsid w:val="003565D1"/>
    <w:rsid w:val="00356A35"/>
    <w:rsid w:val="00356ED2"/>
    <w:rsid w:val="00357618"/>
    <w:rsid w:val="003576AB"/>
    <w:rsid w:val="0035771D"/>
    <w:rsid w:val="00357BBF"/>
    <w:rsid w:val="00357C70"/>
    <w:rsid w:val="00357E01"/>
    <w:rsid w:val="0036055C"/>
    <w:rsid w:val="0036071F"/>
    <w:rsid w:val="003608A3"/>
    <w:rsid w:val="00360906"/>
    <w:rsid w:val="00360A53"/>
    <w:rsid w:val="00360C97"/>
    <w:rsid w:val="00361408"/>
    <w:rsid w:val="00361806"/>
    <w:rsid w:val="00361D37"/>
    <w:rsid w:val="00362A95"/>
    <w:rsid w:val="00362B8F"/>
    <w:rsid w:val="00362C4F"/>
    <w:rsid w:val="0036335C"/>
    <w:rsid w:val="00363414"/>
    <w:rsid w:val="0036342E"/>
    <w:rsid w:val="00363657"/>
    <w:rsid w:val="00363895"/>
    <w:rsid w:val="00363A80"/>
    <w:rsid w:val="0036424E"/>
    <w:rsid w:val="00364465"/>
    <w:rsid w:val="00364594"/>
    <w:rsid w:val="00364640"/>
    <w:rsid w:val="00364D07"/>
    <w:rsid w:val="00365288"/>
    <w:rsid w:val="00365525"/>
    <w:rsid w:val="00365669"/>
    <w:rsid w:val="003656EB"/>
    <w:rsid w:val="00365CF4"/>
    <w:rsid w:val="00365DD7"/>
    <w:rsid w:val="00365DFA"/>
    <w:rsid w:val="00365E6C"/>
    <w:rsid w:val="003662FB"/>
    <w:rsid w:val="00367148"/>
    <w:rsid w:val="0036795E"/>
    <w:rsid w:val="00370247"/>
    <w:rsid w:val="003703B2"/>
    <w:rsid w:val="0037083E"/>
    <w:rsid w:val="0037141F"/>
    <w:rsid w:val="003719E2"/>
    <w:rsid w:val="00371CA2"/>
    <w:rsid w:val="00372018"/>
    <w:rsid w:val="00372114"/>
    <w:rsid w:val="003724B6"/>
    <w:rsid w:val="003727F0"/>
    <w:rsid w:val="003728F9"/>
    <w:rsid w:val="0037295A"/>
    <w:rsid w:val="00372A08"/>
    <w:rsid w:val="00372CE9"/>
    <w:rsid w:val="00373722"/>
    <w:rsid w:val="0037394D"/>
    <w:rsid w:val="00373A8C"/>
    <w:rsid w:val="00373E9F"/>
    <w:rsid w:val="0037431A"/>
    <w:rsid w:val="0037474E"/>
    <w:rsid w:val="00374A77"/>
    <w:rsid w:val="00375478"/>
    <w:rsid w:val="00375599"/>
    <w:rsid w:val="00375AA8"/>
    <w:rsid w:val="00375C2F"/>
    <w:rsid w:val="0037640A"/>
    <w:rsid w:val="003768CE"/>
    <w:rsid w:val="003772FB"/>
    <w:rsid w:val="00377377"/>
    <w:rsid w:val="003773FB"/>
    <w:rsid w:val="003776EF"/>
    <w:rsid w:val="00377FD9"/>
    <w:rsid w:val="00380550"/>
    <w:rsid w:val="00380C1F"/>
    <w:rsid w:val="003816D7"/>
    <w:rsid w:val="003817E0"/>
    <w:rsid w:val="00381D68"/>
    <w:rsid w:val="003820C0"/>
    <w:rsid w:val="003823AF"/>
    <w:rsid w:val="003823E0"/>
    <w:rsid w:val="0038307A"/>
    <w:rsid w:val="00383243"/>
    <w:rsid w:val="00383297"/>
    <w:rsid w:val="003832D7"/>
    <w:rsid w:val="00383A3A"/>
    <w:rsid w:val="003848A4"/>
    <w:rsid w:val="00384E85"/>
    <w:rsid w:val="00384F8D"/>
    <w:rsid w:val="00385EAE"/>
    <w:rsid w:val="00385FA0"/>
    <w:rsid w:val="00386902"/>
    <w:rsid w:val="003871B6"/>
    <w:rsid w:val="00387218"/>
    <w:rsid w:val="00387369"/>
    <w:rsid w:val="00387EB0"/>
    <w:rsid w:val="00387FC0"/>
    <w:rsid w:val="003900DB"/>
    <w:rsid w:val="00390302"/>
    <w:rsid w:val="003903AE"/>
    <w:rsid w:val="00390825"/>
    <w:rsid w:val="00390A35"/>
    <w:rsid w:val="00390ACE"/>
    <w:rsid w:val="00390D4F"/>
    <w:rsid w:val="00390DAB"/>
    <w:rsid w:val="00391354"/>
    <w:rsid w:val="00391474"/>
    <w:rsid w:val="003915E9"/>
    <w:rsid w:val="00391CB2"/>
    <w:rsid w:val="00392698"/>
    <w:rsid w:val="00392716"/>
    <w:rsid w:val="00392914"/>
    <w:rsid w:val="00392935"/>
    <w:rsid w:val="00392C06"/>
    <w:rsid w:val="00392DB6"/>
    <w:rsid w:val="00392F2C"/>
    <w:rsid w:val="00393D67"/>
    <w:rsid w:val="00394B35"/>
    <w:rsid w:val="00394E23"/>
    <w:rsid w:val="003956C3"/>
    <w:rsid w:val="00395D0F"/>
    <w:rsid w:val="00395D33"/>
    <w:rsid w:val="0039610D"/>
    <w:rsid w:val="00396851"/>
    <w:rsid w:val="00396B36"/>
    <w:rsid w:val="00396B9B"/>
    <w:rsid w:val="00396EFD"/>
    <w:rsid w:val="003970ED"/>
    <w:rsid w:val="003971F3"/>
    <w:rsid w:val="00397830"/>
    <w:rsid w:val="00397B61"/>
    <w:rsid w:val="00397DC9"/>
    <w:rsid w:val="003A014B"/>
    <w:rsid w:val="003A01FF"/>
    <w:rsid w:val="003A041E"/>
    <w:rsid w:val="003A072C"/>
    <w:rsid w:val="003A0743"/>
    <w:rsid w:val="003A0A25"/>
    <w:rsid w:val="003A0B20"/>
    <w:rsid w:val="003A0BCC"/>
    <w:rsid w:val="003A0BD8"/>
    <w:rsid w:val="003A1316"/>
    <w:rsid w:val="003A1530"/>
    <w:rsid w:val="003A184C"/>
    <w:rsid w:val="003A2306"/>
    <w:rsid w:val="003A270D"/>
    <w:rsid w:val="003A27FC"/>
    <w:rsid w:val="003A3696"/>
    <w:rsid w:val="003A36B3"/>
    <w:rsid w:val="003A382F"/>
    <w:rsid w:val="003A3FB7"/>
    <w:rsid w:val="003A3FE4"/>
    <w:rsid w:val="003A4396"/>
    <w:rsid w:val="003A475A"/>
    <w:rsid w:val="003A4820"/>
    <w:rsid w:val="003A48C0"/>
    <w:rsid w:val="003A4A33"/>
    <w:rsid w:val="003A4A83"/>
    <w:rsid w:val="003A4DF1"/>
    <w:rsid w:val="003A5754"/>
    <w:rsid w:val="003A5D94"/>
    <w:rsid w:val="003A5FE0"/>
    <w:rsid w:val="003A6EDD"/>
    <w:rsid w:val="003A71D3"/>
    <w:rsid w:val="003A7579"/>
    <w:rsid w:val="003A79AD"/>
    <w:rsid w:val="003A7B8C"/>
    <w:rsid w:val="003B04DF"/>
    <w:rsid w:val="003B0568"/>
    <w:rsid w:val="003B0AC3"/>
    <w:rsid w:val="003B10F3"/>
    <w:rsid w:val="003B1622"/>
    <w:rsid w:val="003B18C7"/>
    <w:rsid w:val="003B19DF"/>
    <w:rsid w:val="003B23A0"/>
    <w:rsid w:val="003B2915"/>
    <w:rsid w:val="003B29BA"/>
    <w:rsid w:val="003B2CD8"/>
    <w:rsid w:val="003B331C"/>
    <w:rsid w:val="003B3624"/>
    <w:rsid w:val="003B3659"/>
    <w:rsid w:val="003B3AEF"/>
    <w:rsid w:val="003B3DB3"/>
    <w:rsid w:val="003B3E95"/>
    <w:rsid w:val="003B435B"/>
    <w:rsid w:val="003B4361"/>
    <w:rsid w:val="003B4699"/>
    <w:rsid w:val="003B492A"/>
    <w:rsid w:val="003B4A52"/>
    <w:rsid w:val="003B4AF6"/>
    <w:rsid w:val="003B50DD"/>
    <w:rsid w:val="003B575D"/>
    <w:rsid w:val="003B585E"/>
    <w:rsid w:val="003B59CD"/>
    <w:rsid w:val="003B5A80"/>
    <w:rsid w:val="003B5CC7"/>
    <w:rsid w:val="003B6350"/>
    <w:rsid w:val="003B63CD"/>
    <w:rsid w:val="003B6649"/>
    <w:rsid w:val="003B6A2B"/>
    <w:rsid w:val="003B6AC4"/>
    <w:rsid w:val="003B6D6B"/>
    <w:rsid w:val="003B6E22"/>
    <w:rsid w:val="003B70F4"/>
    <w:rsid w:val="003B734F"/>
    <w:rsid w:val="003B7749"/>
    <w:rsid w:val="003B7E6C"/>
    <w:rsid w:val="003C001C"/>
    <w:rsid w:val="003C0082"/>
    <w:rsid w:val="003C030B"/>
    <w:rsid w:val="003C11F0"/>
    <w:rsid w:val="003C12FA"/>
    <w:rsid w:val="003C19C8"/>
    <w:rsid w:val="003C1FB4"/>
    <w:rsid w:val="003C2103"/>
    <w:rsid w:val="003C280B"/>
    <w:rsid w:val="003C2AB0"/>
    <w:rsid w:val="003C2BC7"/>
    <w:rsid w:val="003C2E76"/>
    <w:rsid w:val="003C2EE7"/>
    <w:rsid w:val="003C2F23"/>
    <w:rsid w:val="003C30E5"/>
    <w:rsid w:val="003C3144"/>
    <w:rsid w:val="003C3A95"/>
    <w:rsid w:val="003C451C"/>
    <w:rsid w:val="003C4E9B"/>
    <w:rsid w:val="003C5047"/>
    <w:rsid w:val="003C5915"/>
    <w:rsid w:val="003C6246"/>
    <w:rsid w:val="003C6340"/>
    <w:rsid w:val="003C66A0"/>
    <w:rsid w:val="003C6EA3"/>
    <w:rsid w:val="003C7389"/>
    <w:rsid w:val="003C7676"/>
    <w:rsid w:val="003C76EB"/>
    <w:rsid w:val="003C7D2E"/>
    <w:rsid w:val="003D02CD"/>
    <w:rsid w:val="003D061B"/>
    <w:rsid w:val="003D0681"/>
    <w:rsid w:val="003D09C5"/>
    <w:rsid w:val="003D0D05"/>
    <w:rsid w:val="003D0F22"/>
    <w:rsid w:val="003D0F7C"/>
    <w:rsid w:val="003D1182"/>
    <w:rsid w:val="003D12E6"/>
    <w:rsid w:val="003D14F8"/>
    <w:rsid w:val="003D1EEB"/>
    <w:rsid w:val="003D25CD"/>
    <w:rsid w:val="003D289C"/>
    <w:rsid w:val="003D310C"/>
    <w:rsid w:val="003D32A4"/>
    <w:rsid w:val="003D35E4"/>
    <w:rsid w:val="003D3781"/>
    <w:rsid w:val="003D3AE8"/>
    <w:rsid w:val="003D3B20"/>
    <w:rsid w:val="003D3E1E"/>
    <w:rsid w:val="003D521B"/>
    <w:rsid w:val="003D563A"/>
    <w:rsid w:val="003D585C"/>
    <w:rsid w:val="003D5C41"/>
    <w:rsid w:val="003D5C82"/>
    <w:rsid w:val="003D635D"/>
    <w:rsid w:val="003D6376"/>
    <w:rsid w:val="003D66DD"/>
    <w:rsid w:val="003D6751"/>
    <w:rsid w:val="003D6AD1"/>
    <w:rsid w:val="003D7081"/>
    <w:rsid w:val="003D7344"/>
    <w:rsid w:val="003D74E7"/>
    <w:rsid w:val="003D7548"/>
    <w:rsid w:val="003D771B"/>
    <w:rsid w:val="003D781D"/>
    <w:rsid w:val="003D7E9D"/>
    <w:rsid w:val="003D7F4E"/>
    <w:rsid w:val="003D7F5C"/>
    <w:rsid w:val="003E0690"/>
    <w:rsid w:val="003E09C7"/>
    <w:rsid w:val="003E0C6C"/>
    <w:rsid w:val="003E0F21"/>
    <w:rsid w:val="003E100C"/>
    <w:rsid w:val="003E24E6"/>
    <w:rsid w:val="003E2735"/>
    <w:rsid w:val="003E285D"/>
    <w:rsid w:val="003E28A5"/>
    <w:rsid w:val="003E28C8"/>
    <w:rsid w:val="003E2A09"/>
    <w:rsid w:val="003E316D"/>
    <w:rsid w:val="003E339B"/>
    <w:rsid w:val="003E354A"/>
    <w:rsid w:val="003E38CE"/>
    <w:rsid w:val="003E38D5"/>
    <w:rsid w:val="003E3977"/>
    <w:rsid w:val="003E3AB1"/>
    <w:rsid w:val="003E429F"/>
    <w:rsid w:val="003E4393"/>
    <w:rsid w:val="003E4BF0"/>
    <w:rsid w:val="003E4C97"/>
    <w:rsid w:val="003E4EFD"/>
    <w:rsid w:val="003E4F8B"/>
    <w:rsid w:val="003E5271"/>
    <w:rsid w:val="003E5797"/>
    <w:rsid w:val="003E5A2F"/>
    <w:rsid w:val="003E5B2A"/>
    <w:rsid w:val="003E6059"/>
    <w:rsid w:val="003E639F"/>
    <w:rsid w:val="003E63B6"/>
    <w:rsid w:val="003E6AD8"/>
    <w:rsid w:val="003E6E52"/>
    <w:rsid w:val="003E7682"/>
    <w:rsid w:val="003F0071"/>
    <w:rsid w:val="003F02FD"/>
    <w:rsid w:val="003F044F"/>
    <w:rsid w:val="003F0558"/>
    <w:rsid w:val="003F0A0F"/>
    <w:rsid w:val="003F0BEC"/>
    <w:rsid w:val="003F1642"/>
    <w:rsid w:val="003F19C4"/>
    <w:rsid w:val="003F19DC"/>
    <w:rsid w:val="003F1A84"/>
    <w:rsid w:val="003F1D8E"/>
    <w:rsid w:val="003F1E47"/>
    <w:rsid w:val="003F1F5A"/>
    <w:rsid w:val="003F2010"/>
    <w:rsid w:val="003F27C2"/>
    <w:rsid w:val="003F2907"/>
    <w:rsid w:val="003F314B"/>
    <w:rsid w:val="003F328F"/>
    <w:rsid w:val="003F3392"/>
    <w:rsid w:val="003F368F"/>
    <w:rsid w:val="003F385C"/>
    <w:rsid w:val="003F3CB9"/>
    <w:rsid w:val="003F3FC4"/>
    <w:rsid w:val="003F3FDA"/>
    <w:rsid w:val="003F40F8"/>
    <w:rsid w:val="003F4893"/>
    <w:rsid w:val="003F4968"/>
    <w:rsid w:val="003F537A"/>
    <w:rsid w:val="003F5385"/>
    <w:rsid w:val="003F5421"/>
    <w:rsid w:val="003F5453"/>
    <w:rsid w:val="003F57F7"/>
    <w:rsid w:val="003F5D73"/>
    <w:rsid w:val="003F5E7C"/>
    <w:rsid w:val="003F612E"/>
    <w:rsid w:val="003F6D1D"/>
    <w:rsid w:val="003F6E20"/>
    <w:rsid w:val="003F7220"/>
    <w:rsid w:val="003F7251"/>
    <w:rsid w:val="003F745B"/>
    <w:rsid w:val="003F7476"/>
    <w:rsid w:val="003F7C5F"/>
    <w:rsid w:val="0040029C"/>
    <w:rsid w:val="004002ED"/>
    <w:rsid w:val="004007F7"/>
    <w:rsid w:val="00400BE0"/>
    <w:rsid w:val="00400C9F"/>
    <w:rsid w:val="0040131E"/>
    <w:rsid w:val="00401686"/>
    <w:rsid w:val="00401AC8"/>
    <w:rsid w:val="00401E38"/>
    <w:rsid w:val="00401FE7"/>
    <w:rsid w:val="004023A1"/>
    <w:rsid w:val="0040242E"/>
    <w:rsid w:val="00402479"/>
    <w:rsid w:val="00402771"/>
    <w:rsid w:val="004028F2"/>
    <w:rsid w:val="00402CA9"/>
    <w:rsid w:val="00402E33"/>
    <w:rsid w:val="0040305E"/>
    <w:rsid w:val="00403223"/>
    <w:rsid w:val="00403CB2"/>
    <w:rsid w:val="00403D6B"/>
    <w:rsid w:val="00403EC8"/>
    <w:rsid w:val="00404AE9"/>
    <w:rsid w:val="00404C02"/>
    <w:rsid w:val="00404C6B"/>
    <w:rsid w:val="00405801"/>
    <w:rsid w:val="00405D85"/>
    <w:rsid w:val="004068A6"/>
    <w:rsid w:val="004069F1"/>
    <w:rsid w:val="00406BD1"/>
    <w:rsid w:val="0040730D"/>
    <w:rsid w:val="00407403"/>
    <w:rsid w:val="00407502"/>
    <w:rsid w:val="00407A9B"/>
    <w:rsid w:val="00407AEE"/>
    <w:rsid w:val="00407B8D"/>
    <w:rsid w:val="004102B0"/>
    <w:rsid w:val="00410658"/>
    <w:rsid w:val="004108DC"/>
    <w:rsid w:val="004109DC"/>
    <w:rsid w:val="00410C6F"/>
    <w:rsid w:val="004113B4"/>
    <w:rsid w:val="0041146E"/>
    <w:rsid w:val="004117C9"/>
    <w:rsid w:val="004117F2"/>
    <w:rsid w:val="00411914"/>
    <w:rsid w:val="0041195A"/>
    <w:rsid w:val="00411A4D"/>
    <w:rsid w:val="00411B99"/>
    <w:rsid w:val="00411C27"/>
    <w:rsid w:val="00412173"/>
    <w:rsid w:val="004122C9"/>
    <w:rsid w:val="00412378"/>
    <w:rsid w:val="00412556"/>
    <w:rsid w:val="00412954"/>
    <w:rsid w:val="00412959"/>
    <w:rsid w:val="00412C5B"/>
    <w:rsid w:val="004131EC"/>
    <w:rsid w:val="00413368"/>
    <w:rsid w:val="00413A1C"/>
    <w:rsid w:val="0041418A"/>
    <w:rsid w:val="00414211"/>
    <w:rsid w:val="00414285"/>
    <w:rsid w:val="004142C1"/>
    <w:rsid w:val="0041466E"/>
    <w:rsid w:val="004146FA"/>
    <w:rsid w:val="004149EB"/>
    <w:rsid w:val="00414E6F"/>
    <w:rsid w:val="00415198"/>
    <w:rsid w:val="00415A5B"/>
    <w:rsid w:val="00415C45"/>
    <w:rsid w:val="00415C54"/>
    <w:rsid w:val="004160C0"/>
    <w:rsid w:val="004161D7"/>
    <w:rsid w:val="0041679C"/>
    <w:rsid w:val="00416B23"/>
    <w:rsid w:val="00416CD2"/>
    <w:rsid w:val="00417185"/>
    <w:rsid w:val="00417C8E"/>
    <w:rsid w:val="004200BE"/>
    <w:rsid w:val="00420132"/>
    <w:rsid w:val="00420F8F"/>
    <w:rsid w:val="004212B7"/>
    <w:rsid w:val="004212E3"/>
    <w:rsid w:val="0042172A"/>
    <w:rsid w:val="00422146"/>
    <w:rsid w:val="0042217A"/>
    <w:rsid w:val="004221FC"/>
    <w:rsid w:val="00422286"/>
    <w:rsid w:val="00422456"/>
    <w:rsid w:val="0042260F"/>
    <w:rsid w:val="0042294E"/>
    <w:rsid w:val="00422E0F"/>
    <w:rsid w:val="004230D5"/>
    <w:rsid w:val="004231F3"/>
    <w:rsid w:val="00423317"/>
    <w:rsid w:val="00423435"/>
    <w:rsid w:val="004234A1"/>
    <w:rsid w:val="004234F1"/>
    <w:rsid w:val="004238DE"/>
    <w:rsid w:val="00423DB5"/>
    <w:rsid w:val="00423FCD"/>
    <w:rsid w:val="00424092"/>
    <w:rsid w:val="004240EB"/>
    <w:rsid w:val="00424DCB"/>
    <w:rsid w:val="00424E86"/>
    <w:rsid w:val="00425052"/>
    <w:rsid w:val="004252A8"/>
    <w:rsid w:val="00425D45"/>
    <w:rsid w:val="0042617D"/>
    <w:rsid w:val="0042648B"/>
    <w:rsid w:val="004267B2"/>
    <w:rsid w:val="00426BFA"/>
    <w:rsid w:val="00426D87"/>
    <w:rsid w:val="00427819"/>
    <w:rsid w:val="00427AC0"/>
    <w:rsid w:val="00427C46"/>
    <w:rsid w:val="004304C0"/>
    <w:rsid w:val="00430828"/>
    <w:rsid w:val="00430924"/>
    <w:rsid w:val="00430ADC"/>
    <w:rsid w:val="00430D2E"/>
    <w:rsid w:val="00430F31"/>
    <w:rsid w:val="00431046"/>
    <w:rsid w:val="00431336"/>
    <w:rsid w:val="004315A1"/>
    <w:rsid w:val="00431870"/>
    <w:rsid w:val="0043194E"/>
    <w:rsid w:val="00431A75"/>
    <w:rsid w:val="00432240"/>
    <w:rsid w:val="00432302"/>
    <w:rsid w:val="00432347"/>
    <w:rsid w:val="00432B64"/>
    <w:rsid w:val="00432E03"/>
    <w:rsid w:val="00433579"/>
    <w:rsid w:val="00433893"/>
    <w:rsid w:val="00433A25"/>
    <w:rsid w:val="0043403B"/>
    <w:rsid w:val="004347BB"/>
    <w:rsid w:val="004347D1"/>
    <w:rsid w:val="00434AA2"/>
    <w:rsid w:val="00434F06"/>
    <w:rsid w:val="00434FE3"/>
    <w:rsid w:val="00435AB6"/>
    <w:rsid w:val="00436853"/>
    <w:rsid w:val="00436B1D"/>
    <w:rsid w:val="00437174"/>
    <w:rsid w:val="00437B61"/>
    <w:rsid w:val="00437BAA"/>
    <w:rsid w:val="00437CDA"/>
    <w:rsid w:val="00437D58"/>
    <w:rsid w:val="004407B0"/>
    <w:rsid w:val="0044095D"/>
    <w:rsid w:val="00440A67"/>
    <w:rsid w:val="00440B22"/>
    <w:rsid w:val="00440B7B"/>
    <w:rsid w:val="00440CBD"/>
    <w:rsid w:val="00441028"/>
    <w:rsid w:val="00441115"/>
    <w:rsid w:val="00441195"/>
    <w:rsid w:val="00441373"/>
    <w:rsid w:val="00441393"/>
    <w:rsid w:val="0044149E"/>
    <w:rsid w:val="00441724"/>
    <w:rsid w:val="00441FC0"/>
    <w:rsid w:val="00441FFB"/>
    <w:rsid w:val="004423CF"/>
    <w:rsid w:val="0044307A"/>
    <w:rsid w:val="004431AE"/>
    <w:rsid w:val="00443394"/>
    <w:rsid w:val="004436AA"/>
    <w:rsid w:val="00443FC0"/>
    <w:rsid w:val="00444039"/>
    <w:rsid w:val="00444691"/>
    <w:rsid w:val="00444C20"/>
    <w:rsid w:val="00444CB0"/>
    <w:rsid w:val="00444D0F"/>
    <w:rsid w:val="00445D92"/>
    <w:rsid w:val="004465B8"/>
    <w:rsid w:val="00446B83"/>
    <w:rsid w:val="00447305"/>
    <w:rsid w:val="004476B0"/>
    <w:rsid w:val="00447C02"/>
    <w:rsid w:val="00447D8B"/>
    <w:rsid w:val="00447F81"/>
    <w:rsid w:val="00450595"/>
    <w:rsid w:val="004506A0"/>
    <w:rsid w:val="004506CE"/>
    <w:rsid w:val="00450A76"/>
    <w:rsid w:val="00450CA2"/>
    <w:rsid w:val="0045143E"/>
    <w:rsid w:val="004515FE"/>
    <w:rsid w:val="004524D5"/>
    <w:rsid w:val="00452841"/>
    <w:rsid w:val="00452C26"/>
    <w:rsid w:val="004530F8"/>
    <w:rsid w:val="0045348B"/>
    <w:rsid w:val="00453537"/>
    <w:rsid w:val="00453E77"/>
    <w:rsid w:val="00453EFC"/>
    <w:rsid w:val="00453F62"/>
    <w:rsid w:val="0045400F"/>
    <w:rsid w:val="004545F3"/>
    <w:rsid w:val="0045467D"/>
    <w:rsid w:val="00454772"/>
    <w:rsid w:val="00454CB9"/>
    <w:rsid w:val="00455160"/>
    <w:rsid w:val="004552D7"/>
    <w:rsid w:val="00455B4C"/>
    <w:rsid w:val="0045647F"/>
    <w:rsid w:val="00456C04"/>
    <w:rsid w:val="00456F1F"/>
    <w:rsid w:val="004576D2"/>
    <w:rsid w:val="00457C43"/>
    <w:rsid w:val="00457D2C"/>
    <w:rsid w:val="00457E6C"/>
    <w:rsid w:val="00457F59"/>
    <w:rsid w:val="00460480"/>
    <w:rsid w:val="00460569"/>
    <w:rsid w:val="00460955"/>
    <w:rsid w:val="00460B2A"/>
    <w:rsid w:val="00461337"/>
    <w:rsid w:val="0046146C"/>
    <w:rsid w:val="00461AAE"/>
    <w:rsid w:val="00461DB4"/>
    <w:rsid w:val="004622C2"/>
    <w:rsid w:val="00462519"/>
    <w:rsid w:val="00462616"/>
    <w:rsid w:val="00462E4A"/>
    <w:rsid w:val="0046309F"/>
    <w:rsid w:val="00463914"/>
    <w:rsid w:val="004639AD"/>
    <w:rsid w:val="00463F70"/>
    <w:rsid w:val="004648D9"/>
    <w:rsid w:val="00464E2C"/>
    <w:rsid w:val="00465B4E"/>
    <w:rsid w:val="0046609B"/>
    <w:rsid w:val="0046644B"/>
    <w:rsid w:val="0046673B"/>
    <w:rsid w:val="00466AFC"/>
    <w:rsid w:val="00466CC3"/>
    <w:rsid w:val="00466F9B"/>
    <w:rsid w:val="004671DC"/>
    <w:rsid w:val="0046723F"/>
    <w:rsid w:val="004674D0"/>
    <w:rsid w:val="004675CA"/>
    <w:rsid w:val="004678C6"/>
    <w:rsid w:val="00467C67"/>
    <w:rsid w:val="00467DE3"/>
    <w:rsid w:val="004708CC"/>
    <w:rsid w:val="00470957"/>
    <w:rsid w:val="00470E82"/>
    <w:rsid w:val="004710B7"/>
    <w:rsid w:val="004714FC"/>
    <w:rsid w:val="00471AA5"/>
    <w:rsid w:val="00472226"/>
    <w:rsid w:val="004722DE"/>
    <w:rsid w:val="00472D2A"/>
    <w:rsid w:val="00472DEC"/>
    <w:rsid w:val="00473281"/>
    <w:rsid w:val="00473DFF"/>
    <w:rsid w:val="004740CA"/>
    <w:rsid w:val="004749FB"/>
    <w:rsid w:val="00474A0D"/>
    <w:rsid w:val="004753AE"/>
    <w:rsid w:val="004757A6"/>
    <w:rsid w:val="00475A2C"/>
    <w:rsid w:val="00475C22"/>
    <w:rsid w:val="00476218"/>
    <w:rsid w:val="00476546"/>
    <w:rsid w:val="004766E5"/>
    <w:rsid w:val="00476857"/>
    <w:rsid w:val="0047751D"/>
    <w:rsid w:val="00477ACC"/>
    <w:rsid w:val="00477DB5"/>
    <w:rsid w:val="0048000B"/>
    <w:rsid w:val="00480253"/>
    <w:rsid w:val="00480B3F"/>
    <w:rsid w:val="00480B95"/>
    <w:rsid w:val="00480C37"/>
    <w:rsid w:val="00480CC8"/>
    <w:rsid w:val="00481078"/>
    <w:rsid w:val="004811FD"/>
    <w:rsid w:val="00482055"/>
    <w:rsid w:val="00482151"/>
    <w:rsid w:val="004823FE"/>
    <w:rsid w:val="004828F2"/>
    <w:rsid w:val="00482F97"/>
    <w:rsid w:val="004837B3"/>
    <w:rsid w:val="00483C0C"/>
    <w:rsid w:val="00484180"/>
    <w:rsid w:val="004841C2"/>
    <w:rsid w:val="00484256"/>
    <w:rsid w:val="0048485A"/>
    <w:rsid w:val="00484948"/>
    <w:rsid w:val="00484C7C"/>
    <w:rsid w:val="00484C97"/>
    <w:rsid w:val="004855A0"/>
    <w:rsid w:val="00486156"/>
    <w:rsid w:val="004865E8"/>
    <w:rsid w:val="00486B47"/>
    <w:rsid w:val="00486FFA"/>
    <w:rsid w:val="004875E4"/>
    <w:rsid w:val="00487DA9"/>
    <w:rsid w:val="004900C4"/>
    <w:rsid w:val="0049044C"/>
    <w:rsid w:val="004907ED"/>
    <w:rsid w:val="00490C48"/>
    <w:rsid w:val="00490E95"/>
    <w:rsid w:val="00491015"/>
    <w:rsid w:val="0049105C"/>
    <w:rsid w:val="00491124"/>
    <w:rsid w:val="004918B1"/>
    <w:rsid w:val="0049193A"/>
    <w:rsid w:val="0049203D"/>
    <w:rsid w:val="00492077"/>
    <w:rsid w:val="0049222F"/>
    <w:rsid w:val="004925F6"/>
    <w:rsid w:val="004927C4"/>
    <w:rsid w:val="004928F6"/>
    <w:rsid w:val="00492B00"/>
    <w:rsid w:val="00492B0C"/>
    <w:rsid w:val="00492E57"/>
    <w:rsid w:val="00492E66"/>
    <w:rsid w:val="00492E79"/>
    <w:rsid w:val="004938CD"/>
    <w:rsid w:val="00494050"/>
    <w:rsid w:val="004940C5"/>
    <w:rsid w:val="004940F4"/>
    <w:rsid w:val="00494346"/>
    <w:rsid w:val="004948F0"/>
    <w:rsid w:val="00494939"/>
    <w:rsid w:val="00494D3A"/>
    <w:rsid w:val="00495528"/>
    <w:rsid w:val="00495610"/>
    <w:rsid w:val="00495971"/>
    <w:rsid w:val="00495A0E"/>
    <w:rsid w:val="00495A57"/>
    <w:rsid w:val="00495B49"/>
    <w:rsid w:val="00495B89"/>
    <w:rsid w:val="004960E4"/>
    <w:rsid w:val="004962BC"/>
    <w:rsid w:val="004963FA"/>
    <w:rsid w:val="00496465"/>
    <w:rsid w:val="00496FF5"/>
    <w:rsid w:val="00497245"/>
    <w:rsid w:val="004974B1"/>
    <w:rsid w:val="00497929"/>
    <w:rsid w:val="00497967"/>
    <w:rsid w:val="00497A42"/>
    <w:rsid w:val="00497AEC"/>
    <w:rsid w:val="00497E8B"/>
    <w:rsid w:val="004A00F2"/>
    <w:rsid w:val="004A033B"/>
    <w:rsid w:val="004A0401"/>
    <w:rsid w:val="004A0574"/>
    <w:rsid w:val="004A0F82"/>
    <w:rsid w:val="004A1181"/>
    <w:rsid w:val="004A169C"/>
    <w:rsid w:val="004A1F06"/>
    <w:rsid w:val="004A2224"/>
    <w:rsid w:val="004A22FF"/>
    <w:rsid w:val="004A238A"/>
    <w:rsid w:val="004A2428"/>
    <w:rsid w:val="004A2472"/>
    <w:rsid w:val="004A2CCD"/>
    <w:rsid w:val="004A303C"/>
    <w:rsid w:val="004A30ED"/>
    <w:rsid w:val="004A312F"/>
    <w:rsid w:val="004A3334"/>
    <w:rsid w:val="004A3512"/>
    <w:rsid w:val="004A3A2E"/>
    <w:rsid w:val="004A3A80"/>
    <w:rsid w:val="004A4BEE"/>
    <w:rsid w:val="004A4F71"/>
    <w:rsid w:val="004A500A"/>
    <w:rsid w:val="004A5149"/>
    <w:rsid w:val="004A541F"/>
    <w:rsid w:val="004A65E5"/>
    <w:rsid w:val="004A6651"/>
    <w:rsid w:val="004A6E71"/>
    <w:rsid w:val="004A6FF2"/>
    <w:rsid w:val="004A7109"/>
    <w:rsid w:val="004A741B"/>
    <w:rsid w:val="004A7C5A"/>
    <w:rsid w:val="004A7CD4"/>
    <w:rsid w:val="004B01F9"/>
    <w:rsid w:val="004B02A7"/>
    <w:rsid w:val="004B0ACE"/>
    <w:rsid w:val="004B0D76"/>
    <w:rsid w:val="004B13F3"/>
    <w:rsid w:val="004B1409"/>
    <w:rsid w:val="004B1886"/>
    <w:rsid w:val="004B2031"/>
    <w:rsid w:val="004B256F"/>
    <w:rsid w:val="004B2923"/>
    <w:rsid w:val="004B3078"/>
    <w:rsid w:val="004B38AB"/>
    <w:rsid w:val="004B3CA5"/>
    <w:rsid w:val="004B410D"/>
    <w:rsid w:val="004B42B2"/>
    <w:rsid w:val="004B43E3"/>
    <w:rsid w:val="004B43E7"/>
    <w:rsid w:val="004B44EC"/>
    <w:rsid w:val="004B4556"/>
    <w:rsid w:val="004B5903"/>
    <w:rsid w:val="004B5A84"/>
    <w:rsid w:val="004B5CF4"/>
    <w:rsid w:val="004B7590"/>
    <w:rsid w:val="004B7BB3"/>
    <w:rsid w:val="004B7C6C"/>
    <w:rsid w:val="004C0140"/>
    <w:rsid w:val="004C028A"/>
    <w:rsid w:val="004C02B1"/>
    <w:rsid w:val="004C0331"/>
    <w:rsid w:val="004C064D"/>
    <w:rsid w:val="004C0792"/>
    <w:rsid w:val="004C0867"/>
    <w:rsid w:val="004C0932"/>
    <w:rsid w:val="004C095E"/>
    <w:rsid w:val="004C09E4"/>
    <w:rsid w:val="004C0AB7"/>
    <w:rsid w:val="004C0C56"/>
    <w:rsid w:val="004C12E0"/>
    <w:rsid w:val="004C12F6"/>
    <w:rsid w:val="004C14A8"/>
    <w:rsid w:val="004C1646"/>
    <w:rsid w:val="004C1795"/>
    <w:rsid w:val="004C17E3"/>
    <w:rsid w:val="004C1C42"/>
    <w:rsid w:val="004C1FCF"/>
    <w:rsid w:val="004C1FE4"/>
    <w:rsid w:val="004C230D"/>
    <w:rsid w:val="004C3151"/>
    <w:rsid w:val="004C368D"/>
    <w:rsid w:val="004C37F5"/>
    <w:rsid w:val="004C3AC5"/>
    <w:rsid w:val="004C3BAC"/>
    <w:rsid w:val="004C3C71"/>
    <w:rsid w:val="004C4182"/>
    <w:rsid w:val="004C4D0B"/>
    <w:rsid w:val="004C4D89"/>
    <w:rsid w:val="004C5275"/>
    <w:rsid w:val="004C5CD0"/>
    <w:rsid w:val="004C6137"/>
    <w:rsid w:val="004C62A5"/>
    <w:rsid w:val="004C6DC3"/>
    <w:rsid w:val="004C6F6D"/>
    <w:rsid w:val="004C71A2"/>
    <w:rsid w:val="004C7660"/>
    <w:rsid w:val="004C7A6B"/>
    <w:rsid w:val="004C7EE4"/>
    <w:rsid w:val="004D033A"/>
    <w:rsid w:val="004D09AE"/>
    <w:rsid w:val="004D0CF5"/>
    <w:rsid w:val="004D0DBE"/>
    <w:rsid w:val="004D101D"/>
    <w:rsid w:val="004D19FC"/>
    <w:rsid w:val="004D1BE5"/>
    <w:rsid w:val="004D1C11"/>
    <w:rsid w:val="004D2155"/>
    <w:rsid w:val="004D258B"/>
    <w:rsid w:val="004D2C8A"/>
    <w:rsid w:val="004D2CBD"/>
    <w:rsid w:val="004D2D5A"/>
    <w:rsid w:val="004D3225"/>
    <w:rsid w:val="004D3D46"/>
    <w:rsid w:val="004D3F24"/>
    <w:rsid w:val="004D41D2"/>
    <w:rsid w:val="004D4211"/>
    <w:rsid w:val="004D42B2"/>
    <w:rsid w:val="004D51EB"/>
    <w:rsid w:val="004D5A91"/>
    <w:rsid w:val="004D5B1F"/>
    <w:rsid w:val="004D5B60"/>
    <w:rsid w:val="004D5BB6"/>
    <w:rsid w:val="004D5BED"/>
    <w:rsid w:val="004D61B0"/>
    <w:rsid w:val="004D6A7F"/>
    <w:rsid w:val="004D7388"/>
    <w:rsid w:val="004D772A"/>
    <w:rsid w:val="004D7CEB"/>
    <w:rsid w:val="004E0184"/>
    <w:rsid w:val="004E069C"/>
    <w:rsid w:val="004E0A46"/>
    <w:rsid w:val="004E0B0A"/>
    <w:rsid w:val="004E0E81"/>
    <w:rsid w:val="004E1D24"/>
    <w:rsid w:val="004E2EAA"/>
    <w:rsid w:val="004E31D8"/>
    <w:rsid w:val="004E3351"/>
    <w:rsid w:val="004E3DBE"/>
    <w:rsid w:val="004E4327"/>
    <w:rsid w:val="004E43BF"/>
    <w:rsid w:val="004E48D2"/>
    <w:rsid w:val="004E5143"/>
    <w:rsid w:val="004E57F2"/>
    <w:rsid w:val="004E5976"/>
    <w:rsid w:val="004E5A21"/>
    <w:rsid w:val="004E68BE"/>
    <w:rsid w:val="004E6BD5"/>
    <w:rsid w:val="004E7438"/>
    <w:rsid w:val="004E75D4"/>
    <w:rsid w:val="004E76CC"/>
    <w:rsid w:val="004F02DE"/>
    <w:rsid w:val="004F11BA"/>
    <w:rsid w:val="004F152E"/>
    <w:rsid w:val="004F2082"/>
    <w:rsid w:val="004F29B1"/>
    <w:rsid w:val="004F2FAF"/>
    <w:rsid w:val="004F3523"/>
    <w:rsid w:val="004F3711"/>
    <w:rsid w:val="004F3840"/>
    <w:rsid w:val="004F3D4A"/>
    <w:rsid w:val="004F3FCD"/>
    <w:rsid w:val="004F4B6A"/>
    <w:rsid w:val="004F4BCB"/>
    <w:rsid w:val="004F4C5B"/>
    <w:rsid w:val="004F5088"/>
    <w:rsid w:val="004F5323"/>
    <w:rsid w:val="004F571C"/>
    <w:rsid w:val="004F5841"/>
    <w:rsid w:val="004F6134"/>
    <w:rsid w:val="004F6B63"/>
    <w:rsid w:val="004F6E64"/>
    <w:rsid w:val="004F75B8"/>
    <w:rsid w:val="004F76F0"/>
    <w:rsid w:val="004F7CE4"/>
    <w:rsid w:val="00500552"/>
    <w:rsid w:val="00500642"/>
    <w:rsid w:val="00500C5E"/>
    <w:rsid w:val="00501068"/>
    <w:rsid w:val="005014AE"/>
    <w:rsid w:val="0050156B"/>
    <w:rsid w:val="005015E2"/>
    <w:rsid w:val="0050162C"/>
    <w:rsid w:val="005016AF"/>
    <w:rsid w:val="00501A99"/>
    <w:rsid w:val="00501C36"/>
    <w:rsid w:val="00502558"/>
    <w:rsid w:val="00502D31"/>
    <w:rsid w:val="00502FC8"/>
    <w:rsid w:val="0050300A"/>
    <w:rsid w:val="00504763"/>
    <w:rsid w:val="00504D1D"/>
    <w:rsid w:val="00504F71"/>
    <w:rsid w:val="005052C2"/>
    <w:rsid w:val="00505408"/>
    <w:rsid w:val="005055C8"/>
    <w:rsid w:val="00505B3D"/>
    <w:rsid w:val="00505B4B"/>
    <w:rsid w:val="00506CB7"/>
    <w:rsid w:val="00506EE3"/>
    <w:rsid w:val="0050723E"/>
    <w:rsid w:val="00507363"/>
    <w:rsid w:val="00507423"/>
    <w:rsid w:val="005075E3"/>
    <w:rsid w:val="00507810"/>
    <w:rsid w:val="00507D62"/>
    <w:rsid w:val="00510237"/>
    <w:rsid w:val="005102AA"/>
    <w:rsid w:val="00510511"/>
    <w:rsid w:val="005106D0"/>
    <w:rsid w:val="005108D4"/>
    <w:rsid w:val="00510BF0"/>
    <w:rsid w:val="00510C89"/>
    <w:rsid w:val="00511003"/>
    <w:rsid w:val="0051101D"/>
    <w:rsid w:val="005111AB"/>
    <w:rsid w:val="0051128D"/>
    <w:rsid w:val="005114BB"/>
    <w:rsid w:val="00511B99"/>
    <w:rsid w:val="00511D01"/>
    <w:rsid w:val="00512453"/>
    <w:rsid w:val="00512583"/>
    <w:rsid w:val="005126AD"/>
    <w:rsid w:val="00512E13"/>
    <w:rsid w:val="00512EB0"/>
    <w:rsid w:val="00512ED3"/>
    <w:rsid w:val="00513143"/>
    <w:rsid w:val="00513CC3"/>
    <w:rsid w:val="00513D8A"/>
    <w:rsid w:val="00514214"/>
    <w:rsid w:val="0051423E"/>
    <w:rsid w:val="0051430B"/>
    <w:rsid w:val="00514321"/>
    <w:rsid w:val="005143CB"/>
    <w:rsid w:val="00514FEF"/>
    <w:rsid w:val="00515188"/>
    <w:rsid w:val="00515584"/>
    <w:rsid w:val="005158AD"/>
    <w:rsid w:val="00515C20"/>
    <w:rsid w:val="0051623E"/>
    <w:rsid w:val="005163DB"/>
    <w:rsid w:val="00516899"/>
    <w:rsid w:val="00516B9D"/>
    <w:rsid w:val="00516CF0"/>
    <w:rsid w:val="00516E21"/>
    <w:rsid w:val="00517230"/>
    <w:rsid w:val="00517481"/>
    <w:rsid w:val="00517504"/>
    <w:rsid w:val="00517A79"/>
    <w:rsid w:val="00517B97"/>
    <w:rsid w:val="00520403"/>
    <w:rsid w:val="0052054C"/>
    <w:rsid w:val="00520654"/>
    <w:rsid w:val="00520825"/>
    <w:rsid w:val="0052097A"/>
    <w:rsid w:val="00521250"/>
    <w:rsid w:val="005214BB"/>
    <w:rsid w:val="00521623"/>
    <w:rsid w:val="00521ACE"/>
    <w:rsid w:val="00521B23"/>
    <w:rsid w:val="00521C66"/>
    <w:rsid w:val="00521F51"/>
    <w:rsid w:val="005224BF"/>
    <w:rsid w:val="0052269A"/>
    <w:rsid w:val="00523079"/>
    <w:rsid w:val="005230BD"/>
    <w:rsid w:val="00523D06"/>
    <w:rsid w:val="00524181"/>
    <w:rsid w:val="005242A9"/>
    <w:rsid w:val="005242BA"/>
    <w:rsid w:val="005247BD"/>
    <w:rsid w:val="00524F44"/>
    <w:rsid w:val="00525943"/>
    <w:rsid w:val="00526086"/>
    <w:rsid w:val="00526413"/>
    <w:rsid w:val="005267E7"/>
    <w:rsid w:val="00526928"/>
    <w:rsid w:val="00526D6A"/>
    <w:rsid w:val="00527120"/>
    <w:rsid w:val="0052728E"/>
    <w:rsid w:val="0052736F"/>
    <w:rsid w:val="00527588"/>
    <w:rsid w:val="00527787"/>
    <w:rsid w:val="005277BC"/>
    <w:rsid w:val="005304C8"/>
    <w:rsid w:val="0053072B"/>
    <w:rsid w:val="00531173"/>
    <w:rsid w:val="00531AB0"/>
    <w:rsid w:val="00531AF1"/>
    <w:rsid w:val="0053262C"/>
    <w:rsid w:val="00532701"/>
    <w:rsid w:val="00532818"/>
    <w:rsid w:val="00532882"/>
    <w:rsid w:val="00532A2A"/>
    <w:rsid w:val="00532A31"/>
    <w:rsid w:val="00532F70"/>
    <w:rsid w:val="0053382B"/>
    <w:rsid w:val="0053412C"/>
    <w:rsid w:val="00534248"/>
    <w:rsid w:val="00534765"/>
    <w:rsid w:val="00534B4C"/>
    <w:rsid w:val="00534C68"/>
    <w:rsid w:val="00534E69"/>
    <w:rsid w:val="00535678"/>
    <w:rsid w:val="00535DC6"/>
    <w:rsid w:val="00536525"/>
    <w:rsid w:val="00537271"/>
    <w:rsid w:val="00537A0D"/>
    <w:rsid w:val="0054009F"/>
    <w:rsid w:val="005406BB"/>
    <w:rsid w:val="0054081E"/>
    <w:rsid w:val="0054095B"/>
    <w:rsid w:val="00540F30"/>
    <w:rsid w:val="005414EC"/>
    <w:rsid w:val="00541A57"/>
    <w:rsid w:val="00541A5C"/>
    <w:rsid w:val="00541EE3"/>
    <w:rsid w:val="0054258D"/>
    <w:rsid w:val="00542886"/>
    <w:rsid w:val="0054296F"/>
    <w:rsid w:val="00542B0A"/>
    <w:rsid w:val="00542D62"/>
    <w:rsid w:val="005430B0"/>
    <w:rsid w:val="005430F4"/>
    <w:rsid w:val="00543310"/>
    <w:rsid w:val="0054331B"/>
    <w:rsid w:val="0054403B"/>
    <w:rsid w:val="00544300"/>
    <w:rsid w:val="005445F8"/>
    <w:rsid w:val="005447D1"/>
    <w:rsid w:val="00544899"/>
    <w:rsid w:val="00544A17"/>
    <w:rsid w:val="0054517A"/>
    <w:rsid w:val="0054565B"/>
    <w:rsid w:val="005456CE"/>
    <w:rsid w:val="00545737"/>
    <w:rsid w:val="0054573A"/>
    <w:rsid w:val="0054574E"/>
    <w:rsid w:val="005458E8"/>
    <w:rsid w:val="00545A5D"/>
    <w:rsid w:val="0054620D"/>
    <w:rsid w:val="005464E4"/>
    <w:rsid w:val="00546605"/>
    <w:rsid w:val="00546823"/>
    <w:rsid w:val="005468F1"/>
    <w:rsid w:val="0054697B"/>
    <w:rsid w:val="00546AEA"/>
    <w:rsid w:val="00546FB8"/>
    <w:rsid w:val="00547229"/>
    <w:rsid w:val="0054745E"/>
    <w:rsid w:val="00547543"/>
    <w:rsid w:val="00547D87"/>
    <w:rsid w:val="00547FFA"/>
    <w:rsid w:val="005502AC"/>
    <w:rsid w:val="005502F6"/>
    <w:rsid w:val="00550636"/>
    <w:rsid w:val="005507D3"/>
    <w:rsid w:val="0055092C"/>
    <w:rsid w:val="00550BF0"/>
    <w:rsid w:val="00550C6F"/>
    <w:rsid w:val="00551307"/>
    <w:rsid w:val="00551436"/>
    <w:rsid w:val="00551817"/>
    <w:rsid w:val="00552070"/>
    <w:rsid w:val="00552AA0"/>
    <w:rsid w:val="00552CB0"/>
    <w:rsid w:val="00552FE7"/>
    <w:rsid w:val="0055309D"/>
    <w:rsid w:val="0055369E"/>
    <w:rsid w:val="00553948"/>
    <w:rsid w:val="00553DBD"/>
    <w:rsid w:val="00553E7B"/>
    <w:rsid w:val="00553F4C"/>
    <w:rsid w:val="0055407C"/>
    <w:rsid w:val="005542DA"/>
    <w:rsid w:val="0055477D"/>
    <w:rsid w:val="00554AE7"/>
    <w:rsid w:val="00554C99"/>
    <w:rsid w:val="00555120"/>
    <w:rsid w:val="00555308"/>
    <w:rsid w:val="00555657"/>
    <w:rsid w:val="00555C4A"/>
    <w:rsid w:val="00555C67"/>
    <w:rsid w:val="00555D1F"/>
    <w:rsid w:val="00556DA5"/>
    <w:rsid w:val="00557125"/>
    <w:rsid w:val="00557246"/>
    <w:rsid w:val="005573A3"/>
    <w:rsid w:val="0055752E"/>
    <w:rsid w:val="00557E0C"/>
    <w:rsid w:val="00557F59"/>
    <w:rsid w:val="005603BE"/>
    <w:rsid w:val="00560A2E"/>
    <w:rsid w:val="00560C50"/>
    <w:rsid w:val="005615A3"/>
    <w:rsid w:val="005617C8"/>
    <w:rsid w:val="005619E1"/>
    <w:rsid w:val="00561C1C"/>
    <w:rsid w:val="00561C96"/>
    <w:rsid w:val="00561EA1"/>
    <w:rsid w:val="00562464"/>
    <w:rsid w:val="00562E88"/>
    <w:rsid w:val="005632D8"/>
    <w:rsid w:val="00563712"/>
    <w:rsid w:val="00563BAE"/>
    <w:rsid w:val="00564451"/>
    <w:rsid w:val="00564C6A"/>
    <w:rsid w:val="00565264"/>
    <w:rsid w:val="00565996"/>
    <w:rsid w:val="00566661"/>
    <w:rsid w:val="0056683B"/>
    <w:rsid w:val="00566D4D"/>
    <w:rsid w:val="00566F7E"/>
    <w:rsid w:val="00570D14"/>
    <w:rsid w:val="00570ED9"/>
    <w:rsid w:val="00571393"/>
    <w:rsid w:val="005713B6"/>
    <w:rsid w:val="0057154E"/>
    <w:rsid w:val="0057160A"/>
    <w:rsid w:val="005716C1"/>
    <w:rsid w:val="00571845"/>
    <w:rsid w:val="00571F93"/>
    <w:rsid w:val="00572045"/>
    <w:rsid w:val="0057227E"/>
    <w:rsid w:val="00572496"/>
    <w:rsid w:val="00572707"/>
    <w:rsid w:val="00572D29"/>
    <w:rsid w:val="00572E54"/>
    <w:rsid w:val="00572EC9"/>
    <w:rsid w:val="00572FA6"/>
    <w:rsid w:val="00573252"/>
    <w:rsid w:val="0057327E"/>
    <w:rsid w:val="00573821"/>
    <w:rsid w:val="00573AA9"/>
    <w:rsid w:val="00574398"/>
    <w:rsid w:val="005747AD"/>
    <w:rsid w:val="005748CD"/>
    <w:rsid w:val="0057495B"/>
    <w:rsid w:val="005753B8"/>
    <w:rsid w:val="00575759"/>
    <w:rsid w:val="005763C8"/>
    <w:rsid w:val="00576920"/>
    <w:rsid w:val="005769C2"/>
    <w:rsid w:val="00577590"/>
    <w:rsid w:val="00577687"/>
    <w:rsid w:val="00577748"/>
    <w:rsid w:val="005777C9"/>
    <w:rsid w:val="00577A7F"/>
    <w:rsid w:val="00577D3F"/>
    <w:rsid w:val="0058001F"/>
    <w:rsid w:val="0058035F"/>
    <w:rsid w:val="005804A4"/>
    <w:rsid w:val="00581C4A"/>
    <w:rsid w:val="00581D27"/>
    <w:rsid w:val="0058219A"/>
    <w:rsid w:val="0058223D"/>
    <w:rsid w:val="005822A9"/>
    <w:rsid w:val="005825AB"/>
    <w:rsid w:val="00582676"/>
    <w:rsid w:val="005827B8"/>
    <w:rsid w:val="005829EC"/>
    <w:rsid w:val="00583511"/>
    <w:rsid w:val="00583750"/>
    <w:rsid w:val="00583D45"/>
    <w:rsid w:val="00583F7F"/>
    <w:rsid w:val="00583F84"/>
    <w:rsid w:val="00584208"/>
    <w:rsid w:val="00584263"/>
    <w:rsid w:val="005842A6"/>
    <w:rsid w:val="00584325"/>
    <w:rsid w:val="005843DF"/>
    <w:rsid w:val="005846D3"/>
    <w:rsid w:val="00584DDD"/>
    <w:rsid w:val="00585320"/>
    <w:rsid w:val="005856F3"/>
    <w:rsid w:val="00585950"/>
    <w:rsid w:val="00585D4F"/>
    <w:rsid w:val="00585E17"/>
    <w:rsid w:val="00585F6E"/>
    <w:rsid w:val="0058635E"/>
    <w:rsid w:val="00586420"/>
    <w:rsid w:val="00586854"/>
    <w:rsid w:val="00586A2C"/>
    <w:rsid w:val="00587034"/>
    <w:rsid w:val="00587A7D"/>
    <w:rsid w:val="005900CC"/>
    <w:rsid w:val="00590143"/>
    <w:rsid w:val="005906C2"/>
    <w:rsid w:val="005907E2"/>
    <w:rsid w:val="00590FA9"/>
    <w:rsid w:val="00590FB5"/>
    <w:rsid w:val="0059104D"/>
    <w:rsid w:val="005910BA"/>
    <w:rsid w:val="0059126E"/>
    <w:rsid w:val="00591C33"/>
    <w:rsid w:val="00591E81"/>
    <w:rsid w:val="005921D3"/>
    <w:rsid w:val="005922CE"/>
    <w:rsid w:val="005926FA"/>
    <w:rsid w:val="005928EA"/>
    <w:rsid w:val="00592DF7"/>
    <w:rsid w:val="00592E1B"/>
    <w:rsid w:val="005933B9"/>
    <w:rsid w:val="00593563"/>
    <w:rsid w:val="00593E42"/>
    <w:rsid w:val="00593E70"/>
    <w:rsid w:val="00593FB3"/>
    <w:rsid w:val="005947C5"/>
    <w:rsid w:val="00594A86"/>
    <w:rsid w:val="00594E1F"/>
    <w:rsid w:val="0059522B"/>
    <w:rsid w:val="00595C76"/>
    <w:rsid w:val="00595C9E"/>
    <w:rsid w:val="00595D10"/>
    <w:rsid w:val="005960C4"/>
    <w:rsid w:val="00596550"/>
    <w:rsid w:val="00596925"/>
    <w:rsid w:val="005970CF"/>
    <w:rsid w:val="00597565"/>
    <w:rsid w:val="005977AE"/>
    <w:rsid w:val="00597881"/>
    <w:rsid w:val="00597D0F"/>
    <w:rsid w:val="00597D1C"/>
    <w:rsid w:val="005A02A4"/>
    <w:rsid w:val="005A0607"/>
    <w:rsid w:val="005A0AD7"/>
    <w:rsid w:val="005A140C"/>
    <w:rsid w:val="005A15E9"/>
    <w:rsid w:val="005A18BE"/>
    <w:rsid w:val="005A1E82"/>
    <w:rsid w:val="005A229A"/>
    <w:rsid w:val="005A2456"/>
    <w:rsid w:val="005A29CC"/>
    <w:rsid w:val="005A2C45"/>
    <w:rsid w:val="005A2D6A"/>
    <w:rsid w:val="005A31A6"/>
    <w:rsid w:val="005A38E6"/>
    <w:rsid w:val="005A4714"/>
    <w:rsid w:val="005A4753"/>
    <w:rsid w:val="005A4841"/>
    <w:rsid w:val="005A4972"/>
    <w:rsid w:val="005A49DF"/>
    <w:rsid w:val="005A503B"/>
    <w:rsid w:val="005A543F"/>
    <w:rsid w:val="005A5472"/>
    <w:rsid w:val="005A5BF7"/>
    <w:rsid w:val="005A5E9D"/>
    <w:rsid w:val="005A62D6"/>
    <w:rsid w:val="005A64D4"/>
    <w:rsid w:val="005A64E1"/>
    <w:rsid w:val="005A6644"/>
    <w:rsid w:val="005A6674"/>
    <w:rsid w:val="005A670D"/>
    <w:rsid w:val="005A6B3B"/>
    <w:rsid w:val="005A6B5F"/>
    <w:rsid w:val="005A6B62"/>
    <w:rsid w:val="005A6FD8"/>
    <w:rsid w:val="005A7450"/>
    <w:rsid w:val="005A7550"/>
    <w:rsid w:val="005A77F7"/>
    <w:rsid w:val="005A7DD9"/>
    <w:rsid w:val="005A7DF4"/>
    <w:rsid w:val="005B04D9"/>
    <w:rsid w:val="005B0533"/>
    <w:rsid w:val="005B059A"/>
    <w:rsid w:val="005B0C74"/>
    <w:rsid w:val="005B10D5"/>
    <w:rsid w:val="005B150A"/>
    <w:rsid w:val="005B1685"/>
    <w:rsid w:val="005B1696"/>
    <w:rsid w:val="005B1740"/>
    <w:rsid w:val="005B19EE"/>
    <w:rsid w:val="005B1A18"/>
    <w:rsid w:val="005B1C95"/>
    <w:rsid w:val="005B1CCB"/>
    <w:rsid w:val="005B2053"/>
    <w:rsid w:val="005B2AC9"/>
    <w:rsid w:val="005B2B4A"/>
    <w:rsid w:val="005B3144"/>
    <w:rsid w:val="005B36DD"/>
    <w:rsid w:val="005B3AAD"/>
    <w:rsid w:val="005B40D0"/>
    <w:rsid w:val="005B4ADF"/>
    <w:rsid w:val="005B4E37"/>
    <w:rsid w:val="005B509A"/>
    <w:rsid w:val="005B5182"/>
    <w:rsid w:val="005B579C"/>
    <w:rsid w:val="005B5864"/>
    <w:rsid w:val="005B5B57"/>
    <w:rsid w:val="005B5CC5"/>
    <w:rsid w:val="005B6819"/>
    <w:rsid w:val="005B69A5"/>
    <w:rsid w:val="005B72F4"/>
    <w:rsid w:val="005B7A8A"/>
    <w:rsid w:val="005B7D70"/>
    <w:rsid w:val="005B7FF7"/>
    <w:rsid w:val="005C0447"/>
    <w:rsid w:val="005C0667"/>
    <w:rsid w:val="005C0699"/>
    <w:rsid w:val="005C0971"/>
    <w:rsid w:val="005C09CB"/>
    <w:rsid w:val="005C0FD6"/>
    <w:rsid w:val="005C1304"/>
    <w:rsid w:val="005C1B64"/>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2F0"/>
    <w:rsid w:val="005C4818"/>
    <w:rsid w:val="005C49AC"/>
    <w:rsid w:val="005C51EF"/>
    <w:rsid w:val="005C5318"/>
    <w:rsid w:val="005C5662"/>
    <w:rsid w:val="005C5C44"/>
    <w:rsid w:val="005C68B1"/>
    <w:rsid w:val="005C6986"/>
    <w:rsid w:val="005C6BF0"/>
    <w:rsid w:val="005C6D90"/>
    <w:rsid w:val="005C74CB"/>
    <w:rsid w:val="005C7651"/>
    <w:rsid w:val="005C7810"/>
    <w:rsid w:val="005C79E0"/>
    <w:rsid w:val="005C7B4A"/>
    <w:rsid w:val="005C7B9C"/>
    <w:rsid w:val="005C7F0E"/>
    <w:rsid w:val="005D01BC"/>
    <w:rsid w:val="005D08CE"/>
    <w:rsid w:val="005D0AA5"/>
    <w:rsid w:val="005D10E9"/>
    <w:rsid w:val="005D11BE"/>
    <w:rsid w:val="005D1222"/>
    <w:rsid w:val="005D186F"/>
    <w:rsid w:val="005D19E6"/>
    <w:rsid w:val="005D2418"/>
    <w:rsid w:val="005D2D53"/>
    <w:rsid w:val="005D2F1B"/>
    <w:rsid w:val="005D30A2"/>
    <w:rsid w:val="005D39A5"/>
    <w:rsid w:val="005D3AD3"/>
    <w:rsid w:val="005D4023"/>
    <w:rsid w:val="005D4034"/>
    <w:rsid w:val="005D45FD"/>
    <w:rsid w:val="005D5D1D"/>
    <w:rsid w:val="005D5FDD"/>
    <w:rsid w:val="005D613B"/>
    <w:rsid w:val="005D6E12"/>
    <w:rsid w:val="005D6EBA"/>
    <w:rsid w:val="005D73DC"/>
    <w:rsid w:val="005D7817"/>
    <w:rsid w:val="005D7ECB"/>
    <w:rsid w:val="005D7F43"/>
    <w:rsid w:val="005E0062"/>
    <w:rsid w:val="005E00F1"/>
    <w:rsid w:val="005E06CA"/>
    <w:rsid w:val="005E1177"/>
    <w:rsid w:val="005E1392"/>
    <w:rsid w:val="005E15F7"/>
    <w:rsid w:val="005E1D12"/>
    <w:rsid w:val="005E1F31"/>
    <w:rsid w:val="005E20A4"/>
    <w:rsid w:val="005E22AB"/>
    <w:rsid w:val="005E246D"/>
    <w:rsid w:val="005E3622"/>
    <w:rsid w:val="005E3700"/>
    <w:rsid w:val="005E37A8"/>
    <w:rsid w:val="005E3F3E"/>
    <w:rsid w:val="005E41AA"/>
    <w:rsid w:val="005E4307"/>
    <w:rsid w:val="005E4945"/>
    <w:rsid w:val="005E51B0"/>
    <w:rsid w:val="005E5C46"/>
    <w:rsid w:val="005E5E12"/>
    <w:rsid w:val="005E6107"/>
    <w:rsid w:val="005E61FA"/>
    <w:rsid w:val="005E6388"/>
    <w:rsid w:val="005E689F"/>
    <w:rsid w:val="005E6D02"/>
    <w:rsid w:val="005E75D9"/>
    <w:rsid w:val="005F0A77"/>
    <w:rsid w:val="005F0B40"/>
    <w:rsid w:val="005F12F9"/>
    <w:rsid w:val="005F19F0"/>
    <w:rsid w:val="005F1CF2"/>
    <w:rsid w:val="005F1F5A"/>
    <w:rsid w:val="005F226D"/>
    <w:rsid w:val="005F2AD7"/>
    <w:rsid w:val="005F2BED"/>
    <w:rsid w:val="005F2C2C"/>
    <w:rsid w:val="005F2E39"/>
    <w:rsid w:val="005F3A8B"/>
    <w:rsid w:val="005F3F6E"/>
    <w:rsid w:val="005F3FD5"/>
    <w:rsid w:val="005F48C6"/>
    <w:rsid w:val="005F48E9"/>
    <w:rsid w:val="005F5666"/>
    <w:rsid w:val="005F57FF"/>
    <w:rsid w:val="005F5942"/>
    <w:rsid w:val="005F6028"/>
    <w:rsid w:val="005F639A"/>
    <w:rsid w:val="005F66C4"/>
    <w:rsid w:val="005F683D"/>
    <w:rsid w:val="005F69D2"/>
    <w:rsid w:val="005F69E4"/>
    <w:rsid w:val="005F6F56"/>
    <w:rsid w:val="005F7083"/>
    <w:rsid w:val="005F735E"/>
    <w:rsid w:val="005F7384"/>
    <w:rsid w:val="005F7502"/>
    <w:rsid w:val="005F7B45"/>
    <w:rsid w:val="00600011"/>
    <w:rsid w:val="0060001F"/>
    <w:rsid w:val="006002E5"/>
    <w:rsid w:val="006007CC"/>
    <w:rsid w:val="0060193E"/>
    <w:rsid w:val="006019EA"/>
    <w:rsid w:val="00601F72"/>
    <w:rsid w:val="0060221F"/>
    <w:rsid w:val="006022E3"/>
    <w:rsid w:val="00602898"/>
    <w:rsid w:val="00602EA5"/>
    <w:rsid w:val="00603548"/>
    <w:rsid w:val="00603C14"/>
    <w:rsid w:val="00603D54"/>
    <w:rsid w:val="00604DBA"/>
    <w:rsid w:val="00605427"/>
    <w:rsid w:val="0060558A"/>
    <w:rsid w:val="006068F4"/>
    <w:rsid w:val="006069DC"/>
    <w:rsid w:val="00606DF2"/>
    <w:rsid w:val="00607097"/>
    <w:rsid w:val="00607196"/>
    <w:rsid w:val="0060722F"/>
    <w:rsid w:val="00607260"/>
    <w:rsid w:val="0060745B"/>
    <w:rsid w:val="0060785D"/>
    <w:rsid w:val="00607DB6"/>
    <w:rsid w:val="00610309"/>
    <w:rsid w:val="00610641"/>
    <w:rsid w:val="00610693"/>
    <w:rsid w:val="00610BF1"/>
    <w:rsid w:val="00610DAB"/>
    <w:rsid w:val="006110D2"/>
    <w:rsid w:val="0061167C"/>
    <w:rsid w:val="00611909"/>
    <w:rsid w:val="00611D8C"/>
    <w:rsid w:val="0061224B"/>
    <w:rsid w:val="006122FB"/>
    <w:rsid w:val="00612454"/>
    <w:rsid w:val="00612513"/>
    <w:rsid w:val="006126D0"/>
    <w:rsid w:val="00612777"/>
    <w:rsid w:val="00612A70"/>
    <w:rsid w:val="00612D70"/>
    <w:rsid w:val="00612D8F"/>
    <w:rsid w:val="00613296"/>
    <w:rsid w:val="006132DF"/>
    <w:rsid w:val="0061338A"/>
    <w:rsid w:val="006134B1"/>
    <w:rsid w:val="00613CBB"/>
    <w:rsid w:val="00613CE5"/>
    <w:rsid w:val="00613D08"/>
    <w:rsid w:val="0061448F"/>
    <w:rsid w:val="0061496B"/>
    <w:rsid w:val="00615FCD"/>
    <w:rsid w:val="0061673A"/>
    <w:rsid w:val="00616934"/>
    <w:rsid w:val="00617236"/>
    <w:rsid w:val="00617411"/>
    <w:rsid w:val="0061744D"/>
    <w:rsid w:val="00617679"/>
    <w:rsid w:val="006176D9"/>
    <w:rsid w:val="00617AD8"/>
    <w:rsid w:val="00620033"/>
    <w:rsid w:val="00620156"/>
    <w:rsid w:val="006201B6"/>
    <w:rsid w:val="00620921"/>
    <w:rsid w:val="00621186"/>
    <w:rsid w:val="006216FA"/>
    <w:rsid w:val="006217DF"/>
    <w:rsid w:val="00621E1A"/>
    <w:rsid w:val="00621EF2"/>
    <w:rsid w:val="006223E1"/>
    <w:rsid w:val="0062275D"/>
    <w:rsid w:val="00622C06"/>
    <w:rsid w:val="00623484"/>
    <w:rsid w:val="00623687"/>
    <w:rsid w:val="00624853"/>
    <w:rsid w:val="00624BAE"/>
    <w:rsid w:val="00624C58"/>
    <w:rsid w:val="00624DD9"/>
    <w:rsid w:val="00625392"/>
    <w:rsid w:val="00625858"/>
    <w:rsid w:val="0062595C"/>
    <w:rsid w:val="00625B27"/>
    <w:rsid w:val="006261DE"/>
    <w:rsid w:val="0062624B"/>
    <w:rsid w:val="00626268"/>
    <w:rsid w:val="006268DB"/>
    <w:rsid w:val="00626A4C"/>
    <w:rsid w:val="00626B4F"/>
    <w:rsid w:val="00626BF0"/>
    <w:rsid w:val="00626D77"/>
    <w:rsid w:val="006276CC"/>
    <w:rsid w:val="006277F3"/>
    <w:rsid w:val="00627D06"/>
    <w:rsid w:val="006301B6"/>
    <w:rsid w:val="0063068A"/>
    <w:rsid w:val="0063073B"/>
    <w:rsid w:val="006308A2"/>
    <w:rsid w:val="00630D8B"/>
    <w:rsid w:val="0063101D"/>
    <w:rsid w:val="006312E3"/>
    <w:rsid w:val="00631621"/>
    <w:rsid w:val="00631863"/>
    <w:rsid w:val="0063197C"/>
    <w:rsid w:val="00631A29"/>
    <w:rsid w:val="00631E06"/>
    <w:rsid w:val="00632174"/>
    <w:rsid w:val="006323DB"/>
    <w:rsid w:val="0063273C"/>
    <w:rsid w:val="006327B0"/>
    <w:rsid w:val="00632F6E"/>
    <w:rsid w:val="00632FEF"/>
    <w:rsid w:val="0063393B"/>
    <w:rsid w:val="0063395C"/>
    <w:rsid w:val="00633A73"/>
    <w:rsid w:val="006346F6"/>
    <w:rsid w:val="00634B8A"/>
    <w:rsid w:val="006350E2"/>
    <w:rsid w:val="00635913"/>
    <w:rsid w:val="00635934"/>
    <w:rsid w:val="00635995"/>
    <w:rsid w:val="00635ACF"/>
    <w:rsid w:val="00635C2E"/>
    <w:rsid w:val="00635E47"/>
    <w:rsid w:val="00635E8B"/>
    <w:rsid w:val="006360C0"/>
    <w:rsid w:val="006360C9"/>
    <w:rsid w:val="0063663D"/>
    <w:rsid w:val="00636791"/>
    <w:rsid w:val="00636827"/>
    <w:rsid w:val="00636AF2"/>
    <w:rsid w:val="00636C3D"/>
    <w:rsid w:val="00636D21"/>
    <w:rsid w:val="006374B5"/>
    <w:rsid w:val="00637A9A"/>
    <w:rsid w:val="00637DF5"/>
    <w:rsid w:val="00640107"/>
    <w:rsid w:val="00640649"/>
    <w:rsid w:val="00640663"/>
    <w:rsid w:val="00640A44"/>
    <w:rsid w:val="006416B1"/>
    <w:rsid w:val="00641D69"/>
    <w:rsid w:val="0064210E"/>
    <w:rsid w:val="006424E6"/>
    <w:rsid w:val="00642995"/>
    <w:rsid w:val="006432EF"/>
    <w:rsid w:val="006434ED"/>
    <w:rsid w:val="00643570"/>
    <w:rsid w:val="00643F66"/>
    <w:rsid w:val="00644266"/>
    <w:rsid w:val="00644947"/>
    <w:rsid w:val="006449C0"/>
    <w:rsid w:val="00644A84"/>
    <w:rsid w:val="00644F74"/>
    <w:rsid w:val="00645360"/>
    <w:rsid w:val="0064553D"/>
    <w:rsid w:val="0064555D"/>
    <w:rsid w:val="00645F32"/>
    <w:rsid w:val="006467E4"/>
    <w:rsid w:val="00646997"/>
    <w:rsid w:val="00646D7B"/>
    <w:rsid w:val="00646E26"/>
    <w:rsid w:val="00647036"/>
    <w:rsid w:val="006470EC"/>
    <w:rsid w:val="00650010"/>
    <w:rsid w:val="0065004B"/>
    <w:rsid w:val="00650411"/>
    <w:rsid w:val="006505AD"/>
    <w:rsid w:val="006505E5"/>
    <w:rsid w:val="00650699"/>
    <w:rsid w:val="00650999"/>
    <w:rsid w:val="00650B96"/>
    <w:rsid w:val="00651083"/>
    <w:rsid w:val="00651302"/>
    <w:rsid w:val="00651B81"/>
    <w:rsid w:val="00651F49"/>
    <w:rsid w:val="00652349"/>
    <w:rsid w:val="006526B9"/>
    <w:rsid w:val="006530F4"/>
    <w:rsid w:val="00653174"/>
    <w:rsid w:val="00653568"/>
    <w:rsid w:val="00653954"/>
    <w:rsid w:val="00654036"/>
    <w:rsid w:val="006544BC"/>
    <w:rsid w:val="00654610"/>
    <w:rsid w:val="00655E41"/>
    <w:rsid w:val="00655F86"/>
    <w:rsid w:val="00656065"/>
    <w:rsid w:val="006561FE"/>
    <w:rsid w:val="00656393"/>
    <w:rsid w:val="00656452"/>
    <w:rsid w:val="006564C1"/>
    <w:rsid w:val="006567FA"/>
    <w:rsid w:val="00656DE7"/>
    <w:rsid w:val="0065722B"/>
    <w:rsid w:val="0065753D"/>
    <w:rsid w:val="006579A3"/>
    <w:rsid w:val="00657B47"/>
    <w:rsid w:val="00657C5D"/>
    <w:rsid w:val="00660031"/>
    <w:rsid w:val="0066016C"/>
    <w:rsid w:val="00660F26"/>
    <w:rsid w:val="00661A07"/>
    <w:rsid w:val="00661E6D"/>
    <w:rsid w:val="00662241"/>
    <w:rsid w:val="00662290"/>
    <w:rsid w:val="006622BE"/>
    <w:rsid w:val="00662839"/>
    <w:rsid w:val="00662976"/>
    <w:rsid w:val="00662E51"/>
    <w:rsid w:val="00662FA0"/>
    <w:rsid w:val="00663C92"/>
    <w:rsid w:val="00663E09"/>
    <w:rsid w:val="0066445B"/>
    <w:rsid w:val="00664C5F"/>
    <w:rsid w:val="00664D75"/>
    <w:rsid w:val="00664F18"/>
    <w:rsid w:val="006650C2"/>
    <w:rsid w:val="00665793"/>
    <w:rsid w:val="00665DB5"/>
    <w:rsid w:val="00665E2D"/>
    <w:rsid w:val="00665E94"/>
    <w:rsid w:val="00665FC5"/>
    <w:rsid w:val="00666A5E"/>
    <w:rsid w:val="00666A84"/>
    <w:rsid w:val="00666E86"/>
    <w:rsid w:val="00667DB1"/>
    <w:rsid w:val="00667E77"/>
    <w:rsid w:val="00667E91"/>
    <w:rsid w:val="00670A05"/>
    <w:rsid w:val="00670D60"/>
    <w:rsid w:val="00670D93"/>
    <w:rsid w:val="00671C70"/>
    <w:rsid w:val="00671C82"/>
    <w:rsid w:val="00671E17"/>
    <w:rsid w:val="00671F7E"/>
    <w:rsid w:val="00671F8E"/>
    <w:rsid w:val="00672140"/>
    <w:rsid w:val="006721C5"/>
    <w:rsid w:val="006723A0"/>
    <w:rsid w:val="0067298A"/>
    <w:rsid w:val="00673047"/>
    <w:rsid w:val="0067309B"/>
    <w:rsid w:val="0067439A"/>
    <w:rsid w:val="00674A44"/>
    <w:rsid w:val="00675661"/>
    <w:rsid w:val="00675970"/>
    <w:rsid w:val="00675C04"/>
    <w:rsid w:val="00675C79"/>
    <w:rsid w:val="00675F9F"/>
    <w:rsid w:val="0067602F"/>
    <w:rsid w:val="0067634E"/>
    <w:rsid w:val="006763DA"/>
    <w:rsid w:val="00676423"/>
    <w:rsid w:val="00676604"/>
    <w:rsid w:val="00676839"/>
    <w:rsid w:val="00676AA4"/>
    <w:rsid w:val="00677BE2"/>
    <w:rsid w:val="0068075B"/>
    <w:rsid w:val="00680875"/>
    <w:rsid w:val="006809B0"/>
    <w:rsid w:val="00680EBF"/>
    <w:rsid w:val="0068115C"/>
    <w:rsid w:val="006816EA"/>
    <w:rsid w:val="0068172A"/>
    <w:rsid w:val="006823B1"/>
    <w:rsid w:val="0068243E"/>
    <w:rsid w:val="00682B93"/>
    <w:rsid w:val="00682BBD"/>
    <w:rsid w:val="00682BDB"/>
    <w:rsid w:val="006830EA"/>
    <w:rsid w:val="00683385"/>
    <w:rsid w:val="0068348A"/>
    <w:rsid w:val="0068362A"/>
    <w:rsid w:val="00683C71"/>
    <w:rsid w:val="0068413F"/>
    <w:rsid w:val="00684829"/>
    <w:rsid w:val="00684E39"/>
    <w:rsid w:val="0068538A"/>
    <w:rsid w:val="0068581E"/>
    <w:rsid w:val="00685918"/>
    <w:rsid w:val="00685A00"/>
    <w:rsid w:val="006866EF"/>
    <w:rsid w:val="0068760B"/>
    <w:rsid w:val="00687791"/>
    <w:rsid w:val="00687A15"/>
    <w:rsid w:val="00687E67"/>
    <w:rsid w:val="006900D6"/>
    <w:rsid w:val="006904A6"/>
    <w:rsid w:val="006908DF"/>
    <w:rsid w:val="00690E40"/>
    <w:rsid w:val="0069156D"/>
    <w:rsid w:val="0069157B"/>
    <w:rsid w:val="00691ABA"/>
    <w:rsid w:val="006923EB"/>
    <w:rsid w:val="00692520"/>
    <w:rsid w:val="0069293A"/>
    <w:rsid w:val="00692BC7"/>
    <w:rsid w:val="00692D43"/>
    <w:rsid w:val="00693111"/>
    <w:rsid w:val="006934C3"/>
    <w:rsid w:val="00693B87"/>
    <w:rsid w:val="00693CCD"/>
    <w:rsid w:val="00694003"/>
    <w:rsid w:val="006944FD"/>
    <w:rsid w:val="00694582"/>
    <w:rsid w:val="006949BE"/>
    <w:rsid w:val="00694A78"/>
    <w:rsid w:val="00694E49"/>
    <w:rsid w:val="00694F0F"/>
    <w:rsid w:val="00695793"/>
    <w:rsid w:val="006958CC"/>
    <w:rsid w:val="00695AFC"/>
    <w:rsid w:val="00695B9B"/>
    <w:rsid w:val="00696961"/>
    <w:rsid w:val="00696A50"/>
    <w:rsid w:val="00696B00"/>
    <w:rsid w:val="00696BEA"/>
    <w:rsid w:val="00696F1E"/>
    <w:rsid w:val="00696FC4"/>
    <w:rsid w:val="006973F5"/>
    <w:rsid w:val="00697731"/>
    <w:rsid w:val="00697863"/>
    <w:rsid w:val="006A05E4"/>
    <w:rsid w:val="006A089A"/>
    <w:rsid w:val="006A0E05"/>
    <w:rsid w:val="006A12C7"/>
    <w:rsid w:val="006A1491"/>
    <w:rsid w:val="006A14AD"/>
    <w:rsid w:val="006A1673"/>
    <w:rsid w:val="006A1761"/>
    <w:rsid w:val="006A1EC3"/>
    <w:rsid w:val="006A2531"/>
    <w:rsid w:val="006A2D09"/>
    <w:rsid w:val="006A2D9C"/>
    <w:rsid w:val="006A2F90"/>
    <w:rsid w:val="006A3035"/>
    <w:rsid w:val="006A3148"/>
    <w:rsid w:val="006A32F8"/>
    <w:rsid w:val="006A39E9"/>
    <w:rsid w:val="006A3ABC"/>
    <w:rsid w:val="006A3B66"/>
    <w:rsid w:val="006A3D2E"/>
    <w:rsid w:val="006A3E49"/>
    <w:rsid w:val="006A4706"/>
    <w:rsid w:val="006A51DD"/>
    <w:rsid w:val="006A59D1"/>
    <w:rsid w:val="006A5C09"/>
    <w:rsid w:val="006A6360"/>
    <w:rsid w:val="006A68E6"/>
    <w:rsid w:val="006A6BF0"/>
    <w:rsid w:val="006A6C46"/>
    <w:rsid w:val="006A6D60"/>
    <w:rsid w:val="006A6E10"/>
    <w:rsid w:val="006A6E69"/>
    <w:rsid w:val="006A72DE"/>
    <w:rsid w:val="006A740F"/>
    <w:rsid w:val="006A7895"/>
    <w:rsid w:val="006A78DF"/>
    <w:rsid w:val="006B01D5"/>
    <w:rsid w:val="006B0A6C"/>
    <w:rsid w:val="006B0B84"/>
    <w:rsid w:val="006B0D0E"/>
    <w:rsid w:val="006B0F80"/>
    <w:rsid w:val="006B167D"/>
    <w:rsid w:val="006B1AF2"/>
    <w:rsid w:val="006B1F62"/>
    <w:rsid w:val="006B2644"/>
    <w:rsid w:val="006B2847"/>
    <w:rsid w:val="006B2955"/>
    <w:rsid w:val="006B2A42"/>
    <w:rsid w:val="006B2F73"/>
    <w:rsid w:val="006B3737"/>
    <w:rsid w:val="006B3A15"/>
    <w:rsid w:val="006B3C90"/>
    <w:rsid w:val="006B3CDC"/>
    <w:rsid w:val="006B3D82"/>
    <w:rsid w:val="006B3EC1"/>
    <w:rsid w:val="006B40F3"/>
    <w:rsid w:val="006B4191"/>
    <w:rsid w:val="006B468C"/>
    <w:rsid w:val="006B4982"/>
    <w:rsid w:val="006B4B6E"/>
    <w:rsid w:val="006B4CA5"/>
    <w:rsid w:val="006B4F0C"/>
    <w:rsid w:val="006B5581"/>
    <w:rsid w:val="006B61F7"/>
    <w:rsid w:val="006B64E8"/>
    <w:rsid w:val="006B66D0"/>
    <w:rsid w:val="006B6AAF"/>
    <w:rsid w:val="006B6AFA"/>
    <w:rsid w:val="006B6BD4"/>
    <w:rsid w:val="006C05DB"/>
    <w:rsid w:val="006C0A3D"/>
    <w:rsid w:val="006C0D75"/>
    <w:rsid w:val="006C12EA"/>
    <w:rsid w:val="006C13FD"/>
    <w:rsid w:val="006C18FA"/>
    <w:rsid w:val="006C1C67"/>
    <w:rsid w:val="006C1D17"/>
    <w:rsid w:val="006C1F48"/>
    <w:rsid w:val="006C2200"/>
    <w:rsid w:val="006C27C3"/>
    <w:rsid w:val="006C3252"/>
    <w:rsid w:val="006C330C"/>
    <w:rsid w:val="006C3A33"/>
    <w:rsid w:val="006C3C48"/>
    <w:rsid w:val="006C4480"/>
    <w:rsid w:val="006C453B"/>
    <w:rsid w:val="006C4678"/>
    <w:rsid w:val="006C4905"/>
    <w:rsid w:val="006C4CCA"/>
    <w:rsid w:val="006C4CF9"/>
    <w:rsid w:val="006C4D89"/>
    <w:rsid w:val="006C53ED"/>
    <w:rsid w:val="006C5E94"/>
    <w:rsid w:val="006C67D1"/>
    <w:rsid w:val="006C6EDB"/>
    <w:rsid w:val="006C73B1"/>
    <w:rsid w:val="006C751F"/>
    <w:rsid w:val="006C75FB"/>
    <w:rsid w:val="006C79BB"/>
    <w:rsid w:val="006D1DD0"/>
    <w:rsid w:val="006D1F29"/>
    <w:rsid w:val="006D1FAA"/>
    <w:rsid w:val="006D2032"/>
    <w:rsid w:val="006D2472"/>
    <w:rsid w:val="006D2481"/>
    <w:rsid w:val="006D29A7"/>
    <w:rsid w:val="006D377A"/>
    <w:rsid w:val="006D3A31"/>
    <w:rsid w:val="006D4158"/>
    <w:rsid w:val="006D45E4"/>
    <w:rsid w:val="006D49B3"/>
    <w:rsid w:val="006D49C3"/>
    <w:rsid w:val="006D4EC3"/>
    <w:rsid w:val="006D552E"/>
    <w:rsid w:val="006D58D0"/>
    <w:rsid w:val="006D59E8"/>
    <w:rsid w:val="006D601A"/>
    <w:rsid w:val="006D604A"/>
    <w:rsid w:val="006D6821"/>
    <w:rsid w:val="006D68E6"/>
    <w:rsid w:val="006D68ED"/>
    <w:rsid w:val="006D6EB1"/>
    <w:rsid w:val="006D6F93"/>
    <w:rsid w:val="006D71F8"/>
    <w:rsid w:val="006D72A3"/>
    <w:rsid w:val="006D73E6"/>
    <w:rsid w:val="006D7724"/>
    <w:rsid w:val="006D77A4"/>
    <w:rsid w:val="006D7CF0"/>
    <w:rsid w:val="006D7E02"/>
    <w:rsid w:val="006E05A8"/>
    <w:rsid w:val="006E07DC"/>
    <w:rsid w:val="006E0800"/>
    <w:rsid w:val="006E08B6"/>
    <w:rsid w:val="006E0A22"/>
    <w:rsid w:val="006E0B42"/>
    <w:rsid w:val="006E0E80"/>
    <w:rsid w:val="006E0ECC"/>
    <w:rsid w:val="006E188B"/>
    <w:rsid w:val="006E1B88"/>
    <w:rsid w:val="006E1CF9"/>
    <w:rsid w:val="006E2019"/>
    <w:rsid w:val="006E24E2"/>
    <w:rsid w:val="006E27D3"/>
    <w:rsid w:val="006E2818"/>
    <w:rsid w:val="006E2C89"/>
    <w:rsid w:val="006E2EEE"/>
    <w:rsid w:val="006E330C"/>
    <w:rsid w:val="006E35B5"/>
    <w:rsid w:val="006E3AA0"/>
    <w:rsid w:val="006E3DBF"/>
    <w:rsid w:val="006E42EC"/>
    <w:rsid w:val="006E4305"/>
    <w:rsid w:val="006E4BF6"/>
    <w:rsid w:val="006E511C"/>
    <w:rsid w:val="006E53B9"/>
    <w:rsid w:val="006E5C06"/>
    <w:rsid w:val="006E5FF3"/>
    <w:rsid w:val="006E6377"/>
    <w:rsid w:val="006E641F"/>
    <w:rsid w:val="006E6DF3"/>
    <w:rsid w:val="006E72F4"/>
    <w:rsid w:val="006E741D"/>
    <w:rsid w:val="006E7694"/>
    <w:rsid w:val="006E7FF6"/>
    <w:rsid w:val="006F0482"/>
    <w:rsid w:val="006F0580"/>
    <w:rsid w:val="006F0797"/>
    <w:rsid w:val="006F0943"/>
    <w:rsid w:val="006F0BA0"/>
    <w:rsid w:val="006F0E3B"/>
    <w:rsid w:val="006F1108"/>
    <w:rsid w:val="006F145A"/>
    <w:rsid w:val="006F1D58"/>
    <w:rsid w:val="006F1F74"/>
    <w:rsid w:val="006F1FE3"/>
    <w:rsid w:val="006F2067"/>
    <w:rsid w:val="006F25E9"/>
    <w:rsid w:val="006F2918"/>
    <w:rsid w:val="006F2CA1"/>
    <w:rsid w:val="006F2D51"/>
    <w:rsid w:val="006F386A"/>
    <w:rsid w:val="006F3F91"/>
    <w:rsid w:val="006F4691"/>
    <w:rsid w:val="006F4968"/>
    <w:rsid w:val="006F4EB7"/>
    <w:rsid w:val="006F50D9"/>
    <w:rsid w:val="006F5C6D"/>
    <w:rsid w:val="006F6426"/>
    <w:rsid w:val="006F6535"/>
    <w:rsid w:val="006F6862"/>
    <w:rsid w:val="006F68A9"/>
    <w:rsid w:val="006F68D3"/>
    <w:rsid w:val="006F696F"/>
    <w:rsid w:val="006F7013"/>
    <w:rsid w:val="006F73E7"/>
    <w:rsid w:val="006F745F"/>
    <w:rsid w:val="006F757C"/>
    <w:rsid w:val="006F75FF"/>
    <w:rsid w:val="006F77C3"/>
    <w:rsid w:val="0070068E"/>
    <w:rsid w:val="00701059"/>
    <w:rsid w:val="0070134C"/>
    <w:rsid w:val="00701A44"/>
    <w:rsid w:val="00701F94"/>
    <w:rsid w:val="007024DA"/>
    <w:rsid w:val="007025F0"/>
    <w:rsid w:val="007028A9"/>
    <w:rsid w:val="00702AFE"/>
    <w:rsid w:val="00702B50"/>
    <w:rsid w:val="00702DA3"/>
    <w:rsid w:val="00702E68"/>
    <w:rsid w:val="0070307B"/>
    <w:rsid w:val="0070319D"/>
    <w:rsid w:val="007035D1"/>
    <w:rsid w:val="00703743"/>
    <w:rsid w:val="0070382E"/>
    <w:rsid w:val="00703BBC"/>
    <w:rsid w:val="00703F42"/>
    <w:rsid w:val="00704244"/>
    <w:rsid w:val="00704351"/>
    <w:rsid w:val="00704394"/>
    <w:rsid w:val="00704543"/>
    <w:rsid w:val="00704B41"/>
    <w:rsid w:val="00704CE1"/>
    <w:rsid w:val="0070576D"/>
    <w:rsid w:val="00705CDA"/>
    <w:rsid w:val="00705F92"/>
    <w:rsid w:val="007062F2"/>
    <w:rsid w:val="0070639A"/>
    <w:rsid w:val="00706C60"/>
    <w:rsid w:val="00707565"/>
    <w:rsid w:val="00707A15"/>
    <w:rsid w:val="00707AE8"/>
    <w:rsid w:val="00707B72"/>
    <w:rsid w:val="0071000E"/>
    <w:rsid w:val="007101E7"/>
    <w:rsid w:val="00710311"/>
    <w:rsid w:val="00710398"/>
    <w:rsid w:val="0071041C"/>
    <w:rsid w:val="00710835"/>
    <w:rsid w:val="00710F12"/>
    <w:rsid w:val="00711006"/>
    <w:rsid w:val="007114A2"/>
    <w:rsid w:val="00711ABF"/>
    <w:rsid w:val="00711D82"/>
    <w:rsid w:val="00712E4A"/>
    <w:rsid w:val="00712F06"/>
    <w:rsid w:val="007131BC"/>
    <w:rsid w:val="0071325E"/>
    <w:rsid w:val="00713946"/>
    <w:rsid w:val="00714386"/>
    <w:rsid w:val="007144C3"/>
    <w:rsid w:val="00714568"/>
    <w:rsid w:val="0071479F"/>
    <w:rsid w:val="00714929"/>
    <w:rsid w:val="00714FAF"/>
    <w:rsid w:val="007151AE"/>
    <w:rsid w:val="007151C2"/>
    <w:rsid w:val="007152A4"/>
    <w:rsid w:val="00715352"/>
    <w:rsid w:val="00715957"/>
    <w:rsid w:val="00715BCB"/>
    <w:rsid w:val="00715EB4"/>
    <w:rsid w:val="007162AB"/>
    <w:rsid w:val="007165BC"/>
    <w:rsid w:val="00716E75"/>
    <w:rsid w:val="00716E9D"/>
    <w:rsid w:val="0071735E"/>
    <w:rsid w:val="00717725"/>
    <w:rsid w:val="007178EC"/>
    <w:rsid w:val="00717A27"/>
    <w:rsid w:val="00717B53"/>
    <w:rsid w:val="00717E7A"/>
    <w:rsid w:val="0072010B"/>
    <w:rsid w:val="007202FC"/>
    <w:rsid w:val="007203A0"/>
    <w:rsid w:val="00720959"/>
    <w:rsid w:val="00720C1C"/>
    <w:rsid w:val="00721164"/>
    <w:rsid w:val="007216AF"/>
    <w:rsid w:val="0072178B"/>
    <w:rsid w:val="00721AA9"/>
    <w:rsid w:val="00721E07"/>
    <w:rsid w:val="00721F9E"/>
    <w:rsid w:val="007222DC"/>
    <w:rsid w:val="00722675"/>
    <w:rsid w:val="007229E4"/>
    <w:rsid w:val="00722B13"/>
    <w:rsid w:val="00723343"/>
    <w:rsid w:val="007237A1"/>
    <w:rsid w:val="00723A2F"/>
    <w:rsid w:val="00723EBC"/>
    <w:rsid w:val="007242E4"/>
    <w:rsid w:val="0072446D"/>
    <w:rsid w:val="0072455A"/>
    <w:rsid w:val="007245FA"/>
    <w:rsid w:val="007246D9"/>
    <w:rsid w:val="007247FB"/>
    <w:rsid w:val="00724AA9"/>
    <w:rsid w:val="00724CC4"/>
    <w:rsid w:val="00725061"/>
    <w:rsid w:val="007254DD"/>
    <w:rsid w:val="007256F7"/>
    <w:rsid w:val="007263DA"/>
    <w:rsid w:val="00726673"/>
    <w:rsid w:val="00726801"/>
    <w:rsid w:val="007276D8"/>
    <w:rsid w:val="007279B3"/>
    <w:rsid w:val="00727BA7"/>
    <w:rsid w:val="00730566"/>
    <w:rsid w:val="0073066C"/>
    <w:rsid w:val="00730D74"/>
    <w:rsid w:val="00730E1E"/>
    <w:rsid w:val="007314ED"/>
    <w:rsid w:val="00731ACF"/>
    <w:rsid w:val="007322DA"/>
    <w:rsid w:val="007328E3"/>
    <w:rsid w:val="0073294E"/>
    <w:rsid w:val="007329F5"/>
    <w:rsid w:val="00732AF9"/>
    <w:rsid w:val="00732B2E"/>
    <w:rsid w:val="00732C96"/>
    <w:rsid w:val="00732EA3"/>
    <w:rsid w:val="00732EFC"/>
    <w:rsid w:val="00733471"/>
    <w:rsid w:val="0073390C"/>
    <w:rsid w:val="007344E2"/>
    <w:rsid w:val="00734AEE"/>
    <w:rsid w:val="00735391"/>
    <w:rsid w:val="0073545E"/>
    <w:rsid w:val="00735BDD"/>
    <w:rsid w:val="00735BFA"/>
    <w:rsid w:val="00735C63"/>
    <w:rsid w:val="00736393"/>
    <w:rsid w:val="00736E53"/>
    <w:rsid w:val="007371CE"/>
    <w:rsid w:val="0073784A"/>
    <w:rsid w:val="00737DEE"/>
    <w:rsid w:val="00740114"/>
    <w:rsid w:val="007404DE"/>
    <w:rsid w:val="00740C3D"/>
    <w:rsid w:val="00740D62"/>
    <w:rsid w:val="00740FA8"/>
    <w:rsid w:val="00741240"/>
    <w:rsid w:val="0074125C"/>
    <w:rsid w:val="00741562"/>
    <w:rsid w:val="0074185A"/>
    <w:rsid w:val="00741CE7"/>
    <w:rsid w:val="00741F3C"/>
    <w:rsid w:val="00741F4A"/>
    <w:rsid w:val="00742088"/>
    <w:rsid w:val="00742262"/>
    <w:rsid w:val="007422EA"/>
    <w:rsid w:val="007429C8"/>
    <w:rsid w:val="00742FA5"/>
    <w:rsid w:val="0074319C"/>
    <w:rsid w:val="00743975"/>
    <w:rsid w:val="00743AC0"/>
    <w:rsid w:val="00743E26"/>
    <w:rsid w:val="00744070"/>
    <w:rsid w:val="0074461F"/>
    <w:rsid w:val="00744C85"/>
    <w:rsid w:val="00744DC9"/>
    <w:rsid w:val="0074505C"/>
    <w:rsid w:val="007458F6"/>
    <w:rsid w:val="00745C80"/>
    <w:rsid w:val="00745DF7"/>
    <w:rsid w:val="00746B6C"/>
    <w:rsid w:val="00747060"/>
    <w:rsid w:val="00747674"/>
    <w:rsid w:val="007478B4"/>
    <w:rsid w:val="00747B26"/>
    <w:rsid w:val="00747BC9"/>
    <w:rsid w:val="00747FFC"/>
    <w:rsid w:val="00750095"/>
    <w:rsid w:val="00750459"/>
    <w:rsid w:val="00750C0D"/>
    <w:rsid w:val="00750D17"/>
    <w:rsid w:val="00750D83"/>
    <w:rsid w:val="00750DA4"/>
    <w:rsid w:val="00751049"/>
    <w:rsid w:val="00751645"/>
    <w:rsid w:val="00751B0B"/>
    <w:rsid w:val="00751F59"/>
    <w:rsid w:val="00752101"/>
    <w:rsid w:val="0075216C"/>
    <w:rsid w:val="00752990"/>
    <w:rsid w:val="00752C6A"/>
    <w:rsid w:val="00752E32"/>
    <w:rsid w:val="0075310E"/>
    <w:rsid w:val="0075354E"/>
    <w:rsid w:val="00753732"/>
    <w:rsid w:val="00753763"/>
    <w:rsid w:val="00753B54"/>
    <w:rsid w:val="00753DCF"/>
    <w:rsid w:val="0075408A"/>
    <w:rsid w:val="0075469E"/>
    <w:rsid w:val="00754A60"/>
    <w:rsid w:val="00754C48"/>
    <w:rsid w:val="00755296"/>
    <w:rsid w:val="007552DD"/>
    <w:rsid w:val="007553B1"/>
    <w:rsid w:val="00755613"/>
    <w:rsid w:val="00755A8C"/>
    <w:rsid w:val="00755ACD"/>
    <w:rsid w:val="00755DB4"/>
    <w:rsid w:val="00755EFE"/>
    <w:rsid w:val="007560B3"/>
    <w:rsid w:val="00756172"/>
    <w:rsid w:val="00756248"/>
    <w:rsid w:val="00756430"/>
    <w:rsid w:val="007565EC"/>
    <w:rsid w:val="00756BBB"/>
    <w:rsid w:val="00757166"/>
    <w:rsid w:val="007579D3"/>
    <w:rsid w:val="00757B19"/>
    <w:rsid w:val="00757E09"/>
    <w:rsid w:val="00757E26"/>
    <w:rsid w:val="00760012"/>
    <w:rsid w:val="007607C6"/>
    <w:rsid w:val="00760876"/>
    <w:rsid w:val="00760AB2"/>
    <w:rsid w:val="00760AFE"/>
    <w:rsid w:val="00760F09"/>
    <w:rsid w:val="007610F4"/>
    <w:rsid w:val="00761271"/>
    <w:rsid w:val="007615E3"/>
    <w:rsid w:val="00761876"/>
    <w:rsid w:val="00761919"/>
    <w:rsid w:val="00761B61"/>
    <w:rsid w:val="00761E5F"/>
    <w:rsid w:val="00762BB3"/>
    <w:rsid w:val="00762ED6"/>
    <w:rsid w:val="00763BA0"/>
    <w:rsid w:val="00763C80"/>
    <w:rsid w:val="00763CA9"/>
    <w:rsid w:val="00763DB2"/>
    <w:rsid w:val="007642E9"/>
    <w:rsid w:val="00764413"/>
    <w:rsid w:val="00765C6D"/>
    <w:rsid w:val="007660F5"/>
    <w:rsid w:val="0076613D"/>
    <w:rsid w:val="00767028"/>
    <w:rsid w:val="0076718C"/>
    <w:rsid w:val="0076721E"/>
    <w:rsid w:val="007701C1"/>
    <w:rsid w:val="00770559"/>
    <w:rsid w:val="00770572"/>
    <w:rsid w:val="00770AC9"/>
    <w:rsid w:val="0077121A"/>
    <w:rsid w:val="007713EC"/>
    <w:rsid w:val="00771790"/>
    <w:rsid w:val="00772563"/>
    <w:rsid w:val="00772DF6"/>
    <w:rsid w:val="00773380"/>
    <w:rsid w:val="0077382A"/>
    <w:rsid w:val="007740FC"/>
    <w:rsid w:val="0077413C"/>
    <w:rsid w:val="007742EC"/>
    <w:rsid w:val="00774604"/>
    <w:rsid w:val="00774CDC"/>
    <w:rsid w:val="00774FEB"/>
    <w:rsid w:val="007751CF"/>
    <w:rsid w:val="00775374"/>
    <w:rsid w:val="007757E6"/>
    <w:rsid w:val="00775B21"/>
    <w:rsid w:val="00775D58"/>
    <w:rsid w:val="00775E0C"/>
    <w:rsid w:val="007762B9"/>
    <w:rsid w:val="007763CA"/>
    <w:rsid w:val="007766DC"/>
    <w:rsid w:val="007769FF"/>
    <w:rsid w:val="00776C11"/>
    <w:rsid w:val="00776DCB"/>
    <w:rsid w:val="00776E9C"/>
    <w:rsid w:val="007772E4"/>
    <w:rsid w:val="007779C9"/>
    <w:rsid w:val="00777D23"/>
    <w:rsid w:val="00780195"/>
    <w:rsid w:val="00780216"/>
    <w:rsid w:val="007802D3"/>
    <w:rsid w:val="0078039D"/>
    <w:rsid w:val="007803FE"/>
    <w:rsid w:val="00780796"/>
    <w:rsid w:val="007808E4"/>
    <w:rsid w:val="00780E3D"/>
    <w:rsid w:val="00781D5C"/>
    <w:rsid w:val="00781E75"/>
    <w:rsid w:val="00782A88"/>
    <w:rsid w:val="00782D1B"/>
    <w:rsid w:val="00782F0A"/>
    <w:rsid w:val="00783248"/>
    <w:rsid w:val="00783481"/>
    <w:rsid w:val="00783EC3"/>
    <w:rsid w:val="007843D8"/>
    <w:rsid w:val="00784664"/>
    <w:rsid w:val="007848AF"/>
    <w:rsid w:val="007848C1"/>
    <w:rsid w:val="00784933"/>
    <w:rsid w:val="00784B15"/>
    <w:rsid w:val="00784EA4"/>
    <w:rsid w:val="00784F9D"/>
    <w:rsid w:val="0078534D"/>
    <w:rsid w:val="00785798"/>
    <w:rsid w:val="00785A28"/>
    <w:rsid w:val="00786128"/>
    <w:rsid w:val="00786521"/>
    <w:rsid w:val="00786734"/>
    <w:rsid w:val="007867AB"/>
    <w:rsid w:val="007867C0"/>
    <w:rsid w:val="007869A8"/>
    <w:rsid w:val="00786D71"/>
    <w:rsid w:val="00786DF3"/>
    <w:rsid w:val="00786E8F"/>
    <w:rsid w:val="00786EA2"/>
    <w:rsid w:val="0078706A"/>
    <w:rsid w:val="007876B8"/>
    <w:rsid w:val="00787748"/>
    <w:rsid w:val="00787A3B"/>
    <w:rsid w:val="00787D4C"/>
    <w:rsid w:val="0079035C"/>
    <w:rsid w:val="00790516"/>
    <w:rsid w:val="0079092D"/>
    <w:rsid w:val="00790A8D"/>
    <w:rsid w:val="00791684"/>
    <w:rsid w:val="00791C0E"/>
    <w:rsid w:val="00791F21"/>
    <w:rsid w:val="00792074"/>
    <w:rsid w:val="00794097"/>
    <w:rsid w:val="007940CC"/>
    <w:rsid w:val="0079435C"/>
    <w:rsid w:val="00794777"/>
    <w:rsid w:val="00794791"/>
    <w:rsid w:val="00795233"/>
    <w:rsid w:val="00795514"/>
    <w:rsid w:val="00795551"/>
    <w:rsid w:val="00795673"/>
    <w:rsid w:val="00795995"/>
    <w:rsid w:val="00795C52"/>
    <w:rsid w:val="007967CB"/>
    <w:rsid w:val="007968B8"/>
    <w:rsid w:val="007969F9"/>
    <w:rsid w:val="00796F89"/>
    <w:rsid w:val="00797241"/>
    <w:rsid w:val="00797639"/>
    <w:rsid w:val="00797720"/>
    <w:rsid w:val="00797742"/>
    <w:rsid w:val="0079793D"/>
    <w:rsid w:val="00797B74"/>
    <w:rsid w:val="00797D3A"/>
    <w:rsid w:val="00797EB2"/>
    <w:rsid w:val="007A0711"/>
    <w:rsid w:val="007A0985"/>
    <w:rsid w:val="007A12B0"/>
    <w:rsid w:val="007A1542"/>
    <w:rsid w:val="007A1BD6"/>
    <w:rsid w:val="007A1CDF"/>
    <w:rsid w:val="007A2076"/>
    <w:rsid w:val="007A223F"/>
    <w:rsid w:val="007A2290"/>
    <w:rsid w:val="007A22B1"/>
    <w:rsid w:val="007A239B"/>
    <w:rsid w:val="007A2F2D"/>
    <w:rsid w:val="007A3A91"/>
    <w:rsid w:val="007A3F8E"/>
    <w:rsid w:val="007A4343"/>
    <w:rsid w:val="007A46B8"/>
    <w:rsid w:val="007A4ABE"/>
    <w:rsid w:val="007A4DDC"/>
    <w:rsid w:val="007A4EDD"/>
    <w:rsid w:val="007A4EE2"/>
    <w:rsid w:val="007A58FA"/>
    <w:rsid w:val="007A5959"/>
    <w:rsid w:val="007A5C54"/>
    <w:rsid w:val="007A602E"/>
    <w:rsid w:val="007A6885"/>
    <w:rsid w:val="007A6C10"/>
    <w:rsid w:val="007A6E85"/>
    <w:rsid w:val="007A7188"/>
    <w:rsid w:val="007A784E"/>
    <w:rsid w:val="007A7FD7"/>
    <w:rsid w:val="007B0F23"/>
    <w:rsid w:val="007B109D"/>
    <w:rsid w:val="007B1A28"/>
    <w:rsid w:val="007B1AB2"/>
    <w:rsid w:val="007B1AE7"/>
    <w:rsid w:val="007B1F33"/>
    <w:rsid w:val="007B237D"/>
    <w:rsid w:val="007B23AA"/>
    <w:rsid w:val="007B25F9"/>
    <w:rsid w:val="007B2F67"/>
    <w:rsid w:val="007B316B"/>
    <w:rsid w:val="007B32CA"/>
    <w:rsid w:val="007B3CCF"/>
    <w:rsid w:val="007B4159"/>
    <w:rsid w:val="007B4197"/>
    <w:rsid w:val="007B44D1"/>
    <w:rsid w:val="007B4A8E"/>
    <w:rsid w:val="007B4AE3"/>
    <w:rsid w:val="007B4CC0"/>
    <w:rsid w:val="007B4D92"/>
    <w:rsid w:val="007B4DDA"/>
    <w:rsid w:val="007B51CD"/>
    <w:rsid w:val="007B576A"/>
    <w:rsid w:val="007B5F70"/>
    <w:rsid w:val="007B6464"/>
    <w:rsid w:val="007B656D"/>
    <w:rsid w:val="007B6BC4"/>
    <w:rsid w:val="007B6E88"/>
    <w:rsid w:val="007B6EED"/>
    <w:rsid w:val="007B6FBF"/>
    <w:rsid w:val="007B7619"/>
    <w:rsid w:val="007B7712"/>
    <w:rsid w:val="007C00CA"/>
    <w:rsid w:val="007C01D8"/>
    <w:rsid w:val="007C0282"/>
    <w:rsid w:val="007C05FC"/>
    <w:rsid w:val="007C0BCB"/>
    <w:rsid w:val="007C0EA4"/>
    <w:rsid w:val="007C0F61"/>
    <w:rsid w:val="007C19C7"/>
    <w:rsid w:val="007C1B9E"/>
    <w:rsid w:val="007C1E2F"/>
    <w:rsid w:val="007C204F"/>
    <w:rsid w:val="007C24CD"/>
    <w:rsid w:val="007C2638"/>
    <w:rsid w:val="007C2776"/>
    <w:rsid w:val="007C28EC"/>
    <w:rsid w:val="007C2F9A"/>
    <w:rsid w:val="007C3008"/>
    <w:rsid w:val="007C32CB"/>
    <w:rsid w:val="007C388C"/>
    <w:rsid w:val="007C4055"/>
    <w:rsid w:val="007C4A88"/>
    <w:rsid w:val="007C4CCD"/>
    <w:rsid w:val="007C53BD"/>
    <w:rsid w:val="007C5638"/>
    <w:rsid w:val="007C5902"/>
    <w:rsid w:val="007C5B91"/>
    <w:rsid w:val="007C67BC"/>
    <w:rsid w:val="007C6922"/>
    <w:rsid w:val="007C6A2A"/>
    <w:rsid w:val="007C6FD1"/>
    <w:rsid w:val="007C7D7B"/>
    <w:rsid w:val="007C7DFF"/>
    <w:rsid w:val="007D00B1"/>
    <w:rsid w:val="007D01DA"/>
    <w:rsid w:val="007D060C"/>
    <w:rsid w:val="007D074A"/>
    <w:rsid w:val="007D0CDA"/>
    <w:rsid w:val="007D0D02"/>
    <w:rsid w:val="007D1172"/>
    <w:rsid w:val="007D1174"/>
    <w:rsid w:val="007D151B"/>
    <w:rsid w:val="007D1EBB"/>
    <w:rsid w:val="007D3357"/>
    <w:rsid w:val="007D363A"/>
    <w:rsid w:val="007D4060"/>
    <w:rsid w:val="007D4249"/>
    <w:rsid w:val="007D4390"/>
    <w:rsid w:val="007D4984"/>
    <w:rsid w:val="007D59A6"/>
    <w:rsid w:val="007D6040"/>
    <w:rsid w:val="007D63DE"/>
    <w:rsid w:val="007D6D48"/>
    <w:rsid w:val="007D715A"/>
    <w:rsid w:val="007D71FE"/>
    <w:rsid w:val="007D726F"/>
    <w:rsid w:val="007D7B2C"/>
    <w:rsid w:val="007D7F3A"/>
    <w:rsid w:val="007D7F98"/>
    <w:rsid w:val="007E00D3"/>
    <w:rsid w:val="007E015F"/>
    <w:rsid w:val="007E0760"/>
    <w:rsid w:val="007E111F"/>
    <w:rsid w:val="007E133B"/>
    <w:rsid w:val="007E14C5"/>
    <w:rsid w:val="007E18AC"/>
    <w:rsid w:val="007E1AB9"/>
    <w:rsid w:val="007E1D8A"/>
    <w:rsid w:val="007E3651"/>
    <w:rsid w:val="007E371B"/>
    <w:rsid w:val="007E381F"/>
    <w:rsid w:val="007E4365"/>
    <w:rsid w:val="007E568E"/>
    <w:rsid w:val="007E5A91"/>
    <w:rsid w:val="007E5B87"/>
    <w:rsid w:val="007E5E47"/>
    <w:rsid w:val="007E631C"/>
    <w:rsid w:val="007E6455"/>
    <w:rsid w:val="007E6880"/>
    <w:rsid w:val="007E6992"/>
    <w:rsid w:val="007E6B1A"/>
    <w:rsid w:val="007E6E5F"/>
    <w:rsid w:val="007E6F62"/>
    <w:rsid w:val="007E7316"/>
    <w:rsid w:val="007E735B"/>
    <w:rsid w:val="007E7649"/>
    <w:rsid w:val="007E7CEF"/>
    <w:rsid w:val="007E7F16"/>
    <w:rsid w:val="007F013E"/>
    <w:rsid w:val="007F01DD"/>
    <w:rsid w:val="007F079B"/>
    <w:rsid w:val="007F07CD"/>
    <w:rsid w:val="007F17C1"/>
    <w:rsid w:val="007F18FA"/>
    <w:rsid w:val="007F1C23"/>
    <w:rsid w:val="007F1DF4"/>
    <w:rsid w:val="007F241E"/>
    <w:rsid w:val="007F258E"/>
    <w:rsid w:val="007F2D02"/>
    <w:rsid w:val="007F2FB3"/>
    <w:rsid w:val="007F3B2A"/>
    <w:rsid w:val="007F4284"/>
    <w:rsid w:val="007F4372"/>
    <w:rsid w:val="007F441F"/>
    <w:rsid w:val="007F4549"/>
    <w:rsid w:val="007F474E"/>
    <w:rsid w:val="007F493B"/>
    <w:rsid w:val="007F4A47"/>
    <w:rsid w:val="007F4BE4"/>
    <w:rsid w:val="007F537A"/>
    <w:rsid w:val="007F5499"/>
    <w:rsid w:val="007F57C6"/>
    <w:rsid w:val="007F5912"/>
    <w:rsid w:val="007F5AC2"/>
    <w:rsid w:val="007F5BD1"/>
    <w:rsid w:val="007F5F1C"/>
    <w:rsid w:val="007F634E"/>
    <w:rsid w:val="007F6489"/>
    <w:rsid w:val="007F65B0"/>
    <w:rsid w:val="007F6708"/>
    <w:rsid w:val="007F67AE"/>
    <w:rsid w:val="007F68E9"/>
    <w:rsid w:val="007F6BD8"/>
    <w:rsid w:val="007F749D"/>
    <w:rsid w:val="007F76FE"/>
    <w:rsid w:val="007F7815"/>
    <w:rsid w:val="007F7840"/>
    <w:rsid w:val="007F7EA2"/>
    <w:rsid w:val="00800963"/>
    <w:rsid w:val="0080138B"/>
    <w:rsid w:val="0080207B"/>
    <w:rsid w:val="00802265"/>
    <w:rsid w:val="0080234D"/>
    <w:rsid w:val="00802523"/>
    <w:rsid w:val="00802BE0"/>
    <w:rsid w:val="00802C0B"/>
    <w:rsid w:val="008030D3"/>
    <w:rsid w:val="008035B5"/>
    <w:rsid w:val="008037F4"/>
    <w:rsid w:val="008038AA"/>
    <w:rsid w:val="00803A93"/>
    <w:rsid w:val="00803E02"/>
    <w:rsid w:val="00803FED"/>
    <w:rsid w:val="0080413E"/>
    <w:rsid w:val="008041C5"/>
    <w:rsid w:val="008043C1"/>
    <w:rsid w:val="0080440F"/>
    <w:rsid w:val="008045BB"/>
    <w:rsid w:val="0080476D"/>
    <w:rsid w:val="00804C70"/>
    <w:rsid w:val="00804E1C"/>
    <w:rsid w:val="0080532D"/>
    <w:rsid w:val="008053D1"/>
    <w:rsid w:val="008053E9"/>
    <w:rsid w:val="00805481"/>
    <w:rsid w:val="00805843"/>
    <w:rsid w:val="0080599F"/>
    <w:rsid w:val="00805F6E"/>
    <w:rsid w:val="00806D35"/>
    <w:rsid w:val="00806F01"/>
    <w:rsid w:val="00807290"/>
    <w:rsid w:val="00807896"/>
    <w:rsid w:val="00807A9A"/>
    <w:rsid w:val="008101E1"/>
    <w:rsid w:val="00810519"/>
    <w:rsid w:val="00810B65"/>
    <w:rsid w:val="00810D66"/>
    <w:rsid w:val="00810ECD"/>
    <w:rsid w:val="00811054"/>
    <w:rsid w:val="008112C1"/>
    <w:rsid w:val="0081132B"/>
    <w:rsid w:val="008114F4"/>
    <w:rsid w:val="0081166F"/>
    <w:rsid w:val="00811906"/>
    <w:rsid w:val="00811A5C"/>
    <w:rsid w:val="00811AB8"/>
    <w:rsid w:val="00811B09"/>
    <w:rsid w:val="00811C62"/>
    <w:rsid w:val="00811DB7"/>
    <w:rsid w:val="00811E36"/>
    <w:rsid w:val="00811E55"/>
    <w:rsid w:val="008122E7"/>
    <w:rsid w:val="00812356"/>
    <w:rsid w:val="00812733"/>
    <w:rsid w:val="0081282F"/>
    <w:rsid w:val="00812A2F"/>
    <w:rsid w:val="00812A90"/>
    <w:rsid w:val="00812C47"/>
    <w:rsid w:val="00813077"/>
    <w:rsid w:val="00813221"/>
    <w:rsid w:val="0081330D"/>
    <w:rsid w:val="0081354F"/>
    <w:rsid w:val="0081399B"/>
    <w:rsid w:val="00813BBF"/>
    <w:rsid w:val="00813C07"/>
    <w:rsid w:val="00813F4C"/>
    <w:rsid w:val="00814061"/>
    <w:rsid w:val="00814938"/>
    <w:rsid w:val="00814D59"/>
    <w:rsid w:val="00814E5B"/>
    <w:rsid w:val="0081506D"/>
    <w:rsid w:val="0081599B"/>
    <w:rsid w:val="00815BC3"/>
    <w:rsid w:val="00815EF6"/>
    <w:rsid w:val="00816084"/>
    <w:rsid w:val="00816576"/>
    <w:rsid w:val="00817808"/>
    <w:rsid w:val="00817900"/>
    <w:rsid w:val="00820E62"/>
    <w:rsid w:val="00820F1F"/>
    <w:rsid w:val="00820F4A"/>
    <w:rsid w:val="008211E0"/>
    <w:rsid w:val="008213A4"/>
    <w:rsid w:val="00821D5F"/>
    <w:rsid w:val="00822D7B"/>
    <w:rsid w:val="00822E58"/>
    <w:rsid w:val="00822F16"/>
    <w:rsid w:val="008236A3"/>
    <w:rsid w:val="00823FFF"/>
    <w:rsid w:val="0082435B"/>
    <w:rsid w:val="00824652"/>
    <w:rsid w:val="00824B45"/>
    <w:rsid w:val="00824F39"/>
    <w:rsid w:val="00825856"/>
    <w:rsid w:val="0082587A"/>
    <w:rsid w:val="00825AEF"/>
    <w:rsid w:val="00825BAF"/>
    <w:rsid w:val="00825D0F"/>
    <w:rsid w:val="00825D54"/>
    <w:rsid w:val="00825EEB"/>
    <w:rsid w:val="0082619D"/>
    <w:rsid w:val="00826303"/>
    <w:rsid w:val="00826507"/>
    <w:rsid w:val="0082668B"/>
    <w:rsid w:val="008266CF"/>
    <w:rsid w:val="00826758"/>
    <w:rsid w:val="00826BA9"/>
    <w:rsid w:val="00826E64"/>
    <w:rsid w:val="00826F09"/>
    <w:rsid w:val="008270E1"/>
    <w:rsid w:val="00827213"/>
    <w:rsid w:val="0082724F"/>
    <w:rsid w:val="00827277"/>
    <w:rsid w:val="008273EF"/>
    <w:rsid w:val="008274BA"/>
    <w:rsid w:val="0082797E"/>
    <w:rsid w:val="008279E9"/>
    <w:rsid w:val="00827DFA"/>
    <w:rsid w:val="00830553"/>
    <w:rsid w:val="00830F50"/>
    <w:rsid w:val="00831161"/>
    <w:rsid w:val="00831363"/>
    <w:rsid w:val="008314DD"/>
    <w:rsid w:val="00831647"/>
    <w:rsid w:val="0083175D"/>
    <w:rsid w:val="00831903"/>
    <w:rsid w:val="00831A10"/>
    <w:rsid w:val="00831F12"/>
    <w:rsid w:val="00832270"/>
    <w:rsid w:val="0083276D"/>
    <w:rsid w:val="00832992"/>
    <w:rsid w:val="00832E13"/>
    <w:rsid w:val="00832FC3"/>
    <w:rsid w:val="00832FC6"/>
    <w:rsid w:val="008334C2"/>
    <w:rsid w:val="00833FA0"/>
    <w:rsid w:val="00834556"/>
    <w:rsid w:val="00835268"/>
    <w:rsid w:val="00835515"/>
    <w:rsid w:val="00835746"/>
    <w:rsid w:val="00835FED"/>
    <w:rsid w:val="00836611"/>
    <w:rsid w:val="00836E7D"/>
    <w:rsid w:val="008372B8"/>
    <w:rsid w:val="008378A4"/>
    <w:rsid w:val="0084009C"/>
    <w:rsid w:val="00840566"/>
    <w:rsid w:val="00840699"/>
    <w:rsid w:val="00840D7D"/>
    <w:rsid w:val="00840E84"/>
    <w:rsid w:val="00841D6B"/>
    <w:rsid w:val="0084226A"/>
    <w:rsid w:val="00842289"/>
    <w:rsid w:val="00842616"/>
    <w:rsid w:val="0084283A"/>
    <w:rsid w:val="0084312C"/>
    <w:rsid w:val="00843427"/>
    <w:rsid w:val="00843AF3"/>
    <w:rsid w:val="00843AFD"/>
    <w:rsid w:val="00843B6D"/>
    <w:rsid w:val="008442E6"/>
    <w:rsid w:val="008448A4"/>
    <w:rsid w:val="008448CE"/>
    <w:rsid w:val="00844BAE"/>
    <w:rsid w:val="00844BD7"/>
    <w:rsid w:val="00844E76"/>
    <w:rsid w:val="008454F0"/>
    <w:rsid w:val="00845C0F"/>
    <w:rsid w:val="008463BB"/>
    <w:rsid w:val="00846651"/>
    <w:rsid w:val="00846668"/>
    <w:rsid w:val="00846DC0"/>
    <w:rsid w:val="00846F6A"/>
    <w:rsid w:val="008473DC"/>
    <w:rsid w:val="008474A0"/>
    <w:rsid w:val="0084790C"/>
    <w:rsid w:val="00847CA7"/>
    <w:rsid w:val="00847DEF"/>
    <w:rsid w:val="00850031"/>
    <w:rsid w:val="008500F7"/>
    <w:rsid w:val="0085018F"/>
    <w:rsid w:val="00850334"/>
    <w:rsid w:val="0085055A"/>
    <w:rsid w:val="008506AD"/>
    <w:rsid w:val="00850D30"/>
    <w:rsid w:val="00850FB4"/>
    <w:rsid w:val="0085105A"/>
    <w:rsid w:val="008515A7"/>
    <w:rsid w:val="00851826"/>
    <w:rsid w:val="00851956"/>
    <w:rsid w:val="008527CB"/>
    <w:rsid w:val="00852B14"/>
    <w:rsid w:val="00852CC8"/>
    <w:rsid w:val="0085322B"/>
    <w:rsid w:val="008532B3"/>
    <w:rsid w:val="00853598"/>
    <w:rsid w:val="008539BF"/>
    <w:rsid w:val="008539E7"/>
    <w:rsid w:val="00853A49"/>
    <w:rsid w:val="00853E54"/>
    <w:rsid w:val="00853EB9"/>
    <w:rsid w:val="0085454F"/>
    <w:rsid w:val="0085470B"/>
    <w:rsid w:val="00854889"/>
    <w:rsid w:val="00854BF5"/>
    <w:rsid w:val="00854F80"/>
    <w:rsid w:val="00854FCB"/>
    <w:rsid w:val="0085505C"/>
    <w:rsid w:val="00855292"/>
    <w:rsid w:val="008552FE"/>
    <w:rsid w:val="0085533C"/>
    <w:rsid w:val="00855366"/>
    <w:rsid w:val="008560F3"/>
    <w:rsid w:val="008561B5"/>
    <w:rsid w:val="00856380"/>
    <w:rsid w:val="00856AF1"/>
    <w:rsid w:val="00857133"/>
    <w:rsid w:val="0085787D"/>
    <w:rsid w:val="008579B6"/>
    <w:rsid w:val="00857FBB"/>
    <w:rsid w:val="0086014A"/>
    <w:rsid w:val="00860CD1"/>
    <w:rsid w:val="008611C0"/>
    <w:rsid w:val="00861387"/>
    <w:rsid w:val="0086139A"/>
    <w:rsid w:val="00861462"/>
    <w:rsid w:val="00861572"/>
    <w:rsid w:val="0086173A"/>
    <w:rsid w:val="00862339"/>
    <w:rsid w:val="008624AE"/>
    <w:rsid w:val="00862B33"/>
    <w:rsid w:val="00862C18"/>
    <w:rsid w:val="00863265"/>
    <w:rsid w:val="008632BA"/>
    <w:rsid w:val="00863834"/>
    <w:rsid w:val="008638F8"/>
    <w:rsid w:val="00864050"/>
    <w:rsid w:val="008643AA"/>
    <w:rsid w:val="008644A1"/>
    <w:rsid w:val="00864AC5"/>
    <w:rsid w:val="00864AE8"/>
    <w:rsid w:val="00864B76"/>
    <w:rsid w:val="00864C31"/>
    <w:rsid w:val="00865088"/>
    <w:rsid w:val="00865244"/>
    <w:rsid w:val="00865315"/>
    <w:rsid w:val="0086549C"/>
    <w:rsid w:val="00865625"/>
    <w:rsid w:val="0086562E"/>
    <w:rsid w:val="00865B44"/>
    <w:rsid w:val="00866A13"/>
    <w:rsid w:val="00866F98"/>
    <w:rsid w:val="008670E2"/>
    <w:rsid w:val="0086712D"/>
    <w:rsid w:val="0086743E"/>
    <w:rsid w:val="008700AC"/>
    <w:rsid w:val="008705F3"/>
    <w:rsid w:val="00870894"/>
    <w:rsid w:val="0087101B"/>
    <w:rsid w:val="00871078"/>
    <w:rsid w:val="008711EF"/>
    <w:rsid w:val="00871A0C"/>
    <w:rsid w:val="00871BC1"/>
    <w:rsid w:val="00871DFF"/>
    <w:rsid w:val="00871F86"/>
    <w:rsid w:val="0087265C"/>
    <w:rsid w:val="00872975"/>
    <w:rsid w:val="00872A5E"/>
    <w:rsid w:val="00872FFE"/>
    <w:rsid w:val="008732E5"/>
    <w:rsid w:val="00873C3A"/>
    <w:rsid w:val="008744C5"/>
    <w:rsid w:val="00875229"/>
    <w:rsid w:val="0087570C"/>
    <w:rsid w:val="008758D7"/>
    <w:rsid w:val="008759CA"/>
    <w:rsid w:val="00876342"/>
    <w:rsid w:val="00876686"/>
    <w:rsid w:val="008770C8"/>
    <w:rsid w:val="008778C3"/>
    <w:rsid w:val="00877B6C"/>
    <w:rsid w:val="00877D77"/>
    <w:rsid w:val="00877DBF"/>
    <w:rsid w:val="00877DF7"/>
    <w:rsid w:val="00877F6D"/>
    <w:rsid w:val="0088025B"/>
    <w:rsid w:val="008802BF"/>
    <w:rsid w:val="0088075B"/>
    <w:rsid w:val="00880B80"/>
    <w:rsid w:val="00881108"/>
    <w:rsid w:val="008813E7"/>
    <w:rsid w:val="00881480"/>
    <w:rsid w:val="0088152C"/>
    <w:rsid w:val="008815E1"/>
    <w:rsid w:val="00881682"/>
    <w:rsid w:val="0088173F"/>
    <w:rsid w:val="00881B2F"/>
    <w:rsid w:val="008823AA"/>
    <w:rsid w:val="00882413"/>
    <w:rsid w:val="00882782"/>
    <w:rsid w:val="008828F3"/>
    <w:rsid w:val="00882F78"/>
    <w:rsid w:val="00882F7D"/>
    <w:rsid w:val="0088307E"/>
    <w:rsid w:val="00883B16"/>
    <w:rsid w:val="00883E2B"/>
    <w:rsid w:val="008842E3"/>
    <w:rsid w:val="008847AC"/>
    <w:rsid w:val="00884F79"/>
    <w:rsid w:val="0088533E"/>
    <w:rsid w:val="00885CC6"/>
    <w:rsid w:val="00885EAE"/>
    <w:rsid w:val="00885F10"/>
    <w:rsid w:val="008863EB"/>
    <w:rsid w:val="00886B8D"/>
    <w:rsid w:val="00886C41"/>
    <w:rsid w:val="00886DE3"/>
    <w:rsid w:val="008871AD"/>
    <w:rsid w:val="008879EF"/>
    <w:rsid w:val="008900FD"/>
    <w:rsid w:val="0089043E"/>
    <w:rsid w:val="00890606"/>
    <w:rsid w:val="00890B2F"/>
    <w:rsid w:val="00890CCE"/>
    <w:rsid w:val="008914C4"/>
    <w:rsid w:val="00891E68"/>
    <w:rsid w:val="008920F4"/>
    <w:rsid w:val="008922D3"/>
    <w:rsid w:val="008923F9"/>
    <w:rsid w:val="00892698"/>
    <w:rsid w:val="008934D6"/>
    <w:rsid w:val="008939A5"/>
    <w:rsid w:val="00893DFB"/>
    <w:rsid w:val="008940F7"/>
    <w:rsid w:val="00894461"/>
    <w:rsid w:val="0089460B"/>
    <w:rsid w:val="00895335"/>
    <w:rsid w:val="008957D2"/>
    <w:rsid w:val="00895D69"/>
    <w:rsid w:val="00896F83"/>
    <w:rsid w:val="008970EE"/>
    <w:rsid w:val="008974DE"/>
    <w:rsid w:val="0089753F"/>
    <w:rsid w:val="00897561"/>
    <w:rsid w:val="00897C5E"/>
    <w:rsid w:val="00897D01"/>
    <w:rsid w:val="00897E5D"/>
    <w:rsid w:val="00897E95"/>
    <w:rsid w:val="008A010C"/>
    <w:rsid w:val="008A0227"/>
    <w:rsid w:val="008A05F6"/>
    <w:rsid w:val="008A0771"/>
    <w:rsid w:val="008A0978"/>
    <w:rsid w:val="008A1504"/>
    <w:rsid w:val="008A1578"/>
    <w:rsid w:val="008A18B2"/>
    <w:rsid w:val="008A34DB"/>
    <w:rsid w:val="008A3804"/>
    <w:rsid w:val="008A3864"/>
    <w:rsid w:val="008A405F"/>
    <w:rsid w:val="008A4615"/>
    <w:rsid w:val="008A48D8"/>
    <w:rsid w:val="008A499A"/>
    <w:rsid w:val="008A5021"/>
    <w:rsid w:val="008A5BE9"/>
    <w:rsid w:val="008A5CD2"/>
    <w:rsid w:val="008A5DA8"/>
    <w:rsid w:val="008A5FCE"/>
    <w:rsid w:val="008A6130"/>
    <w:rsid w:val="008A615D"/>
    <w:rsid w:val="008A6250"/>
    <w:rsid w:val="008A650B"/>
    <w:rsid w:val="008A6CA5"/>
    <w:rsid w:val="008A73FA"/>
    <w:rsid w:val="008A768A"/>
    <w:rsid w:val="008A78E9"/>
    <w:rsid w:val="008A7D54"/>
    <w:rsid w:val="008B02A1"/>
    <w:rsid w:val="008B0782"/>
    <w:rsid w:val="008B07C1"/>
    <w:rsid w:val="008B0B56"/>
    <w:rsid w:val="008B0BAD"/>
    <w:rsid w:val="008B0C5D"/>
    <w:rsid w:val="008B13EB"/>
    <w:rsid w:val="008B14FA"/>
    <w:rsid w:val="008B1916"/>
    <w:rsid w:val="008B19CB"/>
    <w:rsid w:val="008B1E2C"/>
    <w:rsid w:val="008B21F2"/>
    <w:rsid w:val="008B243B"/>
    <w:rsid w:val="008B2EAA"/>
    <w:rsid w:val="008B3054"/>
    <w:rsid w:val="008B3649"/>
    <w:rsid w:val="008B385C"/>
    <w:rsid w:val="008B3A32"/>
    <w:rsid w:val="008B4273"/>
    <w:rsid w:val="008B483D"/>
    <w:rsid w:val="008B4A47"/>
    <w:rsid w:val="008B4AD6"/>
    <w:rsid w:val="008B4B2D"/>
    <w:rsid w:val="008B4D9A"/>
    <w:rsid w:val="008B53D7"/>
    <w:rsid w:val="008B5C65"/>
    <w:rsid w:val="008B622F"/>
    <w:rsid w:val="008B6375"/>
    <w:rsid w:val="008B6764"/>
    <w:rsid w:val="008B6CCE"/>
    <w:rsid w:val="008B707C"/>
    <w:rsid w:val="008B7895"/>
    <w:rsid w:val="008C0293"/>
    <w:rsid w:val="008C04F1"/>
    <w:rsid w:val="008C051B"/>
    <w:rsid w:val="008C0523"/>
    <w:rsid w:val="008C063E"/>
    <w:rsid w:val="008C119E"/>
    <w:rsid w:val="008C11EE"/>
    <w:rsid w:val="008C120B"/>
    <w:rsid w:val="008C180E"/>
    <w:rsid w:val="008C1CFE"/>
    <w:rsid w:val="008C2492"/>
    <w:rsid w:val="008C2578"/>
    <w:rsid w:val="008C2AD3"/>
    <w:rsid w:val="008C2F70"/>
    <w:rsid w:val="008C31A1"/>
    <w:rsid w:val="008C3470"/>
    <w:rsid w:val="008C3B2B"/>
    <w:rsid w:val="008C3BAE"/>
    <w:rsid w:val="008C42EE"/>
    <w:rsid w:val="008C4C2A"/>
    <w:rsid w:val="008C517C"/>
    <w:rsid w:val="008C53BD"/>
    <w:rsid w:val="008C5560"/>
    <w:rsid w:val="008C5568"/>
    <w:rsid w:val="008C5A72"/>
    <w:rsid w:val="008C617C"/>
    <w:rsid w:val="008C61CA"/>
    <w:rsid w:val="008C655D"/>
    <w:rsid w:val="008C697E"/>
    <w:rsid w:val="008C6AF3"/>
    <w:rsid w:val="008C76FD"/>
    <w:rsid w:val="008C7C70"/>
    <w:rsid w:val="008D0036"/>
    <w:rsid w:val="008D018C"/>
    <w:rsid w:val="008D0294"/>
    <w:rsid w:val="008D03AD"/>
    <w:rsid w:val="008D03C1"/>
    <w:rsid w:val="008D0C1C"/>
    <w:rsid w:val="008D10ED"/>
    <w:rsid w:val="008D123A"/>
    <w:rsid w:val="008D12B9"/>
    <w:rsid w:val="008D1417"/>
    <w:rsid w:val="008D2045"/>
    <w:rsid w:val="008D2554"/>
    <w:rsid w:val="008D262F"/>
    <w:rsid w:val="008D2680"/>
    <w:rsid w:val="008D34F3"/>
    <w:rsid w:val="008D3DAD"/>
    <w:rsid w:val="008D4079"/>
    <w:rsid w:val="008D433F"/>
    <w:rsid w:val="008D46B6"/>
    <w:rsid w:val="008D472D"/>
    <w:rsid w:val="008D4A90"/>
    <w:rsid w:val="008D4AED"/>
    <w:rsid w:val="008D5401"/>
    <w:rsid w:val="008D5A03"/>
    <w:rsid w:val="008D5E78"/>
    <w:rsid w:val="008D667D"/>
    <w:rsid w:val="008D672B"/>
    <w:rsid w:val="008D67D6"/>
    <w:rsid w:val="008D6DEC"/>
    <w:rsid w:val="008D7225"/>
    <w:rsid w:val="008D725E"/>
    <w:rsid w:val="008D796A"/>
    <w:rsid w:val="008E0272"/>
    <w:rsid w:val="008E04C9"/>
    <w:rsid w:val="008E0665"/>
    <w:rsid w:val="008E09C0"/>
    <w:rsid w:val="008E107B"/>
    <w:rsid w:val="008E10A8"/>
    <w:rsid w:val="008E1654"/>
    <w:rsid w:val="008E16F6"/>
    <w:rsid w:val="008E183F"/>
    <w:rsid w:val="008E2028"/>
    <w:rsid w:val="008E215B"/>
    <w:rsid w:val="008E21A5"/>
    <w:rsid w:val="008E238B"/>
    <w:rsid w:val="008E2540"/>
    <w:rsid w:val="008E2958"/>
    <w:rsid w:val="008E2BF1"/>
    <w:rsid w:val="008E2C6D"/>
    <w:rsid w:val="008E3037"/>
    <w:rsid w:val="008E3209"/>
    <w:rsid w:val="008E3325"/>
    <w:rsid w:val="008E33C5"/>
    <w:rsid w:val="008E3695"/>
    <w:rsid w:val="008E3C2B"/>
    <w:rsid w:val="008E3FF1"/>
    <w:rsid w:val="008E3FF5"/>
    <w:rsid w:val="008E41C5"/>
    <w:rsid w:val="008E4882"/>
    <w:rsid w:val="008E49AB"/>
    <w:rsid w:val="008E4D86"/>
    <w:rsid w:val="008E50F2"/>
    <w:rsid w:val="008E567E"/>
    <w:rsid w:val="008E5759"/>
    <w:rsid w:val="008E5830"/>
    <w:rsid w:val="008E5899"/>
    <w:rsid w:val="008E5EB3"/>
    <w:rsid w:val="008E640A"/>
    <w:rsid w:val="008E67C6"/>
    <w:rsid w:val="008E6A32"/>
    <w:rsid w:val="008E6C3D"/>
    <w:rsid w:val="008E6FBD"/>
    <w:rsid w:val="008E6FC8"/>
    <w:rsid w:val="008E73AE"/>
    <w:rsid w:val="008F0377"/>
    <w:rsid w:val="008F0548"/>
    <w:rsid w:val="008F0622"/>
    <w:rsid w:val="008F09BF"/>
    <w:rsid w:val="008F0CB0"/>
    <w:rsid w:val="008F0D83"/>
    <w:rsid w:val="008F0E14"/>
    <w:rsid w:val="008F0FA1"/>
    <w:rsid w:val="008F10B0"/>
    <w:rsid w:val="008F127C"/>
    <w:rsid w:val="008F1343"/>
    <w:rsid w:val="008F27FB"/>
    <w:rsid w:val="008F2806"/>
    <w:rsid w:val="008F2E68"/>
    <w:rsid w:val="008F326F"/>
    <w:rsid w:val="008F3A41"/>
    <w:rsid w:val="008F3BD6"/>
    <w:rsid w:val="008F3F47"/>
    <w:rsid w:val="008F4035"/>
    <w:rsid w:val="008F4B21"/>
    <w:rsid w:val="008F4C92"/>
    <w:rsid w:val="008F4F41"/>
    <w:rsid w:val="008F5568"/>
    <w:rsid w:val="008F61B1"/>
    <w:rsid w:val="008F63F3"/>
    <w:rsid w:val="008F702B"/>
    <w:rsid w:val="008F7212"/>
    <w:rsid w:val="008F74E2"/>
    <w:rsid w:val="008F787C"/>
    <w:rsid w:val="008F7CD3"/>
    <w:rsid w:val="00900177"/>
    <w:rsid w:val="009003F9"/>
    <w:rsid w:val="00900A48"/>
    <w:rsid w:val="009010FB"/>
    <w:rsid w:val="0090124E"/>
    <w:rsid w:val="009015BB"/>
    <w:rsid w:val="00901E88"/>
    <w:rsid w:val="009021D0"/>
    <w:rsid w:val="009023A0"/>
    <w:rsid w:val="0090361E"/>
    <w:rsid w:val="0090365C"/>
    <w:rsid w:val="00903843"/>
    <w:rsid w:val="00903AB8"/>
    <w:rsid w:val="00904260"/>
    <w:rsid w:val="00904721"/>
    <w:rsid w:val="00904772"/>
    <w:rsid w:val="00904953"/>
    <w:rsid w:val="00904A2D"/>
    <w:rsid w:val="00904DBB"/>
    <w:rsid w:val="00905772"/>
    <w:rsid w:val="00905E40"/>
    <w:rsid w:val="00905F75"/>
    <w:rsid w:val="0090612E"/>
    <w:rsid w:val="0090649D"/>
    <w:rsid w:val="00906834"/>
    <w:rsid w:val="00906BA9"/>
    <w:rsid w:val="00907078"/>
    <w:rsid w:val="009073C5"/>
    <w:rsid w:val="00907409"/>
    <w:rsid w:val="00907818"/>
    <w:rsid w:val="00907CE3"/>
    <w:rsid w:val="00907D40"/>
    <w:rsid w:val="009104CD"/>
    <w:rsid w:val="009106B7"/>
    <w:rsid w:val="00910BB8"/>
    <w:rsid w:val="00910BD5"/>
    <w:rsid w:val="00910E70"/>
    <w:rsid w:val="009111D7"/>
    <w:rsid w:val="0091149E"/>
    <w:rsid w:val="00911A49"/>
    <w:rsid w:val="009127B9"/>
    <w:rsid w:val="009129CF"/>
    <w:rsid w:val="00912B33"/>
    <w:rsid w:val="00912B42"/>
    <w:rsid w:val="00912D67"/>
    <w:rsid w:val="009131E9"/>
    <w:rsid w:val="0091372D"/>
    <w:rsid w:val="0091377B"/>
    <w:rsid w:val="0091403C"/>
    <w:rsid w:val="00914657"/>
    <w:rsid w:val="00914E04"/>
    <w:rsid w:val="00915028"/>
    <w:rsid w:val="00915B68"/>
    <w:rsid w:val="00915B7B"/>
    <w:rsid w:val="00915D4B"/>
    <w:rsid w:val="00915E73"/>
    <w:rsid w:val="0091651F"/>
    <w:rsid w:val="00916755"/>
    <w:rsid w:val="0091685B"/>
    <w:rsid w:val="00916B94"/>
    <w:rsid w:val="00916C21"/>
    <w:rsid w:val="00916C69"/>
    <w:rsid w:val="0091717A"/>
    <w:rsid w:val="009171D1"/>
    <w:rsid w:val="00917363"/>
    <w:rsid w:val="0091766C"/>
    <w:rsid w:val="00917A23"/>
    <w:rsid w:val="009200F3"/>
    <w:rsid w:val="009206D4"/>
    <w:rsid w:val="00920A2E"/>
    <w:rsid w:val="00920A3F"/>
    <w:rsid w:val="00920AA0"/>
    <w:rsid w:val="00920BE3"/>
    <w:rsid w:val="00920C72"/>
    <w:rsid w:val="009211A7"/>
    <w:rsid w:val="00921226"/>
    <w:rsid w:val="00921B00"/>
    <w:rsid w:val="0092281B"/>
    <w:rsid w:val="0092328D"/>
    <w:rsid w:val="00923375"/>
    <w:rsid w:val="00923588"/>
    <w:rsid w:val="009235B6"/>
    <w:rsid w:val="0092390C"/>
    <w:rsid w:val="00924038"/>
    <w:rsid w:val="00924419"/>
    <w:rsid w:val="009246A8"/>
    <w:rsid w:val="0092478C"/>
    <w:rsid w:val="00924B22"/>
    <w:rsid w:val="00924B5E"/>
    <w:rsid w:val="00924CAD"/>
    <w:rsid w:val="00924E74"/>
    <w:rsid w:val="00924EB6"/>
    <w:rsid w:val="00924F7B"/>
    <w:rsid w:val="00924F90"/>
    <w:rsid w:val="00925110"/>
    <w:rsid w:val="00925140"/>
    <w:rsid w:val="00925645"/>
    <w:rsid w:val="0092582B"/>
    <w:rsid w:val="00925A1B"/>
    <w:rsid w:val="00925B33"/>
    <w:rsid w:val="00925C61"/>
    <w:rsid w:val="00925EDA"/>
    <w:rsid w:val="009262F1"/>
    <w:rsid w:val="009265CA"/>
    <w:rsid w:val="009267A4"/>
    <w:rsid w:val="0092692B"/>
    <w:rsid w:val="00926A65"/>
    <w:rsid w:val="00926ACC"/>
    <w:rsid w:val="00926CD9"/>
    <w:rsid w:val="00926DE7"/>
    <w:rsid w:val="00926E38"/>
    <w:rsid w:val="00927337"/>
    <w:rsid w:val="00927369"/>
    <w:rsid w:val="00927481"/>
    <w:rsid w:val="00927806"/>
    <w:rsid w:val="009278A3"/>
    <w:rsid w:val="00927BA1"/>
    <w:rsid w:val="00927CC5"/>
    <w:rsid w:val="009304F4"/>
    <w:rsid w:val="0093056E"/>
    <w:rsid w:val="009305C5"/>
    <w:rsid w:val="00930C32"/>
    <w:rsid w:val="00930F3E"/>
    <w:rsid w:val="00930F8F"/>
    <w:rsid w:val="00930FA7"/>
    <w:rsid w:val="00931051"/>
    <w:rsid w:val="0093122C"/>
    <w:rsid w:val="009312AD"/>
    <w:rsid w:val="009312E9"/>
    <w:rsid w:val="0093139F"/>
    <w:rsid w:val="00931B7E"/>
    <w:rsid w:val="00931C20"/>
    <w:rsid w:val="00931D7B"/>
    <w:rsid w:val="00931F23"/>
    <w:rsid w:val="00932796"/>
    <w:rsid w:val="009328BC"/>
    <w:rsid w:val="00932980"/>
    <w:rsid w:val="00932BB0"/>
    <w:rsid w:val="00932BC9"/>
    <w:rsid w:val="00932DED"/>
    <w:rsid w:val="0093309F"/>
    <w:rsid w:val="00933357"/>
    <w:rsid w:val="0093356A"/>
    <w:rsid w:val="009335F2"/>
    <w:rsid w:val="009340B5"/>
    <w:rsid w:val="0093422D"/>
    <w:rsid w:val="0093446A"/>
    <w:rsid w:val="009348FB"/>
    <w:rsid w:val="0093493F"/>
    <w:rsid w:val="00934A20"/>
    <w:rsid w:val="00934AE0"/>
    <w:rsid w:val="00934AE5"/>
    <w:rsid w:val="00934DE3"/>
    <w:rsid w:val="009350D3"/>
    <w:rsid w:val="00935542"/>
    <w:rsid w:val="00935DCB"/>
    <w:rsid w:val="009360C0"/>
    <w:rsid w:val="009361A2"/>
    <w:rsid w:val="009361E3"/>
    <w:rsid w:val="00936288"/>
    <w:rsid w:val="0093646D"/>
    <w:rsid w:val="00936819"/>
    <w:rsid w:val="00936C5A"/>
    <w:rsid w:val="00936C79"/>
    <w:rsid w:val="00936D8C"/>
    <w:rsid w:val="00936DAA"/>
    <w:rsid w:val="0093733A"/>
    <w:rsid w:val="00937399"/>
    <w:rsid w:val="009374D6"/>
    <w:rsid w:val="009376CD"/>
    <w:rsid w:val="009379A7"/>
    <w:rsid w:val="00937C4F"/>
    <w:rsid w:val="00937EF9"/>
    <w:rsid w:val="0094003A"/>
    <w:rsid w:val="00940134"/>
    <w:rsid w:val="009408A0"/>
    <w:rsid w:val="009409E7"/>
    <w:rsid w:val="00940AE2"/>
    <w:rsid w:val="00940DA3"/>
    <w:rsid w:val="00940EDC"/>
    <w:rsid w:val="0094135B"/>
    <w:rsid w:val="00941A1E"/>
    <w:rsid w:val="00941E10"/>
    <w:rsid w:val="009429C7"/>
    <w:rsid w:val="00942BE6"/>
    <w:rsid w:val="00942DD6"/>
    <w:rsid w:val="009433C0"/>
    <w:rsid w:val="009436DA"/>
    <w:rsid w:val="009439E4"/>
    <w:rsid w:val="00943EE3"/>
    <w:rsid w:val="00944130"/>
    <w:rsid w:val="00944417"/>
    <w:rsid w:val="00945182"/>
    <w:rsid w:val="00945ABE"/>
    <w:rsid w:val="0094612F"/>
    <w:rsid w:val="009462E8"/>
    <w:rsid w:val="00946435"/>
    <w:rsid w:val="00946E9E"/>
    <w:rsid w:val="0094755F"/>
    <w:rsid w:val="00947DE1"/>
    <w:rsid w:val="00947FB3"/>
    <w:rsid w:val="0095009D"/>
    <w:rsid w:val="0095009F"/>
    <w:rsid w:val="00950110"/>
    <w:rsid w:val="00950AC9"/>
    <w:rsid w:val="00950E19"/>
    <w:rsid w:val="009512C6"/>
    <w:rsid w:val="00951FF3"/>
    <w:rsid w:val="00952910"/>
    <w:rsid w:val="00952CB5"/>
    <w:rsid w:val="00952F0C"/>
    <w:rsid w:val="009532BD"/>
    <w:rsid w:val="009534A2"/>
    <w:rsid w:val="009535BE"/>
    <w:rsid w:val="0095373D"/>
    <w:rsid w:val="00953775"/>
    <w:rsid w:val="009537BB"/>
    <w:rsid w:val="00953A15"/>
    <w:rsid w:val="00953C64"/>
    <w:rsid w:val="00954932"/>
    <w:rsid w:val="00954AB6"/>
    <w:rsid w:val="00955972"/>
    <w:rsid w:val="0095597A"/>
    <w:rsid w:val="009568C8"/>
    <w:rsid w:val="00956979"/>
    <w:rsid w:val="0095759E"/>
    <w:rsid w:val="00957F99"/>
    <w:rsid w:val="009602D9"/>
    <w:rsid w:val="00960954"/>
    <w:rsid w:val="009609CB"/>
    <w:rsid w:val="009618D8"/>
    <w:rsid w:val="00961DD0"/>
    <w:rsid w:val="00962597"/>
    <w:rsid w:val="009627CE"/>
    <w:rsid w:val="009629F2"/>
    <w:rsid w:val="00962D94"/>
    <w:rsid w:val="009630DC"/>
    <w:rsid w:val="0096351D"/>
    <w:rsid w:val="0096385F"/>
    <w:rsid w:val="00965366"/>
    <w:rsid w:val="00965A30"/>
    <w:rsid w:val="00965AAD"/>
    <w:rsid w:val="00965DC4"/>
    <w:rsid w:val="009667B7"/>
    <w:rsid w:val="00966811"/>
    <w:rsid w:val="00966B9D"/>
    <w:rsid w:val="00966F25"/>
    <w:rsid w:val="00966FBD"/>
    <w:rsid w:val="009675DC"/>
    <w:rsid w:val="00967EB2"/>
    <w:rsid w:val="00967F65"/>
    <w:rsid w:val="009708C2"/>
    <w:rsid w:val="00971230"/>
    <w:rsid w:val="0097157D"/>
    <w:rsid w:val="00971AA6"/>
    <w:rsid w:val="00971EE2"/>
    <w:rsid w:val="009722D7"/>
    <w:rsid w:val="00973512"/>
    <w:rsid w:val="00973FCA"/>
    <w:rsid w:val="00974039"/>
    <w:rsid w:val="00974366"/>
    <w:rsid w:val="009746E2"/>
    <w:rsid w:val="00974FD5"/>
    <w:rsid w:val="00975120"/>
    <w:rsid w:val="00975170"/>
    <w:rsid w:val="00975B35"/>
    <w:rsid w:val="00975E9E"/>
    <w:rsid w:val="00975F29"/>
    <w:rsid w:val="009760A8"/>
    <w:rsid w:val="00976D40"/>
    <w:rsid w:val="00976EC0"/>
    <w:rsid w:val="00977175"/>
    <w:rsid w:val="00977334"/>
    <w:rsid w:val="0097736B"/>
    <w:rsid w:val="00977629"/>
    <w:rsid w:val="009776AB"/>
    <w:rsid w:val="00980035"/>
    <w:rsid w:val="00980862"/>
    <w:rsid w:val="009808AE"/>
    <w:rsid w:val="00980C07"/>
    <w:rsid w:val="00980F5D"/>
    <w:rsid w:val="00981450"/>
    <w:rsid w:val="00981587"/>
    <w:rsid w:val="00981FC3"/>
    <w:rsid w:val="009820BB"/>
    <w:rsid w:val="009823AA"/>
    <w:rsid w:val="009824B4"/>
    <w:rsid w:val="009824E3"/>
    <w:rsid w:val="00982519"/>
    <w:rsid w:val="0098258D"/>
    <w:rsid w:val="00982A7A"/>
    <w:rsid w:val="00982AFF"/>
    <w:rsid w:val="00982D45"/>
    <w:rsid w:val="00982DE6"/>
    <w:rsid w:val="00982DEC"/>
    <w:rsid w:val="00982F1B"/>
    <w:rsid w:val="00982F48"/>
    <w:rsid w:val="00982F61"/>
    <w:rsid w:val="00983006"/>
    <w:rsid w:val="009832B3"/>
    <w:rsid w:val="00983AE5"/>
    <w:rsid w:val="00983EB3"/>
    <w:rsid w:val="00985169"/>
    <w:rsid w:val="0098538E"/>
    <w:rsid w:val="00985BEF"/>
    <w:rsid w:val="00985CA6"/>
    <w:rsid w:val="00986298"/>
    <w:rsid w:val="009862BE"/>
    <w:rsid w:val="0098645D"/>
    <w:rsid w:val="0098649C"/>
    <w:rsid w:val="009864F1"/>
    <w:rsid w:val="00986FFC"/>
    <w:rsid w:val="00987230"/>
    <w:rsid w:val="0098737C"/>
    <w:rsid w:val="0098771D"/>
    <w:rsid w:val="00987A7F"/>
    <w:rsid w:val="00987C38"/>
    <w:rsid w:val="00987CD5"/>
    <w:rsid w:val="009902C9"/>
    <w:rsid w:val="0099035D"/>
    <w:rsid w:val="009904C8"/>
    <w:rsid w:val="009904D7"/>
    <w:rsid w:val="009906F3"/>
    <w:rsid w:val="00990895"/>
    <w:rsid w:val="00990AF5"/>
    <w:rsid w:val="00990D47"/>
    <w:rsid w:val="009914C5"/>
    <w:rsid w:val="00992124"/>
    <w:rsid w:val="00992C4C"/>
    <w:rsid w:val="00992D4E"/>
    <w:rsid w:val="00992FD6"/>
    <w:rsid w:val="0099324B"/>
    <w:rsid w:val="009933B0"/>
    <w:rsid w:val="00993976"/>
    <w:rsid w:val="00993988"/>
    <w:rsid w:val="00993A65"/>
    <w:rsid w:val="00993B6E"/>
    <w:rsid w:val="00993F9A"/>
    <w:rsid w:val="009940F2"/>
    <w:rsid w:val="009943CE"/>
    <w:rsid w:val="0099444B"/>
    <w:rsid w:val="00994C99"/>
    <w:rsid w:val="00994D91"/>
    <w:rsid w:val="00994DEF"/>
    <w:rsid w:val="009950C4"/>
    <w:rsid w:val="009954B9"/>
    <w:rsid w:val="00995701"/>
    <w:rsid w:val="00995D39"/>
    <w:rsid w:val="009963DD"/>
    <w:rsid w:val="00996D67"/>
    <w:rsid w:val="0099734E"/>
    <w:rsid w:val="0099756F"/>
    <w:rsid w:val="00997581"/>
    <w:rsid w:val="00997716"/>
    <w:rsid w:val="00997BC7"/>
    <w:rsid w:val="00997D29"/>
    <w:rsid w:val="00997DEE"/>
    <w:rsid w:val="009A014B"/>
    <w:rsid w:val="009A0416"/>
    <w:rsid w:val="009A072D"/>
    <w:rsid w:val="009A0990"/>
    <w:rsid w:val="009A09F6"/>
    <w:rsid w:val="009A0BC7"/>
    <w:rsid w:val="009A0D24"/>
    <w:rsid w:val="009A1033"/>
    <w:rsid w:val="009A144C"/>
    <w:rsid w:val="009A1C36"/>
    <w:rsid w:val="009A1DC2"/>
    <w:rsid w:val="009A1EE9"/>
    <w:rsid w:val="009A2233"/>
    <w:rsid w:val="009A247C"/>
    <w:rsid w:val="009A2D3A"/>
    <w:rsid w:val="009A340C"/>
    <w:rsid w:val="009A35A8"/>
    <w:rsid w:val="009A3D4B"/>
    <w:rsid w:val="009A4524"/>
    <w:rsid w:val="009A47E5"/>
    <w:rsid w:val="009A50A1"/>
    <w:rsid w:val="009A51AE"/>
    <w:rsid w:val="009A56EB"/>
    <w:rsid w:val="009A589F"/>
    <w:rsid w:val="009A5AF8"/>
    <w:rsid w:val="009A5CA7"/>
    <w:rsid w:val="009A5D73"/>
    <w:rsid w:val="009A609B"/>
    <w:rsid w:val="009A6162"/>
    <w:rsid w:val="009A6A74"/>
    <w:rsid w:val="009A6CFA"/>
    <w:rsid w:val="009A7072"/>
    <w:rsid w:val="009A70DB"/>
    <w:rsid w:val="009A71B9"/>
    <w:rsid w:val="009A7A3B"/>
    <w:rsid w:val="009A7AC5"/>
    <w:rsid w:val="009A7B87"/>
    <w:rsid w:val="009A7E0C"/>
    <w:rsid w:val="009B0047"/>
    <w:rsid w:val="009B0082"/>
    <w:rsid w:val="009B0539"/>
    <w:rsid w:val="009B1623"/>
    <w:rsid w:val="009B1ACF"/>
    <w:rsid w:val="009B1EB3"/>
    <w:rsid w:val="009B261E"/>
    <w:rsid w:val="009B2AB1"/>
    <w:rsid w:val="009B349F"/>
    <w:rsid w:val="009B3945"/>
    <w:rsid w:val="009B3C90"/>
    <w:rsid w:val="009B4291"/>
    <w:rsid w:val="009B4329"/>
    <w:rsid w:val="009B449D"/>
    <w:rsid w:val="009B45E0"/>
    <w:rsid w:val="009B4684"/>
    <w:rsid w:val="009B490D"/>
    <w:rsid w:val="009B4B0D"/>
    <w:rsid w:val="009B4B4D"/>
    <w:rsid w:val="009B4FDF"/>
    <w:rsid w:val="009B556F"/>
    <w:rsid w:val="009B58E1"/>
    <w:rsid w:val="009B5D91"/>
    <w:rsid w:val="009B6938"/>
    <w:rsid w:val="009B6ED3"/>
    <w:rsid w:val="009B738C"/>
    <w:rsid w:val="009B7434"/>
    <w:rsid w:val="009C047C"/>
    <w:rsid w:val="009C0CDC"/>
    <w:rsid w:val="009C121A"/>
    <w:rsid w:val="009C141C"/>
    <w:rsid w:val="009C14A7"/>
    <w:rsid w:val="009C1633"/>
    <w:rsid w:val="009C167A"/>
    <w:rsid w:val="009C1B90"/>
    <w:rsid w:val="009C24EA"/>
    <w:rsid w:val="009C2AA4"/>
    <w:rsid w:val="009C30CD"/>
    <w:rsid w:val="009C3299"/>
    <w:rsid w:val="009C370B"/>
    <w:rsid w:val="009C3E27"/>
    <w:rsid w:val="009C3F2F"/>
    <w:rsid w:val="009C4BA4"/>
    <w:rsid w:val="009C4CFB"/>
    <w:rsid w:val="009C500C"/>
    <w:rsid w:val="009C538A"/>
    <w:rsid w:val="009C5585"/>
    <w:rsid w:val="009C5867"/>
    <w:rsid w:val="009C6234"/>
    <w:rsid w:val="009C6365"/>
    <w:rsid w:val="009C63AB"/>
    <w:rsid w:val="009C6883"/>
    <w:rsid w:val="009C6DFA"/>
    <w:rsid w:val="009C6EE2"/>
    <w:rsid w:val="009C6F31"/>
    <w:rsid w:val="009C70EE"/>
    <w:rsid w:val="009C7586"/>
    <w:rsid w:val="009C7C06"/>
    <w:rsid w:val="009C7D9F"/>
    <w:rsid w:val="009D000B"/>
    <w:rsid w:val="009D0014"/>
    <w:rsid w:val="009D004A"/>
    <w:rsid w:val="009D0108"/>
    <w:rsid w:val="009D02CD"/>
    <w:rsid w:val="009D0381"/>
    <w:rsid w:val="009D0B2E"/>
    <w:rsid w:val="009D1111"/>
    <w:rsid w:val="009D11E3"/>
    <w:rsid w:val="009D1622"/>
    <w:rsid w:val="009D178C"/>
    <w:rsid w:val="009D20BA"/>
    <w:rsid w:val="009D2268"/>
    <w:rsid w:val="009D23C9"/>
    <w:rsid w:val="009D23D5"/>
    <w:rsid w:val="009D24C1"/>
    <w:rsid w:val="009D2A43"/>
    <w:rsid w:val="009D2C28"/>
    <w:rsid w:val="009D2D4C"/>
    <w:rsid w:val="009D2E4C"/>
    <w:rsid w:val="009D33F3"/>
    <w:rsid w:val="009D344C"/>
    <w:rsid w:val="009D352D"/>
    <w:rsid w:val="009D354D"/>
    <w:rsid w:val="009D3692"/>
    <w:rsid w:val="009D412E"/>
    <w:rsid w:val="009D44E1"/>
    <w:rsid w:val="009D4B87"/>
    <w:rsid w:val="009D4E36"/>
    <w:rsid w:val="009D51CA"/>
    <w:rsid w:val="009D5288"/>
    <w:rsid w:val="009D646B"/>
    <w:rsid w:val="009D6A90"/>
    <w:rsid w:val="009D76EC"/>
    <w:rsid w:val="009D7927"/>
    <w:rsid w:val="009D794C"/>
    <w:rsid w:val="009D7D6C"/>
    <w:rsid w:val="009E03D1"/>
    <w:rsid w:val="009E04E9"/>
    <w:rsid w:val="009E0511"/>
    <w:rsid w:val="009E06DB"/>
    <w:rsid w:val="009E07C6"/>
    <w:rsid w:val="009E0C1C"/>
    <w:rsid w:val="009E0F02"/>
    <w:rsid w:val="009E1158"/>
    <w:rsid w:val="009E14DD"/>
    <w:rsid w:val="009E16BD"/>
    <w:rsid w:val="009E2143"/>
    <w:rsid w:val="009E239C"/>
    <w:rsid w:val="009E23C1"/>
    <w:rsid w:val="009E26F8"/>
    <w:rsid w:val="009E283B"/>
    <w:rsid w:val="009E316D"/>
    <w:rsid w:val="009E3860"/>
    <w:rsid w:val="009E3B14"/>
    <w:rsid w:val="009E3B8E"/>
    <w:rsid w:val="009E3CD9"/>
    <w:rsid w:val="009E3E4F"/>
    <w:rsid w:val="009E4158"/>
    <w:rsid w:val="009E42E9"/>
    <w:rsid w:val="009E45B8"/>
    <w:rsid w:val="009E4CB7"/>
    <w:rsid w:val="009E4EA3"/>
    <w:rsid w:val="009E4F66"/>
    <w:rsid w:val="009E54AD"/>
    <w:rsid w:val="009E54B4"/>
    <w:rsid w:val="009E587F"/>
    <w:rsid w:val="009E59E2"/>
    <w:rsid w:val="009E5CE6"/>
    <w:rsid w:val="009E697C"/>
    <w:rsid w:val="009E6A3F"/>
    <w:rsid w:val="009E70DA"/>
    <w:rsid w:val="009E7919"/>
    <w:rsid w:val="009E7D7E"/>
    <w:rsid w:val="009E7FC1"/>
    <w:rsid w:val="009F0323"/>
    <w:rsid w:val="009F0776"/>
    <w:rsid w:val="009F09B7"/>
    <w:rsid w:val="009F1030"/>
    <w:rsid w:val="009F17E9"/>
    <w:rsid w:val="009F19E8"/>
    <w:rsid w:val="009F1C65"/>
    <w:rsid w:val="009F1E2B"/>
    <w:rsid w:val="009F2526"/>
    <w:rsid w:val="009F259A"/>
    <w:rsid w:val="009F2B71"/>
    <w:rsid w:val="009F2DAF"/>
    <w:rsid w:val="009F31E9"/>
    <w:rsid w:val="009F3218"/>
    <w:rsid w:val="009F38A3"/>
    <w:rsid w:val="009F3E4F"/>
    <w:rsid w:val="009F4AF8"/>
    <w:rsid w:val="009F4D37"/>
    <w:rsid w:val="009F4D80"/>
    <w:rsid w:val="009F5482"/>
    <w:rsid w:val="009F55DE"/>
    <w:rsid w:val="009F5710"/>
    <w:rsid w:val="009F5A19"/>
    <w:rsid w:val="009F5D4A"/>
    <w:rsid w:val="009F5F30"/>
    <w:rsid w:val="009F604C"/>
    <w:rsid w:val="009F628E"/>
    <w:rsid w:val="009F6C30"/>
    <w:rsid w:val="009F76C7"/>
    <w:rsid w:val="009F774C"/>
    <w:rsid w:val="009F78DA"/>
    <w:rsid w:val="009F7B46"/>
    <w:rsid w:val="009F7D28"/>
    <w:rsid w:val="009F7DC9"/>
    <w:rsid w:val="009F7F5E"/>
    <w:rsid w:val="009F7F89"/>
    <w:rsid w:val="009F7F9A"/>
    <w:rsid w:val="009F7FCB"/>
    <w:rsid w:val="00A008DD"/>
    <w:rsid w:val="00A0094F"/>
    <w:rsid w:val="00A00B5E"/>
    <w:rsid w:val="00A00DF5"/>
    <w:rsid w:val="00A0109E"/>
    <w:rsid w:val="00A0120E"/>
    <w:rsid w:val="00A0133E"/>
    <w:rsid w:val="00A014BE"/>
    <w:rsid w:val="00A019AB"/>
    <w:rsid w:val="00A022A3"/>
    <w:rsid w:val="00A023C6"/>
    <w:rsid w:val="00A02869"/>
    <w:rsid w:val="00A02AF8"/>
    <w:rsid w:val="00A03079"/>
    <w:rsid w:val="00A035A5"/>
    <w:rsid w:val="00A03BA3"/>
    <w:rsid w:val="00A0477B"/>
    <w:rsid w:val="00A04968"/>
    <w:rsid w:val="00A04B6E"/>
    <w:rsid w:val="00A04DDB"/>
    <w:rsid w:val="00A04E7B"/>
    <w:rsid w:val="00A05273"/>
    <w:rsid w:val="00A05313"/>
    <w:rsid w:val="00A053FF"/>
    <w:rsid w:val="00A0559B"/>
    <w:rsid w:val="00A0575A"/>
    <w:rsid w:val="00A05845"/>
    <w:rsid w:val="00A05932"/>
    <w:rsid w:val="00A06BA1"/>
    <w:rsid w:val="00A06ED7"/>
    <w:rsid w:val="00A07043"/>
    <w:rsid w:val="00A07D87"/>
    <w:rsid w:val="00A10B5A"/>
    <w:rsid w:val="00A11166"/>
    <w:rsid w:val="00A112CB"/>
    <w:rsid w:val="00A1192D"/>
    <w:rsid w:val="00A11A0F"/>
    <w:rsid w:val="00A11A45"/>
    <w:rsid w:val="00A11C76"/>
    <w:rsid w:val="00A11DEE"/>
    <w:rsid w:val="00A12251"/>
    <w:rsid w:val="00A12336"/>
    <w:rsid w:val="00A12913"/>
    <w:rsid w:val="00A12DBD"/>
    <w:rsid w:val="00A132EA"/>
    <w:rsid w:val="00A13B2F"/>
    <w:rsid w:val="00A13E60"/>
    <w:rsid w:val="00A13F62"/>
    <w:rsid w:val="00A14868"/>
    <w:rsid w:val="00A14904"/>
    <w:rsid w:val="00A14BA0"/>
    <w:rsid w:val="00A14C8A"/>
    <w:rsid w:val="00A14D4B"/>
    <w:rsid w:val="00A1553C"/>
    <w:rsid w:val="00A15702"/>
    <w:rsid w:val="00A15931"/>
    <w:rsid w:val="00A15982"/>
    <w:rsid w:val="00A15AC7"/>
    <w:rsid w:val="00A15D0B"/>
    <w:rsid w:val="00A160B1"/>
    <w:rsid w:val="00A16576"/>
    <w:rsid w:val="00A16647"/>
    <w:rsid w:val="00A167B5"/>
    <w:rsid w:val="00A16D27"/>
    <w:rsid w:val="00A171E3"/>
    <w:rsid w:val="00A2004F"/>
    <w:rsid w:val="00A2043C"/>
    <w:rsid w:val="00A20850"/>
    <w:rsid w:val="00A2161C"/>
    <w:rsid w:val="00A21BF4"/>
    <w:rsid w:val="00A2230E"/>
    <w:rsid w:val="00A22489"/>
    <w:rsid w:val="00A224CC"/>
    <w:rsid w:val="00A229B7"/>
    <w:rsid w:val="00A229EC"/>
    <w:rsid w:val="00A22BE0"/>
    <w:rsid w:val="00A22E8E"/>
    <w:rsid w:val="00A22FD4"/>
    <w:rsid w:val="00A233BE"/>
    <w:rsid w:val="00A236D6"/>
    <w:rsid w:val="00A243AE"/>
    <w:rsid w:val="00A246C4"/>
    <w:rsid w:val="00A253F0"/>
    <w:rsid w:val="00A25594"/>
    <w:rsid w:val="00A255BD"/>
    <w:rsid w:val="00A255E2"/>
    <w:rsid w:val="00A25E77"/>
    <w:rsid w:val="00A2711B"/>
    <w:rsid w:val="00A2720C"/>
    <w:rsid w:val="00A27268"/>
    <w:rsid w:val="00A2726A"/>
    <w:rsid w:val="00A2749E"/>
    <w:rsid w:val="00A2795F"/>
    <w:rsid w:val="00A2797E"/>
    <w:rsid w:val="00A30670"/>
    <w:rsid w:val="00A30B20"/>
    <w:rsid w:val="00A30CD6"/>
    <w:rsid w:val="00A31174"/>
    <w:rsid w:val="00A3150C"/>
    <w:rsid w:val="00A318C7"/>
    <w:rsid w:val="00A326F2"/>
    <w:rsid w:val="00A32896"/>
    <w:rsid w:val="00A32EF4"/>
    <w:rsid w:val="00A32F35"/>
    <w:rsid w:val="00A3331A"/>
    <w:rsid w:val="00A33878"/>
    <w:rsid w:val="00A3418B"/>
    <w:rsid w:val="00A341AB"/>
    <w:rsid w:val="00A3437C"/>
    <w:rsid w:val="00A345E5"/>
    <w:rsid w:val="00A355EF"/>
    <w:rsid w:val="00A35722"/>
    <w:rsid w:val="00A35F51"/>
    <w:rsid w:val="00A36063"/>
    <w:rsid w:val="00A3609D"/>
    <w:rsid w:val="00A365A5"/>
    <w:rsid w:val="00A366E6"/>
    <w:rsid w:val="00A36750"/>
    <w:rsid w:val="00A36EF5"/>
    <w:rsid w:val="00A37036"/>
    <w:rsid w:val="00A370A4"/>
    <w:rsid w:val="00A37705"/>
    <w:rsid w:val="00A3777C"/>
    <w:rsid w:val="00A37936"/>
    <w:rsid w:val="00A37F7E"/>
    <w:rsid w:val="00A40240"/>
    <w:rsid w:val="00A403B1"/>
    <w:rsid w:val="00A406CA"/>
    <w:rsid w:val="00A40841"/>
    <w:rsid w:val="00A408AE"/>
    <w:rsid w:val="00A40CC0"/>
    <w:rsid w:val="00A40D35"/>
    <w:rsid w:val="00A40FAE"/>
    <w:rsid w:val="00A41ACF"/>
    <w:rsid w:val="00A41D59"/>
    <w:rsid w:val="00A420B7"/>
    <w:rsid w:val="00A4220A"/>
    <w:rsid w:val="00A4268B"/>
    <w:rsid w:val="00A42C1A"/>
    <w:rsid w:val="00A42FEB"/>
    <w:rsid w:val="00A4324A"/>
    <w:rsid w:val="00A439FB"/>
    <w:rsid w:val="00A43AB3"/>
    <w:rsid w:val="00A43FCB"/>
    <w:rsid w:val="00A44085"/>
    <w:rsid w:val="00A448BA"/>
    <w:rsid w:val="00A44BFA"/>
    <w:rsid w:val="00A44DAA"/>
    <w:rsid w:val="00A44F98"/>
    <w:rsid w:val="00A4580D"/>
    <w:rsid w:val="00A458DA"/>
    <w:rsid w:val="00A46118"/>
    <w:rsid w:val="00A46AEA"/>
    <w:rsid w:val="00A46DC8"/>
    <w:rsid w:val="00A4704D"/>
    <w:rsid w:val="00A47077"/>
    <w:rsid w:val="00A4732A"/>
    <w:rsid w:val="00A473DA"/>
    <w:rsid w:val="00A47491"/>
    <w:rsid w:val="00A474B4"/>
    <w:rsid w:val="00A477B9"/>
    <w:rsid w:val="00A4780E"/>
    <w:rsid w:val="00A478F6"/>
    <w:rsid w:val="00A47BCC"/>
    <w:rsid w:val="00A47D04"/>
    <w:rsid w:val="00A5002E"/>
    <w:rsid w:val="00A5049E"/>
    <w:rsid w:val="00A50559"/>
    <w:rsid w:val="00A50607"/>
    <w:rsid w:val="00A50630"/>
    <w:rsid w:val="00A506FB"/>
    <w:rsid w:val="00A507DF"/>
    <w:rsid w:val="00A50ED4"/>
    <w:rsid w:val="00A510A8"/>
    <w:rsid w:val="00A511A7"/>
    <w:rsid w:val="00A5147F"/>
    <w:rsid w:val="00A5191F"/>
    <w:rsid w:val="00A51E72"/>
    <w:rsid w:val="00A51FEA"/>
    <w:rsid w:val="00A520D5"/>
    <w:rsid w:val="00A5267C"/>
    <w:rsid w:val="00A52A4D"/>
    <w:rsid w:val="00A52AAA"/>
    <w:rsid w:val="00A52BF0"/>
    <w:rsid w:val="00A52D5A"/>
    <w:rsid w:val="00A53356"/>
    <w:rsid w:val="00A535B8"/>
    <w:rsid w:val="00A53D28"/>
    <w:rsid w:val="00A543B8"/>
    <w:rsid w:val="00A54512"/>
    <w:rsid w:val="00A54598"/>
    <w:rsid w:val="00A546B0"/>
    <w:rsid w:val="00A54809"/>
    <w:rsid w:val="00A549AF"/>
    <w:rsid w:val="00A54B8A"/>
    <w:rsid w:val="00A551EC"/>
    <w:rsid w:val="00A5550B"/>
    <w:rsid w:val="00A5557D"/>
    <w:rsid w:val="00A55B44"/>
    <w:rsid w:val="00A55CC7"/>
    <w:rsid w:val="00A56787"/>
    <w:rsid w:val="00A567E0"/>
    <w:rsid w:val="00A56BCA"/>
    <w:rsid w:val="00A572EB"/>
    <w:rsid w:val="00A60CA0"/>
    <w:rsid w:val="00A6124D"/>
    <w:rsid w:val="00A613EA"/>
    <w:rsid w:val="00A6174C"/>
    <w:rsid w:val="00A62F6F"/>
    <w:rsid w:val="00A6379E"/>
    <w:rsid w:val="00A63C57"/>
    <w:rsid w:val="00A640C5"/>
    <w:rsid w:val="00A6468E"/>
    <w:rsid w:val="00A6498B"/>
    <w:rsid w:val="00A649CE"/>
    <w:rsid w:val="00A64D2E"/>
    <w:rsid w:val="00A66108"/>
    <w:rsid w:val="00A66395"/>
    <w:rsid w:val="00A664B4"/>
    <w:rsid w:val="00A66587"/>
    <w:rsid w:val="00A6660D"/>
    <w:rsid w:val="00A66912"/>
    <w:rsid w:val="00A66E1C"/>
    <w:rsid w:val="00A66F26"/>
    <w:rsid w:val="00A670BC"/>
    <w:rsid w:val="00A670C5"/>
    <w:rsid w:val="00A6777C"/>
    <w:rsid w:val="00A67923"/>
    <w:rsid w:val="00A67C1B"/>
    <w:rsid w:val="00A67CDD"/>
    <w:rsid w:val="00A7038C"/>
    <w:rsid w:val="00A706A8"/>
    <w:rsid w:val="00A70CE7"/>
    <w:rsid w:val="00A70DE3"/>
    <w:rsid w:val="00A71134"/>
    <w:rsid w:val="00A71171"/>
    <w:rsid w:val="00A71206"/>
    <w:rsid w:val="00A71328"/>
    <w:rsid w:val="00A71623"/>
    <w:rsid w:val="00A71806"/>
    <w:rsid w:val="00A71A06"/>
    <w:rsid w:val="00A71A81"/>
    <w:rsid w:val="00A71B4A"/>
    <w:rsid w:val="00A7228F"/>
    <w:rsid w:val="00A730D0"/>
    <w:rsid w:val="00A735FE"/>
    <w:rsid w:val="00A7398B"/>
    <w:rsid w:val="00A741BD"/>
    <w:rsid w:val="00A74512"/>
    <w:rsid w:val="00A7453E"/>
    <w:rsid w:val="00A745EA"/>
    <w:rsid w:val="00A747DE"/>
    <w:rsid w:val="00A74B88"/>
    <w:rsid w:val="00A7503B"/>
    <w:rsid w:val="00A7517B"/>
    <w:rsid w:val="00A75841"/>
    <w:rsid w:val="00A75D70"/>
    <w:rsid w:val="00A764BA"/>
    <w:rsid w:val="00A76A19"/>
    <w:rsid w:val="00A76E31"/>
    <w:rsid w:val="00A7700B"/>
    <w:rsid w:val="00A77140"/>
    <w:rsid w:val="00A776EB"/>
    <w:rsid w:val="00A77873"/>
    <w:rsid w:val="00A77BC9"/>
    <w:rsid w:val="00A77C51"/>
    <w:rsid w:val="00A77F5D"/>
    <w:rsid w:val="00A8004A"/>
    <w:rsid w:val="00A80296"/>
    <w:rsid w:val="00A80503"/>
    <w:rsid w:val="00A8082A"/>
    <w:rsid w:val="00A809F1"/>
    <w:rsid w:val="00A80D30"/>
    <w:rsid w:val="00A80D3C"/>
    <w:rsid w:val="00A80EC5"/>
    <w:rsid w:val="00A815E0"/>
    <w:rsid w:val="00A81BDD"/>
    <w:rsid w:val="00A81C44"/>
    <w:rsid w:val="00A81E10"/>
    <w:rsid w:val="00A82234"/>
    <w:rsid w:val="00A82897"/>
    <w:rsid w:val="00A8299A"/>
    <w:rsid w:val="00A8332A"/>
    <w:rsid w:val="00A83393"/>
    <w:rsid w:val="00A835AB"/>
    <w:rsid w:val="00A83C04"/>
    <w:rsid w:val="00A83F48"/>
    <w:rsid w:val="00A840A1"/>
    <w:rsid w:val="00A841E4"/>
    <w:rsid w:val="00A844B2"/>
    <w:rsid w:val="00A8463F"/>
    <w:rsid w:val="00A8471B"/>
    <w:rsid w:val="00A84734"/>
    <w:rsid w:val="00A8515E"/>
    <w:rsid w:val="00A8520B"/>
    <w:rsid w:val="00A8536C"/>
    <w:rsid w:val="00A857D7"/>
    <w:rsid w:val="00A86209"/>
    <w:rsid w:val="00A8668D"/>
    <w:rsid w:val="00A86824"/>
    <w:rsid w:val="00A8698D"/>
    <w:rsid w:val="00A86ED7"/>
    <w:rsid w:val="00A87226"/>
    <w:rsid w:val="00A8754E"/>
    <w:rsid w:val="00A9019F"/>
    <w:rsid w:val="00A90230"/>
    <w:rsid w:val="00A90637"/>
    <w:rsid w:val="00A9069C"/>
    <w:rsid w:val="00A9087E"/>
    <w:rsid w:val="00A90B7B"/>
    <w:rsid w:val="00A90C8A"/>
    <w:rsid w:val="00A90DDC"/>
    <w:rsid w:val="00A9113D"/>
    <w:rsid w:val="00A91141"/>
    <w:rsid w:val="00A91DCD"/>
    <w:rsid w:val="00A920D2"/>
    <w:rsid w:val="00A922EA"/>
    <w:rsid w:val="00A923A1"/>
    <w:rsid w:val="00A924A4"/>
    <w:rsid w:val="00A928B1"/>
    <w:rsid w:val="00A928CE"/>
    <w:rsid w:val="00A92962"/>
    <w:rsid w:val="00A93428"/>
    <w:rsid w:val="00A93527"/>
    <w:rsid w:val="00A936AF"/>
    <w:rsid w:val="00A93870"/>
    <w:rsid w:val="00A93901"/>
    <w:rsid w:val="00A93986"/>
    <w:rsid w:val="00A944F0"/>
    <w:rsid w:val="00A948C1"/>
    <w:rsid w:val="00A94A0B"/>
    <w:rsid w:val="00A94A92"/>
    <w:rsid w:val="00A94D6B"/>
    <w:rsid w:val="00A94E11"/>
    <w:rsid w:val="00A95129"/>
    <w:rsid w:val="00A952FF"/>
    <w:rsid w:val="00A95784"/>
    <w:rsid w:val="00A9587B"/>
    <w:rsid w:val="00A95AC8"/>
    <w:rsid w:val="00A95B3B"/>
    <w:rsid w:val="00A95C58"/>
    <w:rsid w:val="00A95CD7"/>
    <w:rsid w:val="00A9635B"/>
    <w:rsid w:val="00A96380"/>
    <w:rsid w:val="00A966F5"/>
    <w:rsid w:val="00A96B4F"/>
    <w:rsid w:val="00A96CAD"/>
    <w:rsid w:val="00A972DE"/>
    <w:rsid w:val="00A976D9"/>
    <w:rsid w:val="00A97F8D"/>
    <w:rsid w:val="00AA019B"/>
    <w:rsid w:val="00AA0273"/>
    <w:rsid w:val="00AA0375"/>
    <w:rsid w:val="00AA0712"/>
    <w:rsid w:val="00AA09AF"/>
    <w:rsid w:val="00AA1175"/>
    <w:rsid w:val="00AA11A0"/>
    <w:rsid w:val="00AA1213"/>
    <w:rsid w:val="00AA159D"/>
    <w:rsid w:val="00AA15DB"/>
    <w:rsid w:val="00AA1AB4"/>
    <w:rsid w:val="00AA1B96"/>
    <w:rsid w:val="00AA1C99"/>
    <w:rsid w:val="00AA2994"/>
    <w:rsid w:val="00AA2AD9"/>
    <w:rsid w:val="00AA2DD3"/>
    <w:rsid w:val="00AA2E26"/>
    <w:rsid w:val="00AA3224"/>
    <w:rsid w:val="00AA3683"/>
    <w:rsid w:val="00AA3733"/>
    <w:rsid w:val="00AA382D"/>
    <w:rsid w:val="00AA3F68"/>
    <w:rsid w:val="00AA406B"/>
    <w:rsid w:val="00AA430E"/>
    <w:rsid w:val="00AA4759"/>
    <w:rsid w:val="00AA4760"/>
    <w:rsid w:val="00AA4C10"/>
    <w:rsid w:val="00AA4CDC"/>
    <w:rsid w:val="00AA59BE"/>
    <w:rsid w:val="00AA6635"/>
    <w:rsid w:val="00AA7C79"/>
    <w:rsid w:val="00AB01AB"/>
    <w:rsid w:val="00AB0259"/>
    <w:rsid w:val="00AB0597"/>
    <w:rsid w:val="00AB079B"/>
    <w:rsid w:val="00AB0AC8"/>
    <w:rsid w:val="00AB0CFD"/>
    <w:rsid w:val="00AB0E89"/>
    <w:rsid w:val="00AB1155"/>
    <w:rsid w:val="00AB11EB"/>
    <w:rsid w:val="00AB1646"/>
    <w:rsid w:val="00AB177E"/>
    <w:rsid w:val="00AB1D6C"/>
    <w:rsid w:val="00AB1D77"/>
    <w:rsid w:val="00AB219F"/>
    <w:rsid w:val="00AB2245"/>
    <w:rsid w:val="00AB2721"/>
    <w:rsid w:val="00AB29A5"/>
    <w:rsid w:val="00AB2E03"/>
    <w:rsid w:val="00AB2E55"/>
    <w:rsid w:val="00AB2F51"/>
    <w:rsid w:val="00AB2FF8"/>
    <w:rsid w:val="00AB30EC"/>
    <w:rsid w:val="00AB31B2"/>
    <w:rsid w:val="00AB3217"/>
    <w:rsid w:val="00AB3499"/>
    <w:rsid w:val="00AB34AF"/>
    <w:rsid w:val="00AB37E3"/>
    <w:rsid w:val="00AB384D"/>
    <w:rsid w:val="00AB38E3"/>
    <w:rsid w:val="00AB3B50"/>
    <w:rsid w:val="00AB3CB0"/>
    <w:rsid w:val="00AB40BD"/>
    <w:rsid w:val="00AB415C"/>
    <w:rsid w:val="00AB46C4"/>
    <w:rsid w:val="00AB488C"/>
    <w:rsid w:val="00AB4977"/>
    <w:rsid w:val="00AB5C2A"/>
    <w:rsid w:val="00AB5CD3"/>
    <w:rsid w:val="00AB6984"/>
    <w:rsid w:val="00AB73EA"/>
    <w:rsid w:val="00AB7D85"/>
    <w:rsid w:val="00AB7DFE"/>
    <w:rsid w:val="00AB7E62"/>
    <w:rsid w:val="00AC045B"/>
    <w:rsid w:val="00AC079B"/>
    <w:rsid w:val="00AC1081"/>
    <w:rsid w:val="00AC179B"/>
    <w:rsid w:val="00AC18A3"/>
    <w:rsid w:val="00AC1AE8"/>
    <w:rsid w:val="00AC1D03"/>
    <w:rsid w:val="00AC1D76"/>
    <w:rsid w:val="00AC22C3"/>
    <w:rsid w:val="00AC2826"/>
    <w:rsid w:val="00AC2995"/>
    <w:rsid w:val="00AC2BDE"/>
    <w:rsid w:val="00AC2D34"/>
    <w:rsid w:val="00AC2D7C"/>
    <w:rsid w:val="00AC2E2B"/>
    <w:rsid w:val="00AC2F7A"/>
    <w:rsid w:val="00AC3897"/>
    <w:rsid w:val="00AC38B9"/>
    <w:rsid w:val="00AC3A64"/>
    <w:rsid w:val="00AC498F"/>
    <w:rsid w:val="00AC49FB"/>
    <w:rsid w:val="00AC4F2D"/>
    <w:rsid w:val="00AC51E3"/>
    <w:rsid w:val="00AC541C"/>
    <w:rsid w:val="00AC5520"/>
    <w:rsid w:val="00AC55DD"/>
    <w:rsid w:val="00AC5FCB"/>
    <w:rsid w:val="00AC63A2"/>
    <w:rsid w:val="00AC65B2"/>
    <w:rsid w:val="00AC6930"/>
    <w:rsid w:val="00AC724A"/>
    <w:rsid w:val="00AD0896"/>
    <w:rsid w:val="00AD0A30"/>
    <w:rsid w:val="00AD0D37"/>
    <w:rsid w:val="00AD125A"/>
    <w:rsid w:val="00AD12A0"/>
    <w:rsid w:val="00AD1ABD"/>
    <w:rsid w:val="00AD2074"/>
    <w:rsid w:val="00AD21A0"/>
    <w:rsid w:val="00AD24B5"/>
    <w:rsid w:val="00AD28E5"/>
    <w:rsid w:val="00AD2CF0"/>
    <w:rsid w:val="00AD30B8"/>
    <w:rsid w:val="00AD30D8"/>
    <w:rsid w:val="00AD31F2"/>
    <w:rsid w:val="00AD3575"/>
    <w:rsid w:val="00AD3661"/>
    <w:rsid w:val="00AD3704"/>
    <w:rsid w:val="00AD39D2"/>
    <w:rsid w:val="00AD3A96"/>
    <w:rsid w:val="00AD3FF4"/>
    <w:rsid w:val="00AD4FDB"/>
    <w:rsid w:val="00AD51A0"/>
    <w:rsid w:val="00AD58D5"/>
    <w:rsid w:val="00AD5962"/>
    <w:rsid w:val="00AD6169"/>
    <w:rsid w:val="00AD6183"/>
    <w:rsid w:val="00AD640E"/>
    <w:rsid w:val="00AD6525"/>
    <w:rsid w:val="00AD653F"/>
    <w:rsid w:val="00AD742E"/>
    <w:rsid w:val="00AD7F17"/>
    <w:rsid w:val="00AE0484"/>
    <w:rsid w:val="00AE0706"/>
    <w:rsid w:val="00AE08FB"/>
    <w:rsid w:val="00AE0DC2"/>
    <w:rsid w:val="00AE13CC"/>
    <w:rsid w:val="00AE173C"/>
    <w:rsid w:val="00AE21D8"/>
    <w:rsid w:val="00AE2817"/>
    <w:rsid w:val="00AE2D33"/>
    <w:rsid w:val="00AE2DD9"/>
    <w:rsid w:val="00AE349A"/>
    <w:rsid w:val="00AE382A"/>
    <w:rsid w:val="00AE3F49"/>
    <w:rsid w:val="00AE4001"/>
    <w:rsid w:val="00AE4117"/>
    <w:rsid w:val="00AE480A"/>
    <w:rsid w:val="00AE499F"/>
    <w:rsid w:val="00AE4C81"/>
    <w:rsid w:val="00AE4E22"/>
    <w:rsid w:val="00AE58FB"/>
    <w:rsid w:val="00AE5CD3"/>
    <w:rsid w:val="00AE6088"/>
    <w:rsid w:val="00AE6176"/>
    <w:rsid w:val="00AE62D8"/>
    <w:rsid w:val="00AE6A6D"/>
    <w:rsid w:val="00AE6F66"/>
    <w:rsid w:val="00AE769F"/>
    <w:rsid w:val="00AE771C"/>
    <w:rsid w:val="00AE7858"/>
    <w:rsid w:val="00AE78D4"/>
    <w:rsid w:val="00AE7AB2"/>
    <w:rsid w:val="00AE7D0B"/>
    <w:rsid w:val="00AE7FA5"/>
    <w:rsid w:val="00AF008B"/>
    <w:rsid w:val="00AF03B8"/>
    <w:rsid w:val="00AF05EF"/>
    <w:rsid w:val="00AF0858"/>
    <w:rsid w:val="00AF0A28"/>
    <w:rsid w:val="00AF0AC0"/>
    <w:rsid w:val="00AF1B53"/>
    <w:rsid w:val="00AF1CCB"/>
    <w:rsid w:val="00AF1D9D"/>
    <w:rsid w:val="00AF1DA7"/>
    <w:rsid w:val="00AF2703"/>
    <w:rsid w:val="00AF2892"/>
    <w:rsid w:val="00AF337C"/>
    <w:rsid w:val="00AF367E"/>
    <w:rsid w:val="00AF36D3"/>
    <w:rsid w:val="00AF3B02"/>
    <w:rsid w:val="00AF3D7D"/>
    <w:rsid w:val="00AF405F"/>
    <w:rsid w:val="00AF41B8"/>
    <w:rsid w:val="00AF41BB"/>
    <w:rsid w:val="00AF43E7"/>
    <w:rsid w:val="00AF520E"/>
    <w:rsid w:val="00AF526B"/>
    <w:rsid w:val="00AF5606"/>
    <w:rsid w:val="00AF587F"/>
    <w:rsid w:val="00AF5955"/>
    <w:rsid w:val="00AF6161"/>
    <w:rsid w:val="00AF6308"/>
    <w:rsid w:val="00AF6771"/>
    <w:rsid w:val="00AF6C0D"/>
    <w:rsid w:val="00AF7140"/>
    <w:rsid w:val="00AF742C"/>
    <w:rsid w:val="00AF74BF"/>
    <w:rsid w:val="00AF758E"/>
    <w:rsid w:val="00AF7E07"/>
    <w:rsid w:val="00AF7E2E"/>
    <w:rsid w:val="00B00141"/>
    <w:rsid w:val="00B00BF2"/>
    <w:rsid w:val="00B019CB"/>
    <w:rsid w:val="00B01B3F"/>
    <w:rsid w:val="00B01D2B"/>
    <w:rsid w:val="00B01E03"/>
    <w:rsid w:val="00B01F98"/>
    <w:rsid w:val="00B02935"/>
    <w:rsid w:val="00B029EF"/>
    <w:rsid w:val="00B02A31"/>
    <w:rsid w:val="00B02C2A"/>
    <w:rsid w:val="00B02CBD"/>
    <w:rsid w:val="00B02DAA"/>
    <w:rsid w:val="00B03E2C"/>
    <w:rsid w:val="00B041A2"/>
    <w:rsid w:val="00B0425D"/>
    <w:rsid w:val="00B047C0"/>
    <w:rsid w:val="00B05181"/>
    <w:rsid w:val="00B05256"/>
    <w:rsid w:val="00B05371"/>
    <w:rsid w:val="00B053C6"/>
    <w:rsid w:val="00B05433"/>
    <w:rsid w:val="00B05445"/>
    <w:rsid w:val="00B05A9B"/>
    <w:rsid w:val="00B05EBF"/>
    <w:rsid w:val="00B060EE"/>
    <w:rsid w:val="00B065ED"/>
    <w:rsid w:val="00B06885"/>
    <w:rsid w:val="00B07398"/>
    <w:rsid w:val="00B07D40"/>
    <w:rsid w:val="00B102D1"/>
    <w:rsid w:val="00B103A6"/>
    <w:rsid w:val="00B10560"/>
    <w:rsid w:val="00B1058B"/>
    <w:rsid w:val="00B10A26"/>
    <w:rsid w:val="00B10BA1"/>
    <w:rsid w:val="00B10D58"/>
    <w:rsid w:val="00B117A9"/>
    <w:rsid w:val="00B11F75"/>
    <w:rsid w:val="00B11FC3"/>
    <w:rsid w:val="00B12107"/>
    <w:rsid w:val="00B127CF"/>
    <w:rsid w:val="00B127F8"/>
    <w:rsid w:val="00B128BF"/>
    <w:rsid w:val="00B1311B"/>
    <w:rsid w:val="00B13282"/>
    <w:rsid w:val="00B132FD"/>
    <w:rsid w:val="00B13393"/>
    <w:rsid w:val="00B13840"/>
    <w:rsid w:val="00B13A23"/>
    <w:rsid w:val="00B13B38"/>
    <w:rsid w:val="00B13C93"/>
    <w:rsid w:val="00B13E06"/>
    <w:rsid w:val="00B141A6"/>
    <w:rsid w:val="00B144D6"/>
    <w:rsid w:val="00B1460B"/>
    <w:rsid w:val="00B1487F"/>
    <w:rsid w:val="00B149A3"/>
    <w:rsid w:val="00B14B16"/>
    <w:rsid w:val="00B1526D"/>
    <w:rsid w:val="00B1529E"/>
    <w:rsid w:val="00B152D4"/>
    <w:rsid w:val="00B15804"/>
    <w:rsid w:val="00B15D90"/>
    <w:rsid w:val="00B15F1E"/>
    <w:rsid w:val="00B1647C"/>
    <w:rsid w:val="00B165D9"/>
    <w:rsid w:val="00B167FC"/>
    <w:rsid w:val="00B168D7"/>
    <w:rsid w:val="00B16B54"/>
    <w:rsid w:val="00B16B81"/>
    <w:rsid w:val="00B17337"/>
    <w:rsid w:val="00B17608"/>
    <w:rsid w:val="00B17668"/>
    <w:rsid w:val="00B17C0C"/>
    <w:rsid w:val="00B20284"/>
    <w:rsid w:val="00B20351"/>
    <w:rsid w:val="00B20C80"/>
    <w:rsid w:val="00B2101F"/>
    <w:rsid w:val="00B216DB"/>
    <w:rsid w:val="00B2190D"/>
    <w:rsid w:val="00B21CCF"/>
    <w:rsid w:val="00B21E7F"/>
    <w:rsid w:val="00B21E84"/>
    <w:rsid w:val="00B221F3"/>
    <w:rsid w:val="00B224B3"/>
    <w:rsid w:val="00B22EE8"/>
    <w:rsid w:val="00B23301"/>
    <w:rsid w:val="00B2370B"/>
    <w:rsid w:val="00B23A28"/>
    <w:rsid w:val="00B23AF1"/>
    <w:rsid w:val="00B24092"/>
    <w:rsid w:val="00B241DA"/>
    <w:rsid w:val="00B24721"/>
    <w:rsid w:val="00B24ADE"/>
    <w:rsid w:val="00B24C55"/>
    <w:rsid w:val="00B24CBD"/>
    <w:rsid w:val="00B24CFF"/>
    <w:rsid w:val="00B24FA7"/>
    <w:rsid w:val="00B25149"/>
    <w:rsid w:val="00B25176"/>
    <w:rsid w:val="00B2522C"/>
    <w:rsid w:val="00B25E88"/>
    <w:rsid w:val="00B26394"/>
    <w:rsid w:val="00B2663A"/>
    <w:rsid w:val="00B267D2"/>
    <w:rsid w:val="00B267D8"/>
    <w:rsid w:val="00B26D6A"/>
    <w:rsid w:val="00B26ED5"/>
    <w:rsid w:val="00B27305"/>
    <w:rsid w:val="00B27335"/>
    <w:rsid w:val="00B2779E"/>
    <w:rsid w:val="00B277AD"/>
    <w:rsid w:val="00B27822"/>
    <w:rsid w:val="00B301E7"/>
    <w:rsid w:val="00B30464"/>
    <w:rsid w:val="00B30A3C"/>
    <w:rsid w:val="00B30D90"/>
    <w:rsid w:val="00B3126F"/>
    <w:rsid w:val="00B3143A"/>
    <w:rsid w:val="00B317DF"/>
    <w:rsid w:val="00B31ABF"/>
    <w:rsid w:val="00B31ACF"/>
    <w:rsid w:val="00B31FE5"/>
    <w:rsid w:val="00B321C1"/>
    <w:rsid w:val="00B32334"/>
    <w:rsid w:val="00B32C9A"/>
    <w:rsid w:val="00B32E5E"/>
    <w:rsid w:val="00B32FA6"/>
    <w:rsid w:val="00B3336C"/>
    <w:rsid w:val="00B33D51"/>
    <w:rsid w:val="00B342FB"/>
    <w:rsid w:val="00B3475E"/>
    <w:rsid w:val="00B34790"/>
    <w:rsid w:val="00B347D3"/>
    <w:rsid w:val="00B34AEF"/>
    <w:rsid w:val="00B34D76"/>
    <w:rsid w:val="00B351C1"/>
    <w:rsid w:val="00B3524C"/>
    <w:rsid w:val="00B35282"/>
    <w:rsid w:val="00B359CF"/>
    <w:rsid w:val="00B35F75"/>
    <w:rsid w:val="00B35FC7"/>
    <w:rsid w:val="00B368D9"/>
    <w:rsid w:val="00B36EF4"/>
    <w:rsid w:val="00B371FE"/>
    <w:rsid w:val="00B37241"/>
    <w:rsid w:val="00B378B4"/>
    <w:rsid w:val="00B379AF"/>
    <w:rsid w:val="00B37BA6"/>
    <w:rsid w:val="00B37C23"/>
    <w:rsid w:val="00B409FD"/>
    <w:rsid w:val="00B40AD8"/>
    <w:rsid w:val="00B40D3F"/>
    <w:rsid w:val="00B410CC"/>
    <w:rsid w:val="00B416EE"/>
    <w:rsid w:val="00B41735"/>
    <w:rsid w:val="00B41F23"/>
    <w:rsid w:val="00B4263E"/>
    <w:rsid w:val="00B427EE"/>
    <w:rsid w:val="00B42860"/>
    <w:rsid w:val="00B428E8"/>
    <w:rsid w:val="00B42B6E"/>
    <w:rsid w:val="00B42CD5"/>
    <w:rsid w:val="00B42E46"/>
    <w:rsid w:val="00B432B6"/>
    <w:rsid w:val="00B4438A"/>
    <w:rsid w:val="00B44AB0"/>
    <w:rsid w:val="00B4509C"/>
    <w:rsid w:val="00B45117"/>
    <w:rsid w:val="00B45564"/>
    <w:rsid w:val="00B45848"/>
    <w:rsid w:val="00B45A28"/>
    <w:rsid w:val="00B45B39"/>
    <w:rsid w:val="00B46213"/>
    <w:rsid w:val="00B463AE"/>
    <w:rsid w:val="00B4640D"/>
    <w:rsid w:val="00B4660B"/>
    <w:rsid w:val="00B46B9A"/>
    <w:rsid w:val="00B4723A"/>
    <w:rsid w:val="00B478D1"/>
    <w:rsid w:val="00B47A47"/>
    <w:rsid w:val="00B501CF"/>
    <w:rsid w:val="00B50288"/>
    <w:rsid w:val="00B509BE"/>
    <w:rsid w:val="00B50A70"/>
    <w:rsid w:val="00B50B47"/>
    <w:rsid w:val="00B50F8C"/>
    <w:rsid w:val="00B51861"/>
    <w:rsid w:val="00B51DE5"/>
    <w:rsid w:val="00B52D45"/>
    <w:rsid w:val="00B52F21"/>
    <w:rsid w:val="00B53410"/>
    <w:rsid w:val="00B53996"/>
    <w:rsid w:val="00B54066"/>
    <w:rsid w:val="00B5465A"/>
    <w:rsid w:val="00B546C8"/>
    <w:rsid w:val="00B54B48"/>
    <w:rsid w:val="00B54BD6"/>
    <w:rsid w:val="00B54D23"/>
    <w:rsid w:val="00B54F94"/>
    <w:rsid w:val="00B55D40"/>
    <w:rsid w:val="00B55DEE"/>
    <w:rsid w:val="00B56448"/>
    <w:rsid w:val="00B565AE"/>
    <w:rsid w:val="00B566DA"/>
    <w:rsid w:val="00B56738"/>
    <w:rsid w:val="00B56E3C"/>
    <w:rsid w:val="00B57017"/>
    <w:rsid w:val="00B57155"/>
    <w:rsid w:val="00B57328"/>
    <w:rsid w:val="00B574A2"/>
    <w:rsid w:val="00B57667"/>
    <w:rsid w:val="00B57775"/>
    <w:rsid w:val="00B57972"/>
    <w:rsid w:val="00B57AE6"/>
    <w:rsid w:val="00B57D20"/>
    <w:rsid w:val="00B600A4"/>
    <w:rsid w:val="00B600DA"/>
    <w:rsid w:val="00B60253"/>
    <w:rsid w:val="00B602AA"/>
    <w:rsid w:val="00B608EC"/>
    <w:rsid w:val="00B613C7"/>
    <w:rsid w:val="00B615A2"/>
    <w:rsid w:val="00B617C2"/>
    <w:rsid w:val="00B6192E"/>
    <w:rsid w:val="00B61DC3"/>
    <w:rsid w:val="00B61F89"/>
    <w:rsid w:val="00B61FB0"/>
    <w:rsid w:val="00B61FE5"/>
    <w:rsid w:val="00B62A3A"/>
    <w:rsid w:val="00B62AF7"/>
    <w:rsid w:val="00B62D98"/>
    <w:rsid w:val="00B62EA7"/>
    <w:rsid w:val="00B63E05"/>
    <w:rsid w:val="00B63FF5"/>
    <w:rsid w:val="00B64561"/>
    <w:rsid w:val="00B64816"/>
    <w:rsid w:val="00B64DF5"/>
    <w:rsid w:val="00B65065"/>
    <w:rsid w:val="00B6591E"/>
    <w:rsid w:val="00B65B88"/>
    <w:rsid w:val="00B65CF4"/>
    <w:rsid w:val="00B65DC6"/>
    <w:rsid w:val="00B65FAD"/>
    <w:rsid w:val="00B66022"/>
    <w:rsid w:val="00B660EF"/>
    <w:rsid w:val="00B661CD"/>
    <w:rsid w:val="00B66507"/>
    <w:rsid w:val="00B66CC8"/>
    <w:rsid w:val="00B66D96"/>
    <w:rsid w:val="00B66EDC"/>
    <w:rsid w:val="00B6720E"/>
    <w:rsid w:val="00B673CC"/>
    <w:rsid w:val="00B67997"/>
    <w:rsid w:val="00B679DB"/>
    <w:rsid w:val="00B700A6"/>
    <w:rsid w:val="00B7062F"/>
    <w:rsid w:val="00B707EB"/>
    <w:rsid w:val="00B70816"/>
    <w:rsid w:val="00B7084E"/>
    <w:rsid w:val="00B70C15"/>
    <w:rsid w:val="00B70F7C"/>
    <w:rsid w:val="00B7103B"/>
    <w:rsid w:val="00B715CD"/>
    <w:rsid w:val="00B7178E"/>
    <w:rsid w:val="00B71962"/>
    <w:rsid w:val="00B71C53"/>
    <w:rsid w:val="00B71C9A"/>
    <w:rsid w:val="00B72237"/>
    <w:rsid w:val="00B72CFD"/>
    <w:rsid w:val="00B732B7"/>
    <w:rsid w:val="00B736C2"/>
    <w:rsid w:val="00B737FE"/>
    <w:rsid w:val="00B73AB6"/>
    <w:rsid w:val="00B73B67"/>
    <w:rsid w:val="00B742AC"/>
    <w:rsid w:val="00B743AF"/>
    <w:rsid w:val="00B7483C"/>
    <w:rsid w:val="00B75561"/>
    <w:rsid w:val="00B755C2"/>
    <w:rsid w:val="00B75B5E"/>
    <w:rsid w:val="00B75F08"/>
    <w:rsid w:val="00B75F96"/>
    <w:rsid w:val="00B7629E"/>
    <w:rsid w:val="00B767AA"/>
    <w:rsid w:val="00B769B1"/>
    <w:rsid w:val="00B769DC"/>
    <w:rsid w:val="00B76A45"/>
    <w:rsid w:val="00B76C66"/>
    <w:rsid w:val="00B77120"/>
    <w:rsid w:val="00B77897"/>
    <w:rsid w:val="00B77F56"/>
    <w:rsid w:val="00B802C9"/>
    <w:rsid w:val="00B802F8"/>
    <w:rsid w:val="00B80A8D"/>
    <w:rsid w:val="00B80A92"/>
    <w:rsid w:val="00B8106B"/>
    <w:rsid w:val="00B811BC"/>
    <w:rsid w:val="00B81691"/>
    <w:rsid w:val="00B81B0A"/>
    <w:rsid w:val="00B82109"/>
    <w:rsid w:val="00B8213A"/>
    <w:rsid w:val="00B8244F"/>
    <w:rsid w:val="00B82734"/>
    <w:rsid w:val="00B82BB4"/>
    <w:rsid w:val="00B82D95"/>
    <w:rsid w:val="00B82FF9"/>
    <w:rsid w:val="00B839B1"/>
    <w:rsid w:val="00B83C27"/>
    <w:rsid w:val="00B83CD5"/>
    <w:rsid w:val="00B83D23"/>
    <w:rsid w:val="00B84076"/>
    <w:rsid w:val="00B8451B"/>
    <w:rsid w:val="00B8458D"/>
    <w:rsid w:val="00B84964"/>
    <w:rsid w:val="00B84988"/>
    <w:rsid w:val="00B85106"/>
    <w:rsid w:val="00B85676"/>
    <w:rsid w:val="00B85851"/>
    <w:rsid w:val="00B85896"/>
    <w:rsid w:val="00B8592B"/>
    <w:rsid w:val="00B85D07"/>
    <w:rsid w:val="00B85DA2"/>
    <w:rsid w:val="00B85E28"/>
    <w:rsid w:val="00B86303"/>
    <w:rsid w:val="00B8635D"/>
    <w:rsid w:val="00B8641A"/>
    <w:rsid w:val="00B866C0"/>
    <w:rsid w:val="00B869E8"/>
    <w:rsid w:val="00B87052"/>
    <w:rsid w:val="00B8794B"/>
    <w:rsid w:val="00B904A0"/>
    <w:rsid w:val="00B907F6"/>
    <w:rsid w:val="00B90D14"/>
    <w:rsid w:val="00B90EE3"/>
    <w:rsid w:val="00B90F17"/>
    <w:rsid w:val="00B911DE"/>
    <w:rsid w:val="00B9123F"/>
    <w:rsid w:val="00B9140B"/>
    <w:rsid w:val="00B9142A"/>
    <w:rsid w:val="00B93239"/>
    <w:rsid w:val="00B93241"/>
    <w:rsid w:val="00B93272"/>
    <w:rsid w:val="00B932F2"/>
    <w:rsid w:val="00B935A3"/>
    <w:rsid w:val="00B94249"/>
    <w:rsid w:val="00B94876"/>
    <w:rsid w:val="00B94CE2"/>
    <w:rsid w:val="00B94F04"/>
    <w:rsid w:val="00B9516D"/>
    <w:rsid w:val="00B9519B"/>
    <w:rsid w:val="00B9542F"/>
    <w:rsid w:val="00B95903"/>
    <w:rsid w:val="00B95A2F"/>
    <w:rsid w:val="00B96390"/>
    <w:rsid w:val="00B965CA"/>
    <w:rsid w:val="00B9688E"/>
    <w:rsid w:val="00B96AD3"/>
    <w:rsid w:val="00B96B48"/>
    <w:rsid w:val="00B96B63"/>
    <w:rsid w:val="00B96BBC"/>
    <w:rsid w:val="00B971B6"/>
    <w:rsid w:val="00B97545"/>
    <w:rsid w:val="00B97F25"/>
    <w:rsid w:val="00BA03F0"/>
    <w:rsid w:val="00BA0690"/>
    <w:rsid w:val="00BA0B99"/>
    <w:rsid w:val="00BA0C97"/>
    <w:rsid w:val="00BA1228"/>
    <w:rsid w:val="00BA128B"/>
    <w:rsid w:val="00BA1452"/>
    <w:rsid w:val="00BA15F0"/>
    <w:rsid w:val="00BA184D"/>
    <w:rsid w:val="00BA185E"/>
    <w:rsid w:val="00BA1D18"/>
    <w:rsid w:val="00BA23D4"/>
    <w:rsid w:val="00BA24E7"/>
    <w:rsid w:val="00BA28A1"/>
    <w:rsid w:val="00BA32B4"/>
    <w:rsid w:val="00BA3532"/>
    <w:rsid w:val="00BA35A8"/>
    <w:rsid w:val="00BA3739"/>
    <w:rsid w:val="00BA3EAA"/>
    <w:rsid w:val="00BA3F7E"/>
    <w:rsid w:val="00BA4B75"/>
    <w:rsid w:val="00BA4F14"/>
    <w:rsid w:val="00BA5186"/>
    <w:rsid w:val="00BA53C3"/>
    <w:rsid w:val="00BA56E3"/>
    <w:rsid w:val="00BA5E3B"/>
    <w:rsid w:val="00BA5EA6"/>
    <w:rsid w:val="00BA60DC"/>
    <w:rsid w:val="00BA650C"/>
    <w:rsid w:val="00BA65AC"/>
    <w:rsid w:val="00BA67D6"/>
    <w:rsid w:val="00BA6916"/>
    <w:rsid w:val="00BA6A22"/>
    <w:rsid w:val="00BA6B32"/>
    <w:rsid w:val="00BA6C64"/>
    <w:rsid w:val="00BA6D16"/>
    <w:rsid w:val="00BA72B7"/>
    <w:rsid w:val="00BA78F9"/>
    <w:rsid w:val="00BA7D50"/>
    <w:rsid w:val="00BB032D"/>
    <w:rsid w:val="00BB09D9"/>
    <w:rsid w:val="00BB0AD1"/>
    <w:rsid w:val="00BB1B26"/>
    <w:rsid w:val="00BB1DB3"/>
    <w:rsid w:val="00BB23D4"/>
    <w:rsid w:val="00BB26EC"/>
    <w:rsid w:val="00BB272F"/>
    <w:rsid w:val="00BB2995"/>
    <w:rsid w:val="00BB29F6"/>
    <w:rsid w:val="00BB2B58"/>
    <w:rsid w:val="00BB30F0"/>
    <w:rsid w:val="00BB353B"/>
    <w:rsid w:val="00BB37A8"/>
    <w:rsid w:val="00BB3854"/>
    <w:rsid w:val="00BB3A7D"/>
    <w:rsid w:val="00BB3A85"/>
    <w:rsid w:val="00BB4531"/>
    <w:rsid w:val="00BB45EB"/>
    <w:rsid w:val="00BB4648"/>
    <w:rsid w:val="00BB46C4"/>
    <w:rsid w:val="00BB48A4"/>
    <w:rsid w:val="00BB4F0F"/>
    <w:rsid w:val="00BB5433"/>
    <w:rsid w:val="00BB54E0"/>
    <w:rsid w:val="00BB5D57"/>
    <w:rsid w:val="00BB5FFE"/>
    <w:rsid w:val="00BB6862"/>
    <w:rsid w:val="00BB69A7"/>
    <w:rsid w:val="00BB6B5E"/>
    <w:rsid w:val="00BB6B99"/>
    <w:rsid w:val="00BB708D"/>
    <w:rsid w:val="00BB70E3"/>
    <w:rsid w:val="00BB7911"/>
    <w:rsid w:val="00BB7DBC"/>
    <w:rsid w:val="00BB7DD5"/>
    <w:rsid w:val="00BC0AC9"/>
    <w:rsid w:val="00BC0E95"/>
    <w:rsid w:val="00BC14A9"/>
    <w:rsid w:val="00BC169C"/>
    <w:rsid w:val="00BC16E5"/>
    <w:rsid w:val="00BC1C6B"/>
    <w:rsid w:val="00BC2027"/>
    <w:rsid w:val="00BC24A4"/>
    <w:rsid w:val="00BC2AAA"/>
    <w:rsid w:val="00BC2B21"/>
    <w:rsid w:val="00BC2D07"/>
    <w:rsid w:val="00BC2DD4"/>
    <w:rsid w:val="00BC2FC8"/>
    <w:rsid w:val="00BC311E"/>
    <w:rsid w:val="00BC3194"/>
    <w:rsid w:val="00BC3C60"/>
    <w:rsid w:val="00BC4076"/>
    <w:rsid w:val="00BC43CD"/>
    <w:rsid w:val="00BC4F10"/>
    <w:rsid w:val="00BC4FBF"/>
    <w:rsid w:val="00BC5B8F"/>
    <w:rsid w:val="00BC5DD6"/>
    <w:rsid w:val="00BC628E"/>
    <w:rsid w:val="00BC6AAF"/>
    <w:rsid w:val="00BC6EBA"/>
    <w:rsid w:val="00BC6F2E"/>
    <w:rsid w:val="00BC72A9"/>
    <w:rsid w:val="00BC76AF"/>
    <w:rsid w:val="00BC7BB9"/>
    <w:rsid w:val="00BC7C3D"/>
    <w:rsid w:val="00BC7C6D"/>
    <w:rsid w:val="00BD01C0"/>
    <w:rsid w:val="00BD046B"/>
    <w:rsid w:val="00BD054C"/>
    <w:rsid w:val="00BD0A2A"/>
    <w:rsid w:val="00BD0E31"/>
    <w:rsid w:val="00BD0FD5"/>
    <w:rsid w:val="00BD16D3"/>
    <w:rsid w:val="00BD1B26"/>
    <w:rsid w:val="00BD20AF"/>
    <w:rsid w:val="00BD21F6"/>
    <w:rsid w:val="00BD2994"/>
    <w:rsid w:val="00BD29DC"/>
    <w:rsid w:val="00BD2AB4"/>
    <w:rsid w:val="00BD2CDE"/>
    <w:rsid w:val="00BD2F23"/>
    <w:rsid w:val="00BD3057"/>
    <w:rsid w:val="00BD39BE"/>
    <w:rsid w:val="00BD3E7F"/>
    <w:rsid w:val="00BD3F7A"/>
    <w:rsid w:val="00BD4305"/>
    <w:rsid w:val="00BD46B2"/>
    <w:rsid w:val="00BD4751"/>
    <w:rsid w:val="00BD48E4"/>
    <w:rsid w:val="00BD50EB"/>
    <w:rsid w:val="00BD5488"/>
    <w:rsid w:val="00BD5574"/>
    <w:rsid w:val="00BD5C6E"/>
    <w:rsid w:val="00BD5C7D"/>
    <w:rsid w:val="00BD6443"/>
    <w:rsid w:val="00BD69D0"/>
    <w:rsid w:val="00BD6C2C"/>
    <w:rsid w:val="00BD6D69"/>
    <w:rsid w:val="00BD74B2"/>
    <w:rsid w:val="00BD776C"/>
    <w:rsid w:val="00BD7A0B"/>
    <w:rsid w:val="00BD7B7E"/>
    <w:rsid w:val="00BE0203"/>
    <w:rsid w:val="00BE0A9B"/>
    <w:rsid w:val="00BE0F77"/>
    <w:rsid w:val="00BE138C"/>
    <w:rsid w:val="00BE19A6"/>
    <w:rsid w:val="00BE2107"/>
    <w:rsid w:val="00BE279E"/>
    <w:rsid w:val="00BE27CA"/>
    <w:rsid w:val="00BE2B36"/>
    <w:rsid w:val="00BE2CFF"/>
    <w:rsid w:val="00BE3005"/>
    <w:rsid w:val="00BE36FE"/>
    <w:rsid w:val="00BE3786"/>
    <w:rsid w:val="00BE3DF0"/>
    <w:rsid w:val="00BE4CFA"/>
    <w:rsid w:val="00BE551F"/>
    <w:rsid w:val="00BE57AA"/>
    <w:rsid w:val="00BE5961"/>
    <w:rsid w:val="00BE5AD5"/>
    <w:rsid w:val="00BE5BFD"/>
    <w:rsid w:val="00BE6030"/>
    <w:rsid w:val="00BE6571"/>
    <w:rsid w:val="00BE65C8"/>
    <w:rsid w:val="00BE660C"/>
    <w:rsid w:val="00BE67A7"/>
    <w:rsid w:val="00BE6B5E"/>
    <w:rsid w:val="00BE6B65"/>
    <w:rsid w:val="00BE6C9C"/>
    <w:rsid w:val="00BE6E4E"/>
    <w:rsid w:val="00BE6F79"/>
    <w:rsid w:val="00BE6F9C"/>
    <w:rsid w:val="00BE70F4"/>
    <w:rsid w:val="00BE74D7"/>
    <w:rsid w:val="00BE7595"/>
    <w:rsid w:val="00BE7865"/>
    <w:rsid w:val="00BE7CC4"/>
    <w:rsid w:val="00BE7DED"/>
    <w:rsid w:val="00BF0322"/>
    <w:rsid w:val="00BF0507"/>
    <w:rsid w:val="00BF06E2"/>
    <w:rsid w:val="00BF0725"/>
    <w:rsid w:val="00BF0945"/>
    <w:rsid w:val="00BF0BFC"/>
    <w:rsid w:val="00BF0C2B"/>
    <w:rsid w:val="00BF0D05"/>
    <w:rsid w:val="00BF1111"/>
    <w:rsid w:val="00BF161F"/>
    <w:rsid w:val="00BF1A69"/>
    <w:rsid w:val="00BF214C"/>
    <w:rsid w:val="00BF26A3"/>
    <w:rsid w:val="00BF2937"/>
    <w:rsid w:val="00BF293F"/>
    <w:rsid w:val="00BF326F"/>
    <w:rsid w:val="00BF32B4"/>
    <w:rsid w:val="00BF34FB"/>
    <w:rsid w:val="00BF36C1"/>
    <w:rsid w:val="00BF3714"/>
    <w:rsid w:val="00BF382B"/>
    <w:rsid w:val="00BF3BA3"/>
    <w:rsid w:val="00BF3C53"/>
    <w:rsid w:val="00BF45AD"/>
    <w:rsid w:val="00BF45AF"/>
    <w:rsid w:val="00BF460E"/>
    <w:rsid w:val="00BF5118"/>
    <w:rsid w:val="00BF5228"/>
    <w:rsid w:val="00BF59DF"/>
    <w:rsid w:val="00BF5A92"/>
    <w:rsid w:val="00BF5E32"/>
    <w:rsid w:val="00BF61C2"/>
    <w:rsid w:val="00BF6363"/>
    <w:rsid w:val="00BF68E0"/>
    <w:rsid w:val="00BF6A6B"/>
    <w:rsid w:val="00BF6BD6"/>
    <w:rsid w:val="00BF7015"/>
    <w:rsid w:val="00BF7087"/>
    <w:rsid w:val="00BF7110"/>
    <w:rsid w:val="00BF7665"/>
    <w:rsid w:val="00BF77A0"/>
    <w:rsid w:val="00BF789E"/>
    <w:rsid w:val="00BF7920"/>
    <w:rsid w:val="00BF79D4"/>
    <w:rsid w:val="00BF7C04"/>
    <w:rsid w:val="00C004CC"/>
    <w:rsid w:val="00C0074B"/>
    <w:rsid w:val="00C00A9E"/>
    <w:rsid w:val="00C01038"/>
    <w:rsid w:val="00C01125"/>
    <w:rsid w:val="00C01840"/>
    <w:rsid w:val="00C01B87"/>
    <w:rsid w:val="00C01D2E"/>
    <w:rsid w:val="00C01EEA"/>
    <w:rsid w:val="00C01FBD"/>
    <w:rsid w:val="00C02353"/>
    <w:rsid w:val="00C02B39"/>
    <w:rsid w:val="00C02D49"/>
    <w:rsid w:val="00C03A8C"/>
    <w:rsid w:val="00C03C49"/>
    <w:rsid w:val="00C03D6D"/>
    <w:rsid w:val="00C04E94"/>
    <w:rsid w:val="00C04F7C"/>
    <w:rsid w:val="00C055F0"/>
    <w:rsid w:val="00C05737"/>
    <w:rsid w:val="00C05A13"/>
    <w:rsid w:val="00C05EC0"/>
    <w:rsid w:val="00C06276"/>
    <w:rsid w:val="00C0640E"/>
    <w:rsid w:val="00C06B9E"/>
    <w:rsid w:val="00C07536"/>
    <w:rsid w:val="00C0754F"/>
    <w:rsid w:val="00C075AD"/>
    <w:rsid w:val="00C07BC0"/>
    <w:rsid w:val="00C07D29"/>
    <w:rsid w:val="00C1066C"/>
    <w:rsid w:val="00C10892"/>
    <w:rsid w:val="00C108BC"/>
    <w:rsid w:val="00C10C53"/>
    <w:rsid w:val="00C111FB"/>
    <w:rsid w:val="00C11547"/>
    <w:rsid w:val="00C11615"/>
    <w:rsid w:val="00C116D9"/>
    <w:rsid w:val="00C1214A"/>
    <w:rsid w:val="00C12308"/>
    <w:rsid w:val="00C12447"/>
    <w:rsid w:val="00C124EC"/>
    <w:rsid w:val="00C12576"/>
    <w:rsid w:val="00C128FE"/>
    <w:rsid w:val="00C12C89"/>
    <w:rsid w:val="00C12EDE"/>
    <w:rsid w:val="00C13184"/>
    <w:rsid w:val="00C13673"/>
    <w:rsid w:val="00C136D1"/>
    <w:rsid w:val="00C13AED"/>
    <w:rsid w:val="00C141A5"/>
    <w:rsid w:val="00C14455"/>
    <w:rsid w:val="00C14602"/>
    <w:rsid w:val="00C14693"/>
    <w:rsid w:val="00C147D1"/>
    <w:rsid w:val="00C14839"/>
    <w:rsid w:val="00C14B5C"/>
    <w:rsid w:val="00C1570C"/>
    <w:rsid w:val="00C157E9"/>
    <w:rsid w:val="00C15878"/>
    <w:rsid w:val="00C1587C"/>
    <w:rsid w:val="00C15945"/>
    <w:rsid w:val="00C15AD1"/>
    <w:rsid w:val="00C1613E"/>
    <w:rsid w:val="00C166EB"/>
    <w:rsid w:val="00C17209"/>
    <w:rsid w:val="00C17439"/>
    <w:rsid w:val="00C17505"/>
    <w:rsid w:val="00C175B6"/>
    <w:rsid w:val="00C17E5F"/>
    <w:rsid w:val="00C17E72"/>
    <w:rsid w:val="00C17EE9"/>
    <w:rsid w:val="00C17FE9"/>
    <w:rsid w:val="00C20421"/>
    <w:rsid w:val="00C20446"/>
    <w:rsid w:val="00C206C9"/>
    <w:rsid w:val="00C20BD3"/>
    <w:rsid w:val="00C20FA2"/>
    <w:rsid w:val="00C21445"/>
    <w:rsid w:val="00C21A18"/>
    <w:rsid w:val="00C2211B"/>
    <w:rsid w:val="00C22290"/>
    <w:rsid w:val="00C223EF"/>
    <w:rsid w:val="00C22D7A"/>
    <w:rsid w:val="00C22E66"/>
    <w:rsid w:val="00C22FD6"/>
    <w:rsid w:val="00C234F0"/>
    <w:rsid w:val="00C235B8"/>
    <w:rsid w:val="00C23B15"/>
    <w:rsid w:val="00C2456C"/>
    <w:rsid w:val="00C249E1"/>
    <w:rsid w:val="00C24C3D"/>
    <w:rsid w:val="00C24F9E"/>
    <w:rsid w:val="00C2564C"/>
    <w:rsid w:val="00C2587D"/>
    <w:rsid w:val="00C25891"/>
    <w:rsid w:val="00C2590B"/>
    <w:rsid w:val="00C25AE9"/>
    <w:rsid w:val="00C25BC9"/>
    <w:rsid w:val="00C26192"/>
    <w:rsid w:val="00C26C56"/>
    <w:rsid w:val="00C26C9F"/>
    <w:rsid w:val="00C27477"/>
    <w:rsid w:val="00C27561"/>
    <w:rsid w:val="00C27D95"/>
    <w:rsid w:val="00C27F63"/>
    <w:rsid w:val="00C303C8"/>
    <w:rsid w:val="00C304FE"/>
    <w:rsid w:val="00C30A62"/>
    <w:rsid w:val="00C30CCB"/>
    <w:rsid w:val="00C31802"/>
    <w:rsid w:val="00C31952"/>
    <w:rsid w:val="00C31D02"/>
    <w:rsid w:val="00C31FE6"/>
    <w:rsid w:val="00C322E2"/>
    <w:rsid w:val="00C3254C"/>
    <w:rsid w:val="00C32673"/>
    <w:rsid w:val="00C3268E"/>
    <w:rsid w:val="00C32D87"/>
    <w:rsid w:val="00C330AE"/>
    <w:rsid w:val="00C3332B"/>
    <w:rsid w:val="00C3347A"/>
    <w:rsid w:val="00C334B7"/>
    <w:rsid w:val="00C33979"/>
    <w:rsid w:val="00C33C71"/>
    <w:rsid w:val="00C33F4F"/>
    <w:rsid w:val="00C340D9"/>
    <w:rsid w:val="00C3442E"/>
    <w:rsid w:val="00C347D8"/>
    <w:rsid w:val="00C35268"/>
    <w:rsid w:val="00C355B1"/>
    <w:rsid w:val="00C3593E"/>
    <w:rsid w:val="00C35969"/>
    <w:rsid w:val="00C359EE"/>
    <w:rsid w:val="00C36899"/>
    <w:rsid w:val="00C36C99"/>
    <w:rsid w:val="00C36D6D"/>
    <w:rsid w:val="00C36E6C"/>
    <w:rsid w:val="00C36EA7"/>
    <w:rsid w:val="00C3710A"/>
    <w:rsid w:val="00C3745C"/>
    <w:rsid w:val="00C37CC4"/>
    <w:rsid w:val="00C401DA"/>
    <w:rsid w:val="00C401E6"/>
    <w:rsid w:val="00C40306"/>
    <w:rsid w:val="00C40431"/>
    <w:rsid w:val="00C40B87"/>
    <w:rsid w:val="00C40D4F"/>
    <w:rsid w:val="00C411DB"/>
    <w:rsid w:val="00C413F0"/>
    <w:rsid w:val="00C41B5B"/>
    <w:rsid w:val="00C4216E"/>
    <w:rsid w:val="00C4240C"/>
    <w:rsid w:val="00C42423"/>
    <w:rsid w:val="00C429C9"/>
    <w:rsid w:val="00C42E0F"/>
    <w:rsid w:val="00C4307F"/>
    <w:rsid w:val="00C43828"/>
    <w:rsid w:val="00C43A43"/>
    <w:rsid w:val="00C43A64"/>
    <w:rsid w:val="00C43C38"/>
    <w:rsid w:val="00C43CE3"/>
    <w:rsid w:val="00C43E55"/>
    <w:rsid w:val="00C44331"/>
    <w:rsid w:val="00C4483A"/>
    <w:rsid w:val="00C44DAD"/>
    <w:rsid w:val="00C44E18"/>
    <w:rsid w:val="00C44EDB"/>
    <w:rsid w:val="00C45450"/>
    <w:rsid w:val="00C4561C"/>
    <w:rsid w:val="00C458C7"/>
    <w:rsid w:val="00C460AD"/>
    <w:rsid w:val="00C468AB"/>
    <w:rsid w:val="00C46F57"/>
    <w:rsid w:val="00C46F74"/>
    <w:rsid w:val="00C4700F"/>
    <w:rsid w:val="00C472EB"/>
    <w:rsid w:val="00C475D1"/>
    <w:rsid w:val="00C4768C"/>
    <w:rsid w:val="00C5015E"/>
    <w:rsid w:val="00C502BF"/>
    <w:rsid w:val="00C50364"/>
    <w:rsid w:val="00C504F3"/>
    <w:rsid w:val="00C50634"/>
    <w:rsid w:val="00C5084E"/>
    <w:rsid w:val="00C518C3"/>
    <w:rsid w:val="00C51968"/>
    <w:rsid w:val="00C51EE1"/>
    <w:rsid w:val="00C521CF"/>
    <w:rsid w:val="00C52233"/>
    <w:rsid w:val="00C5269E"/>
    <w:rsid w:val="00C52B93"/>
    <w:rsid w:val="00C52BA3"/>
    <w:rsid w:val="00C5336F"/>
    <w:rsid w:val="00C538BE"/>
    <w:rsid w:val="00C53D03"/>
    <w:rsid w:val="00C53FC4"/>
    <w:rsid w:val="00C5423A"/>
    <w:rsid w:val="00C546F6"/>
    <w:rsid w:val="00C546FD"/>
    <w:rsid w:val="00C548FC"/>
    <w:rsid w:val="00C5512C"/>
    <w:rsid w:val="00C5530D"/>
    <w:rsid w:val="00C55420"/>
    <w:rsid w:val="00C55AB0"/>
    <w:rsid w:val="00C55BED"/>
    <w:rsid w:val="00C55CA7"/>
    <w:rsid w:val="00C55CD0"/>
    <w:rsid w:val="00C56348"/>
    <w:rsid w:val="00C56E74"/>
    <w:rsid w:val="00C56F6A"/>
    <w:rsid w:val="00C57280"/>
    <w:rsid w:val="00C572BF"/>
    <w:rsid w:val="00C57544"/>
    <w:rsid w:val="00C576A1"/>
    <w:rsid w:val="00C5775C"/>
    <w:rsid w:val="00C57831"/>
    <w:rsid w:val="00C57EB8"/>
    <w:rsid w:val="00C57F4C"/>
    <w:rsid w:val="00C57FDB"/>
    <w:rsid w:val="00C60128"/>
    <w:rsid w:val="00C6037D"/>
    <w:rsid w:val="00C603E8"/>
    <w:rsid w:val="00C60C80"/>
    <w:rsid w:val="00C60E0F"/>
    <w:rsid w:val="00C6103E"/>
    <w:rsid w:val="00C61431"/>
    <w:rsid w:val="00C61953"/>
    <w:rsid w:val="00C61CB3"/>
    <w:rsid w:val="00C6267B"/>
    <w:rsid w:val="00C628C6"/>
    <w:rsid w:val="00C62AD6"/>
    <w:rsid w:val="00C62B88"/>
    <w:rsid w:val="00C62C59"/>
    <w:rsid w:val="00C632AD"/>
    <w:rsid w:val="00C63541"/>
    <w:rsid w:val="00C63724"/>
    <w:rsid w:val="00C63A42"/>
    <w:rsid w:val="00C63EB5"/>
    <w:rsid w:val="00C64301"/>
    <w:rsid w:val="00C644B0"/>
    <w:rsid w:val="00C645A0"/>
    <w:rsid w:val="00C649B9"/>
    <w:rsid w:val="00C650B8"/>
    <w:rsid w:val="00C659C4"/>
    <w:rsid w:val="00C668A3"/>
    <w:rsid w:val="00C66951"/>
    <w:rsid w:val="00C66E66"/>
    <w:rsid w:val="00C6715A"/>
    <w:rsid w:val="00C676F7"/>
    <w:rsid w:val="00C678CB"/>
    <w:rsid w:val="00C67984"/>
    <w:rsid w:val="00C67A4C"/>
    <w:rsid w:val="00C67C57"/>
    <w:rsid w:val="00C67E4B"/>
    <w:rsid w:val="00C67ED3"/>
    <w:rsid w:val="00C70116"/>
    <w:rsid w:val="00C702A9"/>
    <w:rsid w:val="00C7038B"/>
    <w:rsid w:val="00C704FA"/>
    <w:rsid w:val="00C705D7"/>
    <w:rsid w:val="00C70918"/>
    <w:rsid w:val="00C70C37"/>
    <w:rsid w:val="00C70EAD"/>
    <w:rsid w:val="00C712E8"/>
    <w:rsid w:val="00C71343"/>
    <w:rsid w:val="00C71F42"/>
    <w:rsid w:val="00C72201"/>
    <w:rsid w:val="00C7287F"/>
    <w:rsid w:val="00C729AB"/>
    <w:rsid w:val="00C72D76"/>
    <w:rsid w:val="00C73B1B"/>
    <w:rsid w:val="00C73D43"/>
    <w:rsid w:val="00C7408B"/>
    <w:rsid w:val="00C74F21"/>
    <w:rsid w:val="00C7593F"/>
    <w:rsid w:val="00C75AF5"/>
    <w:rsid w:val="00C767C5"/>
    <w:rsid w:val="00C7685C"/>
    <w:rsid w:val="00C7753F"/>
    <w:rsid w:val="00C776E3"/>
    <w:rsid w:val="00C77B1D"/>
    <w:rsid w:val="00C80049"/>
    <w:rsid w:val="00C80AA5"/>
    <w:rsid w:val="00C80BDE"/>
    <w:rsid w:val="00C80C05"/>
    <w:rsid w:val="00C80D86"/>
    <w:rsid w:val="00C815CB"/>
    <w:rsid w:val="00C817D4"/>
    <w:rsid w:val="00C821A7"/>
    <w:rsid w:val="00C82504"/>
    <w:rsid w:val="00C825F9"/>
    <w:rsid w:val="00C826F3"/>
    <w:rsid w:val="00C82F78"/>
    <w:rsid w:val="00C830EA"/>
    <w:rsid w:val="00C836BF"/>
    <w:rsid w:val="00C83BBE"/>
    <w:rsid w:val="00C83C63"/>
    <w:rsid w:val="00C83D65"/>
    <w:rsid w:val="00C83E46"/>
    <w:rsid w:val="00C83E5D"/>
    <w:rsid w:val="00C83F04"/>
    <w:rsid w:val="00C84490"/>
    <w:rsid w:val="00C8466C"/>
    <w:rsid w:val="00C84A69"/>
    <w:rsid w:val="00C84E0E"/>
    <w:rsid w:val="00C84E84"/>
    <w:rsid w:val="00C84EDD"/>
    <w:rsid w:val="00C8506A"/>
    <w:rsid w:val="00C85099"/>
    <w:rsid w:val="00C851CF"/>
    <w:rsid w:val="00C856BB"/>
    <w:rsid w:val="00C85796"/>
    <w:rsid w:val="00C85AC4"/>
    <w:rsid w:val="00C85DF3"/>
    <w:rsid w:val="00C86224"/>
    <w:rsid w:val="00C865FF"/>
    <w:rsid w:val="00C86991"/>
    <w:rsid w:val="00C86E8A"/>
    <w:rsid w:val="00C86EE7"/>
    <w:rsid w:val="00C86F30"/>
    <w:rsid w:val="00C87019"/>
    <w:rsid w:val="00C87634"/>
    <w:rsid w:val="00C878B0"/>
    <w:rsid w:val="00C90253"/>
    <w:rsid w:val="00C909F7"/>
    <w:rsid w:val="00C90A83"/>
    <w:rsid w:val="00C90BA8"/>
    <w:rsid w:val="00C90E61"/>
    <w:rsid w:val="00C91025"/>
    <w:rsid w:val="00C9192D"/>
    <w:rsid w:val="00C91A68"/>
    <w:rsid w:val="00C91AAC"/>
    <w:rsid w:val="00C91B1E"/>
    <w:rsid w:val="00C924EA"/>
    <w:rsid w:val="00C92562"/>
    <w:rsid w:val="00C932C7"/>
    <w:rsid w:val="00C939BF"/>
    <w:rsid w:val="00C94108"/>
    <w:rsid w:val="00C9439B"/>
    <w:rsid w:val="00C94785"/>
    <w:rsid w:val="00C94852"/>
    <w:rsid w:val="00C948E9"/>
    <w:rsid w:val="00C94C0F"/>
    <w:rsid w:val="00C94DB7"/>
    <w:rsid w:val="00C94F19"/>
    <w:rsid w:val="00C950AE"/>
    <w:rsid w:val="00C95703"/>
    <w:rsid w:val="00C95B6A"/>
    <w:rsid w:val="00C95BAD"/>
    <w:rsid w:val="00C95FF7"/>
    <w:rsid w:val="00C961C4"/>
    <w:rsid w:val="00C96CAD"/>
    <w:rsid w:val="00C97246"/>
    <w:rsid w:val="00C97389"/>
    <w:rsid w:val="00C976E3"/>
    <w:rsid w:val="00C97B22"/>
    <w:rsid w:val="00C97CF7"/>
    <w:rsid w:val="00C97EB3"/>
    <w:rsid w:val="00CA0023"/>
    <w:rsid w:val="00CA00E0"/>
    <w:rsid w:val="00CA04A5"/>
    <w:rsid w:val="00CA05FD"/>
    <w:rsid w:val="00CA13FC"/>
    <w:rsid w:val="00CA16B0"/>
    <w:rsid w:val="00CA19BA"/>
    <w:rsid w:val="00CA1B9B"/>
    <w:rsid w:val="00CA1CFF"/>
    <w:rsid w:val="00CA1E51"/>
    <w:rsid w:val="00CA1EB8"/>
    <w:rsid w:val="00CA25DF"/>
    <w:rsid w:val="00CA2AD8"/>
    <w:rsid w:val="00CA2BFB"/>
    <w:rsid w:val="00CA34DB"/>
    <w:rsid w:val="00CA362E"/>
    <w:rsid w:val="00CA3898"/>
    <w:rsid w:val="00CA3A43"/>
    <w:rsid w:val="00CA4345"/>
    <w:rsid w:val="00CA4552"/>
    <w:rsid w:val="00CA4602"/>
    <w:rsid w:val="00CA4ADF"/>
    <w:rsid w:val="00CA55C1"/>
    <w:rsid w:val="00CA59D8"/>
    <w:rsid w:val="00CA5C20"/>
    <w:rsid w:val="00CA5E3C"/>
    <w:rsid w:val="00CA6721"/>
    <w:rsid w:val="00CA7A08"/>
    <w:rsid w:val="00CB0106"/>
    <w:rsid w:val="00CB01AA"/>
    <w:rsid w:val="00CB05AB"/>
    <w:rsid w:val="00CB09B6"/>
    <w:rsid w:val="00CB0A28"/>
    <w:rsid w:val="00CB0A2C"/>
    <w:rsid w:val="00CB0F78"/>
    <w:rsid w:val="00CB0F95"/>
    <w:rsid w:val="00CB1065"/>
    <w:rsid w:val="00CB122C"/>
    <w:rsid w:val="00CB13E3"/>
    <w:rsid w:val="00CB17EE"/>
    <w:rsid w:val="00CB1E1F"/>
    <w:rsid w:val="00CB2303"/>
    <w:rsid w:val="00CB24E7"/>
    <w:rsid w:val="00CB2888"/>
    <w:rsid w:val="00CB2903"/>
    <w:rsid w:val="00CB2D00"/>
    <w:rsid w:val="00CB3233"/>
    <w:rsid w:val="00CB32F0"/>
    <w:rsid w:val="00CB39FB"/>
    <w:rsid w:val="00CB3A14"/>
    <w:rsid w:val="00CB3A2D"/>
    <w:rsid w:val="00CB3DB7"/>
    <w:rsid w:val="00CB40DC"/>
    <w:rsid w:val="00CB44A9"/>
    <w:rsid w:val="00CB4E25"/>
    <w:rsid w:val="00CB4EC9"/>
    <w:rsid w:val="00CB4EE9"/>
    <w:rsid w:val="00CB5239"/>
    <w:rsid w:val="00CB573B"/>
    <w:rsid w:val="00CB58C7"/>
    <w:rsid w:val="00CB5B65"/>
    <w:rsid w:val="00CB604C"/>
    <w:rsid w:val="00CB65DA"/>
    <w:rsid w:val="00CB6683"/>
    <w:rsid w:val="00CB6C71"/>
    <w:rsid w:val="00CB6DD5"/>
    <w:rsid w:val="00CB725B"/>
    <w:rsid w:val="00CC015A"/>
    <w:rsid w:val="00CC0269"/>
    <w:rsid w:val="00CC084C"/>
    <w:rsid w:val="00CC0A83"/>
    <w:rsid w:val="00CC0BC4"/>
    <w:rsid w:val="00CC11BA"/>
    <w:rsid w:val="00CC12E9"/>
    <w:rsid w:val="00CC1398"/>
    <w:rsid w:val="00CC1475"/>
    <w:rsid w:val="00CC1518"/>
    <w:rsid w:val="00CC1FB0"/>
    <w:rsid w:val="00CC206E"/>
    <w:rsid w:val="00CC2EDE"/>
    <w:rsid w:val="00CC31C9"/>
    <w:rsid w:val="00CC31E5"/>
    <w:rsid w:val="00CC3253"/>
    <w:rsid w:val="00CC334F"/>
    <w:rsid w:val="00CC3AA3"/>
    <w:rsid w:val="00CC3AE6"/>
    <w:rsid w:val="00CC3F68"/>
    <w:rsid w:val="00CC4422"/>
    <w:rsid w:val="00CC4A66"/>
    <w:rsid w:val="00CC4D34"/>
    <w:rsid w:val="00CC5634"/>
    <w:rsid w:val="00CC579A"/>
    <w:rsid w:val="00CC5F62"/>
    <w:rsid w:val="00CC600E"/>
    <w:rsid w:val="00CC6169"/>
    <w:rsid w:val="00CC6835"/>
    <w:rsid w:val="00CC6878"/>
    <w:rsid w:val="00CC69E0"/>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532"/>
    <w:rsid w:val="00CD1794"/>
    <w:rsid w:val="00CD1F17"/>
    <w:rsid w:val="00CD1F46"/>
    <w:rsid w:val="00CD2281"/>
    <w:rsid w:val="00CD229E"/>
    <w:rsid w:val="00CD2CCD"/>
    <w:rsid w:val="00CD319E"/>
    <w:rsid w:val="00CD320A"/>
    <w:rsid w:val="00CD3A33"/>
    <w:rsid w:val="00CD3C08"/>
    <w:rsid w:val="00CD3C86"/>
    <w:rsid w:val="00CD42AF"/>
    <w:rsid w:val="00CD439B"/>
    <w:rsid w:val="00CD46DF"/>
    <w:rsid w:val="00CD5027"/>
    <w:rsid w:val="00CD54A7"/>
    <w:rsid w:val="00CD557B"/>
    <w:rsid w:val="00CD5B50"/>
    <w:rsid w:val="00CD5D14"/>
    <w:rsid w:val="00CD5F15"/>
    <w:rsid w:val="00CD60EA"/>
    <w:rsid w:val="00CD61AB"/>
    <w:rsid w:val="00CD67D1"/>
    <w:rsid w:val="00CD6B63"/>
    <w:rsid w:val="00CD6C0C"/>
    <w:rsid w:val="00CD6CF4"/>
    <w:rsid w:val="00CD70ED"/>
    <w:rsid w:val="00CD7890"/>
    <w:rsid w:val="00CD7A25"/>
    <w:rsid w:val="00CE01EF"/>
    <w:rsid w:val="00CE056C"/>
    <w:rsid w:val="00CE0B6D"/>
    <w:rsid w:val="00CE13AE"/>
    <w:rsid w:val="00CE17A4"/>
    <w:rsid w:val="00CE1A20"/>
    <w:rsid w:val="00CE1D1F"/>
    <w:rsid w:val="00CE2322"/>
    <w:rsid w:val="00CE252A"/>
    <w:rsid w:val="00CE2870"/>
    <w:rsid w:val="00CE28C1"/>
    <w:rsid w:val="00CE2CCD"/>
    <w:rsid w:val="00CE2D85"/>
    <w:rsid w:val="00CE3055"/>
    <w:rsid w:val="00CE3115"/>
    <w:rsid w:val="00CE4219"/>
    <w:rsid w:val="00CE49AD"/>
    <w:rsid w:val="00CE5163"/>
    <w:rsid w:val="00CE525B"/>
    <w:rsid w:val="00CE5290"/>
    <w:rsid w:val="00CE538B"/>
    <w:rsid w:val="00CE5824"/>
    <w:rsid w:val="00CE5A48"/>
    <w:rsid w:val="00CE5D9C"/>
    <w:rsid w:val="00CE61B5"/>
    <w:rsid w:val="00CE63D4"/>
    <w:rsid w:val="00CE664F"/>
    <w:rsid w:val="00CE669A"/>
    <w:rsid w:val="00CE6D9D"/>
    <w:rsid w:val="00CE6DAD"/>
    <w:rsid w:val="00CE6ED5"/>
    <w:rsid w:val="00CE72AD"/>
    <w:rsid w:val="00CE7447"/>
    <w:rsid w:val="00CE7E8F"/>
    <w:rsid w:val="00CE7FA5"/>
    <w:rsid w:val="00CF0847"/>
    <w:rsid w:val="00CF0C67"/>
    <w:rsid w:val="00CF0E3B"/>
    <w:rsid w:val="00CF14E4"/>
    <w:rsid w:val="00CF189B"/>
    <w:rsid w:val="00CF19BD"/>
    <w:rsid w:val="00CF1A46"/>
    <w:rsid w:val="00CF1B21"/>
    <w:rsid w:val="00CF1C76"/>
    <w:rsid w:val="00CF1CF9"/>
    <w:rsid w:val="00CF1E5B"/>
    <w:rsid w:val="00CF2090"/>
    <w:rsid w:val="00CF2166"/>
    <w:rsid w:val="00CF2674"/>
    <w:rsid w:val="00CF2906"/>
    <w:rsid w:val="00CF29C5"/>
    <w:rsid w:val="00CF2B02"/>
    <w:rsid w:val="00CF2B8C"/>
    <w:rsid w:val="00CF2C96"/>
    <w:rsid w:val="00CF2DCB"/>
    <w:rsid w:val="00CF2F22"/>
    <w:rsid w:val="00CF31B4"/>
    <w:rsid w:val="00CF32D3"/>
    <w:rsid w:val="00CF366A"/>
    <w:rsid w:val="00CF3B05"/>
    <w:rsid w:val="00CF4676"/>
    <w:rsid w:val="00CF4773"/>
    <w:rsid w:val="00CF4DE5"/>
    <w:rsid w:val="00CF5340"/>
    <w:rsid w:val="00CF5455"/>
    <w:rsid w:val="00CF553F"/>
    <w:rsid w:val="00CF57F4"/>
    <w:rsid w:val="00CF6632"/>
    <w:rsid w:val="00CF683D"/>
    <w:rsid w:val="00CF6AC6"/>
    <w:rsid w:val="00CF6E4B"/>
    <w:rsid w:val="00CF6FB4"/>
    <w:rsid w:val="00CF700D"/>
    <w:rsid w:val="00CF7284"/>
    <w:rsid w:val="00CF76AA"/>
    <w:rsid w:val="00D000FC"/>
    <w:rsid w:val="00D00410"/>
    <w:rsid w:val="00D00456"/>
    <w:rsid w:val="00D007E6"/>
    <w:rsid w:val="00D00D6D"/>
    <w:rsid w:val="00D00EE1"/>
    <w:rsid w:val="00D00F17"/>
    <w:rsid w:val="00D0236B"/>
    <w:rsid w:val="00D024CB"/>
    <w:rsid w:val="00D02AFA"/>
    <w:rsid w:val="00D032AF"/>
    <w:rsid w:val="00D03473"/>
    <w:rsid w:val="00D03535"/>
    <w:rsid w:val="00D03CEC"/>
    <w:rsid w:val="00D03F85"/>
    <w:rsid w:val="00D0424F"/>
    <w:rsid w:val="00D044BB"/>
    <w:rsid w:val="00D04747"/>
    <w:rsid w:val="00D04794"/>
    <w:rsid w:val="00D04D8E"/>
    <w:rsid w:val="00D04FD6"/>
    <w:rsid w:val="00D057B9"/>
    <w:rsid w:val="00D0589A"/>
    <w:rsid w:val="00D0596C"/>
    <w:rsid w:val="00D05B15"/>
    <w:rsid w:val="00D05CD6"/>
    <w:rsid w:val="00D062B9"/>
    <w:rsid w:val="00D0671C"/>
    <w:rsid w:val="00D06758"/>
    <w:rsid w:val="00D06C82"/>
    <w:rsid w:val="00D070AB"/>
    <w:rsid w:val="00D070F2"/>
    <w:rsid w:val="00D072AE"/>
    <w:rsid w:val="00D0744A"/>
    <w:rsid w:val="00D074CB"/>
    <w:rsid w:val="00D07532"/>
    <w:rsid w:val="00D076E8"/>
    <w:rsid w:val="00D07BD0"/>
    <w:rsid w:val="00D07EAB"/>
    <w:rsid w:val="00D10064"/>
    <w:rsid w:val="00D100A1"/>
    <w:rsid w:val="00D1024A"/>
    <w:rsid w:val="00D10720"/>
    <w:rsid w:val="00D10885"/>
    <w:rsid w:val="00D10C02"/>
    <w:rsid w:val="00D115CE"/>
    <w:rsid w:val="00D11C42"/>
    <w:rsid w:val="00D120EB"/>
    <w:rsid w:val="00D12714"/>
    <w:rsid w:val="00D12A1F"/>
    <w:rsid w:val="00D12BAF"/>
    <w:rsid w:val="00D12DFC"/>
    <w:rsid w:val="00D12E30"/>
    <w:rsid w:val="00D12EF2"/>
    <w:rsid w:val="00D13175"/>
    <w:rsid w:val="00D131F7"/>
    <w:rsid w:val="00D13B5B"/>
    <w:rsid w:val="00D14A4E"/>
    <w:rsid w:val="00D14CF7"/>
    <w:rsid w:val="00D153D1"/>
    <w:rsid w:val="00D154DA"/>
    <w:rsid w:val="00D15991"/>
    <w:rsid w:val="00D15A6D"/>
    <w:rsid w:val="00D15F68"/>
    <w:rsid w:val="00D1629A"/>
    <w:rsid w:val="00D1633C"/>
    <w:rsid w:val="00D164B1"/>
    <w:rsid w:val="00D164D0"/>
    <w:rsid w:val="00D1666C"/>
    <w:rsid w:val="00D16871"/>
    <w:rsid w:val="00D16D48"/>
    <w:rsid w:val="00D1713B"/>
    <w:rsid w:val="00D17182"/>
    <w:rsid w:val="00D1736A"/>
    <w:rsid w:val="00D175CD"/>
    <w:rsid w:val="00D177B4"/>
    <w:rsid w:val="00D17E17"/>
    <w:rsid w:val="00D2018E"/>
    <w:rsid w:val="00D2025D"/>
    <w:rsid w:val="00D206F7"/>
    <w:rsid w:val="00D20B2D"/>
    <w:rsid w:val="00D20D08"/>
    <w:rsid w:val="00D20E87"/>
    <w:rsid w:val="00D214C0"/>
    <w:rsid w:val="00D217C3"/>
    <w:rsid w:val="00D21B19"/>
    <w:rsid w:val="00D22267"/>
    <w:rsid w:val="00D22898"/>
    <w:rsid w:val="00D22A04"/>
    <w:rsid w:val="00D230B6"/>
    <w:rsid w:val="00D2391A"/>
    <w:rsid w:val="00D23BA2"/>
    <w:rsid w:val="00D23CB8"/>
    <w:rsid w:val="00D241DA"/>
    <w:rsid w:val="00D2428E"/>
    <w:rsid w:val="00D24673"/>
    <w:rsid w:val="00D249C1"/>
    <w:rsid w:val="00D24A3C"/>
    <w:rsid w:val="00D24C5C"/>
    <w:rsid w:val="00D254C8"/>
    <w:rsid w:val="00D255E2"/>
    <w:rsid w:val="00D25C31"/>
    <w:rsid w:val="00D25C3B"/>
    <w:rsid w:val="00D25D30"/>
    <w:rsid w:val="00D262C2"/>
    <w:rsid w:val="00D26787"/>
    <w:rsid w:val="00D26AD5"/>
    <w:rsid w:val="00D26B94"/>
    <w:rsid w:val="00D27149"/>
    <w:rsid w:val="00D271C1"/>
    <w:rsid w:val="00D27332"/>
    <w:rsid w:val="00D2791C"/>
    <w:rsid w:val="00D300BA"/>
    <w:rsid w:val="00D301F8"/>
    <w:rsid w:val="00D30290"/>
    <w:rsid w:val="00D303CF"/>
    <w:rsid w:val="00D30C1B"/>
    <w:rsid w:val="00D31128"/>
    <w:rsid w:val="00D3117F"/>
    <w:rsid w:val="00D31478"/>
    <w:rsid w:val="00D31514"/>
    <w:rsid w:val="00D3166B"/>
    <w:rsid w:val="00D32405"/>
    <w:rsid w:val="00D33245"/>
    <w:rsid w:val="00D3380A"/>
    <w:rsid w:val="00D34386"/>
    <w:rsid w:val="00D34CAE"/>
    <w:rsid w:val="00D35719"/>
    <w:rsid w:val="00D359B8"/>
    <w:rsid w:val="00D35A39"/>
    <w:rsid w:val="00D35B30"/>
    <w:rsid w:val="00D35C70"/>
    <w:rsid w:val="00D36634"/>
    <w:rsid w:val="00D3694B"/>
    <w:rsid w:val="00D36DA9"/>
    <w:rsid w:val="00D37388"/>
    <w:rsid w:val="00D37595"/>
    <w:rsid w:val="00D37792"/>
    <w:rsid w:val="00D37D51"/>
    <w:rsid w:val="00D37F7C"/>
    <w:rsid w:val="00D4012B"/>
    <w:rsid w:val="00D4023E"/>
    <w:rsid w:val="00D40E20"/>
    <w:rsid w:val="00D40F50"/>
    <w:rsid w:val="00D40FDB"/>
    <w:rsid w:val="00D41571"/>
    <w:rsid w:val="00D41F5F"/>
    <w:rsid w:val="00D42249"/>
    <w:rsid w:val="00D427B2"/>
    <w:rsid w:val="00D42E57"/>
    <w:rsid w:val="00D42E5C"/>
    <w:rsid w:val="00D43579"/>
    <w:rsid w:val="00D436F1"/>
    <w:rsid w:val="00D4387F"/>
    <w:rsid w:val="00D44386"/>
    <w:rsid w:val="00D4478D"/>
    <w:rsid w:val="00D4499F"/>
    <w:rsid w:val="00D44C83"/>
    <w:rsid w:val="00D44C88"/>
    <w:rsid w:val="00D450B6"/>
    <w:rsid w:val="00D4528C"/>
    <w:rsid w:val="00D4534C"/>
    <w:rsid w:val="00D4538A"/>
    <w:rsid w:val="00D457F4"/>
    <w:rsid w:val="00D45805"/>
    <w:rsid w:val="00D45860"/>
    <w:rsid w:val="00D459B4"/>
    <w:rsid w:val="00D45DE3"/>
    <w:rsid w:val="00D45E0E"/>
    <w:rsid w:val="00D45F7E"/>
    <w:rsid w:val="00D460EE"/>
    <w:rsid w:val="00D46B07"/>
    <w:rsid w:val="00D472A1"/>
    <w:rsid w:val="00D47747"/>
    <w:rsid w:val="00D50A6A"/>
    <w:rsid w:val="00D50EA7"/>
    <w:rsid w:val="00D51281"/>
    <w:rsid w:val="00D519B9"/>
    <w:rsid w:val="00D51A2B"/>
    <w:rsid w:val="00D52098"/>
    <w:rsid w:val="00D52165"/>
    <w:rsid w:val="00D52DEB"/>
    <w:rsid w:val="00D53324"/>
    <w:rsid w:val="00D536B9"/>
    <w:rsid w:val="00D537D5"/>
    <w:rsid w:val="00D53C64"/>
    <w:rsid w:val="00D53FB4"/>
    <w:rsid w:val="00D54F36"/>
    <w:rsid w:val="00D54FEB"/>
    <w:rsid w:val="00D55860"/>
    <w:rsid w:val="00D55D7C"/>
    <w:rsid w:val="00D55E9A"/>
    <w:rsid w:val="00D562B3"/>
    <w:rsid w:val="00D563F1"/>
    <w:rsid w:val="00D56447"/>
    <w:rsid w:val="00D5659C"/>
    <w:rsid w:val="00D56649"/>
    <w:rsid w:val="00D568F3"/>
    <w:rsid w:val="00D57174"/>
    <w:rsid w:val="00D57E2E"/>
    <w:rsid w:val="00D57EF1"/>
    <w:rsid w:val="00D57F95"/>
    <w:rsid w:val="00D60819"/>
    <w:rsid w:val="00D609D3"/>
    <w:rsid w:val="00D60AB8"/>
    <w:rsid w:val="00D60BD9"/>
    <w:rsid w:val="00D61419"/>
    <w:rsid w:val="00D61BE4"/>
    <w:rsid w:val="00D61C1D"/>
    <w:rsid w:val="00D62143"/>
    <w:rsid w:val="00D62A67"/>
    <w:rsid w:val="00D62D57"/>
    <w:rsid w:val="00D63209"/>
    <w:rsid w:val="00D635A0"/>
    <w:rsid w:val="00D63621"/>
    <w:rsid w:val="00D6389C"/>
    <w:rsid w:val="00D63B19"/>
    <w:rsid w:val="00D640C2"/>
    <w:rsid w:val="00D6439B"/>
    <w:rsid w:val="00D6463C"/>
    <w:rsid w:val="00D64846"/>
    <w:rsid w:val="00D64916"/>
    <w:rsid w:val="00D64A36"/>
    <w:rsid w:val="00D64A43"/>
    <w:rsid w:val="00D64A90"/>
    <w:rsid w:val="00D64CB3"/>
    <w:rsid w:val="00D64FDF"/>
    <w:rsid w:val="00D65127"/>
    <w:rsid w:val="00D653EC"/>
    <w:rsid w:val="00D65453"/>
    <w:rsid w:val="00D65D9E"/>
    <w:rsid w:val="00D6603A"/>
    <w:rsid w:val="00D66D42"/>
    <w:rsid w:val="00D676ED"/>
    <w:rsid w:val="00D67816"/>
    <w:rsid w:val="00D67E63"/>
    <w:rsid w:val="00D67F90"/>
    <w:rsid w:val="00D70C0E"/>
    <w:rsid w:val="00D71057"/>
    <w:rsid w:val="00D71066"/>
    <w:rsid w:val="00D711E5"/>
    <w:rsid w:val="00D71260"/>
    <w:rsid w:val="00D71621"/>
    <w:rsid w:val="00D719B2"/>
    <w:rsid w:val="00D71A7D"/>
    <w:rsid w:val="00D71FE9"/>
    <w:rsid w:val="00D725C0"/>
    <w:rsid w:val="00D726D3"/>
    <w:rsid w:val="00D730F7"/>
    <w:rsid w:val="00D7320A"/>
    <w:rsid w:val="00D73A90"/>
    <w:rsid w:val="00D73EAA"/>
    <w:rsid w:val="00D7427E"/>
    <w:rsid w:val="00D752A4"/>
    <w:rsid w:val="00D752C5"/>
    <w:rsid w:val="00D7587D"/>
    <w:rsid w:val="00D75AF1"/>
    <w:rsid w:val="00D75C27"/>
    <w:rsid w:val="00D75E9F"/>
    <w:rsid w:val="00D7703C"/>
    <w:rsid w:val="00D773BE"/>
    <w:rsid w:val="00D77476"/>
    <w:rsid w:val="00D7784F"/>
    <w:rsid w:val="00D77D54"/>
    <w:rsid w:val="00D803A2"/>
    <w:rsid w:val="00D80A3C"/>
    <w:rsid w:val="00D812AC"/>
    <w:rsid w:val="00D81E7F"/>
    <w:rsid w:val="00D82AE6"/>
    <w:rsid w:val="00D82C90"/>
    <w:rsid w:val="00D83383"/>
    <w:rsid w:val="00D83732"/>
    <w:rsid w:val="00D83D43"/>
    <w:rsid w:val="00D83EC2"/>
    <w:rsid w:val="00D83F8C"/>
    <w:rsid w:val="00D846CC"/>
    <w:rsid w:val="00D8494A"/>
    <w:rsid w:val="00D84E34"/>
    <w:rsid w:val="00D852ED"/>
    <w:rsid w:val="00D85B06"/>
    <w:rsid w:val="00D85D08"/>
    <w:rsid w:val="00D85DFE"/>
    <w:rsid w:val="00D85F80"/>
    <w:rsid w:val="00D86100"/>
    <w:rsid w:val="00D861CF"/>
    <w:rsid w:val="00D86273"/>
    <w:rsid w:val="00D86A99"/>
    <w:rsid w:val="00D86E2B"/>
    <w:rsid w:val="00D8714D"/>
    <w:rsid w:val="00D871AF"/>
    <w:rsid w:val="00D87689"/>
    <w:rsid w:val="00D87CED"/>
    <w:rsid w:val="00D9036D"/>
    <w:rsid w:val="00D905A8"/>
    <w:rsid w:val="00D913BC"/>
    <w:rsid w:val="00D92378"/>
    <w:rsid w:val="00D926E2"/>
    <w:rsid w:val="00D9283A"/>
    <w:rsid w:val="00D92B92"/>
    <w:rsid w:val="00D92C3B"/>
    <w:rsid w:val="00D9367D"/>
    <w:rsid w:val="00D93691"/>
    <w:rsid w:val="00D939B5"/>
    <w:rsid w:val="00D93B6D"/>
    <w:rsid w:val="00D93C0A"/>
    <w:rsid w:val="00D93C44"/>
    <w:rsid w:val="00D93E06"/>
    <w:rsid w:val="00D940B0"/>
    <w:rsid w:val="00D94719"/>
    <w:rsid w:val="00D94F47"/>
    <w:rsid w:val="00D955C7"/>
    <w:rsid w:val="00D95843"/>
    <w:rsid w:val="00D95FEC"/>
    <w:rsid w:val="00D96222"/>
    <w:rsid w:val="00D96403"/>
    <w:rsid w:val="00D966E7"/>
    <w:rsid w:val="00D967B2"/>
    <w:rsid w:val="00D96D08"/>
    <w:rsid w:val="00D96DFD"/>
    <w:rsid w:val="00D96FA8"/>
    <w:rsid w:val="00D97BAF"/>
    <w:rsid w:val="00D97FCF"/>
    <w:rsid w:val="00DA01BD"/>
    <w:rsid w:val="00DA0622"/>
    <w:rsid w:val="00DA0A06"/>
    <w:rsid w:val="00DA100A"/>
    <w:rsid w:val="00DA10EC"/>
    <w:rsid w:val="00DA14AE"/>
    <w:rsid w:val="00DA16C2"/>
    <w:rsid w:val="00DA182E"/>
    <w:rsid w:val="00DA21F6"/>
    <w:rsid w:val="00DA2B8F"/>
    <w:rsid w:val="00DA2ED7"/>
    <w:rsid w:val="00DA310C"/>
    <w:rsid w:val="00DA3477"/>
    <w:rsid w:val="00DA34AB"/>
    <w:rsid w:val="00DA3BA1"/>
    <w:rsid w:val="00DA43F0"/>
    <w:rsid w:val="00DA46A8"/>
    <w:rsid w:val="00DA4C77"/>
    <w:rsid w:val="00DA4ECB"/>
    <w:rsid w:val="00DA519B"/>
    <w:rsid w:val="00DA6562"/>
    <w:rsid w:val="00DA665D"/>
    <w:rsid w:val="00DA6817"/>
    <w:rsid w:val="00DA6947"/>
    <w:rsid w:val="00DA69A6"/>
    <w:rsid w:val="00DA6BE1"/>
    <w:rsid w:val="00DA6C40"/>
    <w:rsid w:val="00DA6DA9"/>
    <w:rsid w:val="00DA779A"/>
    <w:rsid w:val="00DA7A8D"/>
    <w:rsid w:val="00DA7DF7"/>
    <w:rsid w:val="00DB04BA"/>
    <w:rsid w:val="00DB160A"/>
    <w:rsid w:val="00DB1F2B"/>
    <w:rsid w:val="00DB1F9B"/>
    <w:rsid w:val="00DB2A8A"/>
    <w:rsid w:val="00DB2F52"/>
    <w:rsid w:val="00DB32A3"/>
    <w:rsid w:val="00DB337B"/>
    <w:rsid w:val="00DB33F6"/>
    <w:rsid w:val="00DB3554"/>
    <w:rsid w:val="00DB3699"/>
    <w:rsid w:val="00DB36D4"/>
    <w:rsid w:val="00DB3AFA"/>
    <w:rsid w:val="00DB3C4C"/>
    <w:rsid w:val="00DB3D55"/>
    <w:rsid w:val="00DB3E3C"/>
    <w:rsid w:val="00DB3F6C"/>
    <w:rsid w:val="00DB3FAC"/>
    <w:rsid w:val="00DB4042"/>
    <w:rsid w:val="00DB426A"/>
    <w:rsid w:val="00DB43AF"/>
    <w:rsid w:val="00DB478E"/>
    <w:rsid w:val="00DB4913"/>
    <w:rsid w:val="00DB50E8"/>
    <w:rsid w:val="00DB546E"/>
    <w:rsid w:val="00DB5819"/>
    <w:rsid w:val="00DB5C07"/>
    <w:rsid w:val="00DB5C42"/>
    <w:rsid w:val="00DB5CDD"/>
    <w:rsid w:val="00DB5D79"/>
    <w:rsid w:val="00DB5D89"/>
    <w:rsid w:val="00DB6379"/>
    <w:rsid w:val="00DB6500"/>
    <w:rsid w:val="00DB663D"/>
    <w:rsid w:val="00DB68F6"/>
    <w:rsid w:val="00DB695B"/>
    <w:rsid w:val="00DB6B5E"/>
    <w:rsid w:val="00DB6C01"/>
    <w:rsid w:val="00DB6E4E"/>
    <w:rsid w:val="00DB7939"/>
    <w:rsid w:val="00DB7C03"/>
    <w:rsid w:val="00DB7F40"/>
    <w:rsid w:val="00DC0169"/>
    <w:rsid w:val="00DC031C"/>
    <w:rsid w:val="00DC0973"/>
    <w:rsid w:val="00DC09F3"/>
    <w:rsid w:val="00DC0E12"/>
    <w:rsid w:val="00DC0EBA"/>
    <w:rsid w:val="00DC1182"/>
    <w:rsid w:val="00DC1639"/>
    <w:rsid w:val="00DC1820"/>
    <w:rsid w:val="00DC19AF"/>
    <w:rsid w:val="00DC1BCD"/>
    <w:rsid w:val="00DC1FBB"/>
    <w:rsid w:val="00DC23D2"/>
    <w:rsid w:val="00DC254B"/>
    <w:rsid w:val="00DC25CF"/>
    <w:rsid w:val="00DC2C09"/>
    <w:rsid w:val="00DC39EE"/>
    <w:rsid w:val="00DC3EF7"/>
    <w:rsid w:val="00DC4445"/>
    <w:rsid w:val="00DC46E8"/>
    <w:rsid w:val="00DC4765"/>
    <w:rsid w:val="00DC4884"/>
    <w:rsid w:val="00DC4908"/>
    <w:rsid w:val="00DC4AD7"/>
    <w:rsid w:val="00DC5461"/>
    <w:rsid w:val="00DC55D6"/>
    <w:rsid w:val="00DC66EB"/>
    <w:rsid w:val="00DC702E"/>
    <w:rsid w:val="00DC738B"/>
    <w:rsid w:val="00DC73E5"/>
    <w:rsid w:val="00DC7875"/>
    <w:rsid w:val="00DC7CBA"/>
    <w:rsid w:val="00DC7F63"/>
    <w:rsid w:val="00DD0339"/>
    <w:rsid w:val="00DD07FF"/>
    <w:rsid w:val="00DD0810"/>
    <w:rsid w:val="00DD092D"/>
    <w:rsid w:val="00DD0AC3"/>
    <w:rsid w:val="00DD0CC2"/>
    <w:rsid w:val="00DD1072"/>
    <w:rsid w:val="00DD1425"/>
    <w:rsid w:val="00DD159B"/>
    <w:rsid w:val="00DD15EC"/>
    <w:rsid w:val="00DD1A2B"/>
    <w:rsid w:val="00DD2135"/>
    <w:rsid w:val="00DD2218"/>
    <w:rsid w:val="00DD22BF"/>
    <w:rsid w:val="00DD2334"/>
    <w:rsid w:val="00DD233E"/>
    <w:rsid w:val="00DD24B3"/>
    <w:rsid w:val="00DD36D9"/>
    <w:rsid w:val="00DD38CB"/>
    <w:rsid w:val="00DD38DB"/>
    <w:rsid w:val="00DD39A5"/>
    <w:rsid w:val="00DD3C0D"/>
    <w:rsid w:val="00DD3D06"/>
    <w:rsid w:val="00DD3D13"/>
    <w:rsid w:val="00DD3FD5"/>
    <w:rsid w:val="00DD3FF4"/>
    <w:rsid w:val="00DD43B2"/>
    <w:rsid w:val="00DD4485"/>
    <w:rsid w:val="00DD46B3"/>
    <w:rsid w:val="00DD4DCC"/>
    <w:rsid w:val="00DD51D6"/>
    <w:rsid w:val="00DD52A4"/>
    <w:rsid w:val="00DD5A96"/>
    <w:rsid w:val="00DD60E3"/>
    <w:rsid w:val="00DD61AF"/>
    <w:rsid w:val="00DD6F03"/>
    <w:rsid w:val="00DD75B6"/>
    <w:rsid w:val="00DD793E"/>
    <w:rsid w:val="00DD7F67"/>
    <w:rsid w:val="00DE02D1"/>
    <w:rsid w:val="00DE0520"/>
    <w:rsid w:val="00DE05E3"/>
    <w:rsid w:val="00DE0985"/>
    <w:rsid w:val="00DE0D43"/>
    <w:rsid w:val="00DE0E1D"/>
    <w:rsid w:val="00DE1724"/>
    <w:rsid w:val="00DE1A57"/>
    <w:rsid w:val="00DE1D07"/>
    <w:rsid w:val="00DE1EF8"/>
    <w:rsid w:val="00DE222C"/>
    <w:rsid w:val="00DE2868"/>
    <w:rsid w:val="00DE2AFD"/>
    <w:rsid w:val="00DE406C"/>
    <w:rsid w:val="00DE415C"/>
    <w:rsid w:val="00DE424D"/>
    <w:rsid w:val="00DE445A"/>
    <w:rsid w:val="00DE45A0"/>
    <w:rsid w:val="00DE4895"/>
    <w:rsid w:val="00DE4993"/>
    <w:rsid w:val="00DE4C18"/>
    <w:rsid w:val="00DE4EAB"/>
    <w:rsid w:val="00DE5010"/>
    <w:rsid w:val="00DE549E"/>
    <w:rsid w:val="00DE56F5"/>
    <w:rsid w:val="00DE58F1"/>
    <w:rsid w:val="00DE59B4"/>
    <w:rsid w:val="00DE5C40"/>
    <w:rsid w:val="00DE5CF4"/>
    <w:rsid w:val="00DE5DE6"/>
    <w:rsid w:val="00DE5FA2"/>
    <w:rsid w:val="00DE60BA"/>
    <w:rsid w:val="00DE63E2"/>
    <w:rsid w:val="00DE6B62"/>
    <w:rsid w:val="00DE6B9E"/>
    <w:rsid w:val="00DE6DE9"/>
    <w:rsid w:val="00DE7122"/>
    <w:rsid w:val="00DE755D"/>
    <w:rsid w:val="00DE7570"/>
    <w:rsid w:val="00DE7710"/>
    <w:rsid w:val="00DE7C1E"/>
    <w:rsid w:val="00DF0789"/>
    <w:rsid w:val="00DF0BB6"/>
    <w:rsid w:val="00DF2012"/>
    <w:rsid w:val="00DF281A"/>
    <w:rsid w:val="00DF28C2"/>
    <w:rsid w:val="00DF28DB"/>
    <w:rsid w:val="00DF2B61"/>
    <w:rsid w:val="00DF2DB2"/>
    <w:rsid w:val="00DF2EFE"/>
    <w:rsid w:val="00DF3482"/>
    <w:rsid w:val="00DF38B2"/>
    <w:rsid w:val="00DF3C44"/>
    <w:rsid w:val="00DF4B15"/>
    <w:rsid w:val="00DF50F8"/>
    <w:rsid w:val="00DF545B"/>
    <w:rsid w:val="00DF54AB"/>
    <w:rsid w:val="00DF563C"/>
    <w:rsid w:val="00DF5711"/>
    <w:rsid w:val="00DF5CED"/>
    <w:rsid w:val="00DF6062"/>
    <w:rsid w:val="00DF627C"/>
    <w:rsid w:val="00DF637B"/>
    <w:rsid w:val="00DF677E"/>
    <w:rsid w:val="00DF69C8"/>
    <w:rsid w:val="00DF700D"/>
    <w:rsid w:val="00DF72B5"/>
    <w:rsid w:val="00DF7699"/>
    <w:rsid w:val="00DF7808"/>
    <w:rsid w:val="00E005D9"/>
    <w:rsid w:val="00E008C0"/>
    <w:rsid w:val="00E00BAF"/>
    <w:rsid w:val="00E00BF7"/>
    <w:rsid w:val="00E00D3D"/>
    <w:rsid w:val="00E00EB6"/>
    <w:rsid w:val="00E0147D"/>
    <w:rsid w:val="00E0171C"/>
    <w:rsid w:val="00E01E72"/>
    <w:rsid w:val="00E0215E"/>
    <w:rsid w:val="00E02A48"/>
    <w:rsid w:val="00E02AC9"/>
    <w:rsid w:val="00E03219"/>
    <w:rsid w:val="00E03297"/>
    <w:rsid w:val="00E03AB9"/>
    <w:rsid w:val="00E04251"/>
    <w:rsid w:val="00E048B8"/>
    <w:rsid w:val="00E04E9B"/>
    <w:rsid w:val="00E050B8"/>
    <w:rsid w:val="00E051CB"/>
    <w:rsid w:val="00E051CE"/>
    <w:rsid w:val="00E0587C"/>
    <w:rsid w:val="00E05BE4"/>
    <w:rsid w:val="00E060A0"/>
    <w:rsid w:val="00E065B1"/>
    <w:rsid w:val="00E06F0E"/>
    <w:rsid w:val="00E0741E"/>
    <w:rsid w:val="00E07ABB"/>
    <w:rsid w:val="00E103BF"/>
    <w:rsid w:val="00E10437"/>
    <w:rsid w:val="00E10AAC"/>
    <w:rsid w:val="00E10C69"/>
    <w:rsid w:val="00E1105B"/>
    <w:rsid w:val="00E112EC"/>
    <w:rsid w:val="00E11EEE"/>
    <w:rsid w:val="00E12426"/>
    <w:rsid w:val="00E129BE"/>
    <w:rsid w:val="00E12A19"/>
    <w:rsid w:val="00E12BEC"/>
    <w:rsid w:val="00E1311F"/>
    <w:rsid w:val="00E13244"/>
    <w:rsid w:val="00E132BC"/>
    <w:rsid w:val="00E135CD"/>
    <w:rsid w:val="00E14336"/>
    <w:rsid w:val="00E145C6"/>
    <w:rsid w:val="00E1464F"/>
    <w:rsid w:val="00E14954"/>
    <w:rsid w:val="00E1511F"/>
    <w:rsid w:val="00E1529F"/>
    <w:rsid w:val="00E152CE"/>
    <w:rsid w:val="00E154BA"/>
    <w:rsid w:val="00E15BED"/>
    <w:rsid w:val="00E15BFB"/>
    <w:rsid w:val="00E15DF3"/>
    <w:rsid w:val="00E15E86"/>
    <w:rsid w:val="00E15EC1"/>
    <w:rsid w:val="00E161CB"/>
    <w:rsid w:val="00E162FF"/>
    <w:rsid w:val="00E165EF"/>
    <w:rsid w:val="00E169A8"/>
    <w:rsid w:val="00E17220"/>
    <w:rsid w:val="00E172FB"/>
    <w:rsid w:val="00E175DE"/>
    <w:rsid w:val="00E17696"/>
    <w:rsid w:val="00E17E6C"/>
    <w:rsid w:val="00E2023F"/>
    <w:rsid w:val="00E209B6"/>
    <w:rsid w:val="00E20B50"/>
    <w:rsid w:val="00E20F51"/>
    <w:rsid w:val="00E20F99"/>
    <w:rsid w:val="00E21901"/>
    <w:rsid w:val="00E21BAF"/>
    <w:rsid w:val="00E22675"/>
    <w:rsid w:val="00E228C1"/>
    <w:rsid w:val="00E22AF5"/>
    <w:rsid w:val="00E23540"/>
    <w:rsid w:val="00E23548"/>
    <w:rsid w:val="00E2374F"/>
    <w:rsid w:val="00E2386D"/>
    <w:rsid w:val="00E23AE9"/>
    <w:rsid w:val="00E23B5C"/>
    <w:rsid w:val="00E23BFC"/>
    <w:rsid w:val="00E24038"/>
    <w:rsid w:val="00E240EB"/>
    <w:rsid w:val="00E246F2"/>
    <w:rsid w:val="00E24999"/>
    <w:rsid w:val="00E24A9D"/>
    <w:rsid w:val="00E24AAB"/>
    <w:rsid w:val="00E24CE9"/>
    <w:rsid w:val="00E2537F"/>
    <w:rsid w:val="00E253EF"/>
    <w:rsid w:val="00E253F0"/>
    <w:rsid w:val="00E25611"/>
    <w:rsid w:val="00E25A00"/>
    <w:rsid w:val="00E25D9C"/>
    <w:rsid w:val="00E25E4F"/>
    <w:rsid w:val="00E26287"/>
    <w:rsid w:val="00E26295"/>
    <w:rsid w:val="00E262D4"/>
    <w:rsid w:val="00E26723"/>
    <w:rsid w:val="00E272AB"/>
    <w:rsid w:val="00E27352"/>
    <w:rsid w:val="00E30196"/>
    <w:rsid w:val="00E30719"/>
    <w:rsid w:val="00E30815"/>
    <w:rsid w:val="00E30A24"/>
    <w:rsid w:val="00E30D77"/>
    <w:rsid w:val="00E30E5A"/>
    <w:rsid w:val="00E31F79"/>
    <w:rsid w:val="00E31F9B"/>
    <w:rsid w:val="00E3268E"/>
    <w:rsid w:val="00E32893"/>
    <w:rsid w:val="00E3290D"/>
    <w:rsid w:val="00E32BD7"/>
    <w:rsid w:val="00E32F73"/>
    <w:rsid w:val="00E33246"/>
    <w:rsid w:val="00E3388B"/>
    <w:rsid w:val="00E33CA4"/>
    <w:rsid w:val="00E3483F"/>
    <w:rsid w:val="00E348C0"/>
    <w:rsid w:val="00E34BE0"/>
    <w:rsid w:val="00E34CEF"/>
    <w:rsid w:val="00E34DB3"/>
    <w:rsid w:val="00E34F37"/>
    <w:rsid w:val="00E3522D"/>
    <w:rsid w:val="00E356CC"/>
    <w:rsid w:val="00E357B7"/>
    <w:rsid w:val="00E35BD3"/>
    <w:rsid w:val="00E3640B"/>
    <w:rsid w:val="00E371D5"/>
    <w:rsid w:val="00E3732E"/>
    <w:rsid w:val="00E3757F"/>
    <w:rsid w:val="00E37729"/>
    <w:rsid w:val="00E3776A"/>
    <w:rsid w:val="00E379D0"/>
    <w:rsid w:val="00E37B2D"/>
    <w:rsid w:val="00E4000E"/>
    <w:rsid w:val="00E404BF"/>
    <w:rsid w:val="00E41233"/>
    <w:rsid w:val="00E415AE"/>
    <w:rsid w:val="00E41863"/>
    <w:rsid w:val="00E42388"/>
    <w:rsid w:val="00E42694"/>
    <w:rsid w:val="00E42771"/>
    <w:rsid w:val="00E42BB1"/>
    <w:rsid w:val="00E42D65"/>
    <w:rsid w:val="00E42EFA"/>
    <w:rsid w:val="00E434D9"/>
    <w:rsid w:val="00E43C16"/>
    <w:rsid w:val="00E43ED5"/>
    <w:rsid w:val="00E4454C"/>
    <w:rsid w:val="00E44694"/>
    <w:rsid w:val="00E4479E"/>
    <w:rsid w:val="00E44ABD"/>
    <w:rsid w:val="00E44ED5"/>
    <w:rsid w:val="00E453B4"/>
    <w:rsid w:val="00E45494"/>
    <w:rsid w:val="00E4559A"/>
    <w:rsid w:val="00E456ED"/>
    <w:rsid w:val="00E456FA"/>
    <w:rsid w:val="00E459C5"/>
    <w:rsid w:val="00E45AE1"/>
    <w:rsid w:val="00E45BFE"/>
    <w:rsid w:val="00E45C5A"/>
    <w:rsid w:val="00E45C65"/>
    <w:rsid w:val="00E45E5D"/>
    <w:rsid w:val="00E4606B"/>
    <w:rsid w:val="00E46129"/>
    <w:rsid w:val="00E463FD"/>
    <w:rsid w:val="00E46BDC"/>
    <w:rsid w:val="00E46CC0"/>
    <w:rsid w:val="00E46D0A"/>
    <w:rsid w:val="00E477B8"/>
    <w:rsid w:val="00E47843"/>
    <w:rsid w:val="00E47993"/>
    <w:rsid w:val="00E47E5F"/>
    <w:rsid w:val="00E5017E"/>
    <w:rsid w:val="00E506EE"/>
    <w:rsid w:val="00E50705"/>
    <w:rsid w:val="00E50AF8"/>
    <w:rsid w:val="00E50C0D"/>
    <w:rsid w:val="00E50C87"/>
    <w:rsid w:val="00E50E43"/>
    <w:rsid w:val="00E51326"/>
    <w:rsid w:val="00E51362"/>
    <w:rsid w:val="00E52139"/>
    <w:rsid w:val="00E52373"/>
    <w:rsid w:val="00E52612"/>
    <w:rsid w:val="00E5327B"/>
    <w:rsid w:val="00E535DB"/>
    <w:rsid w:val="00E53E97"/>
    <w:rsid w:val="00E540F0"/>
    <w:rsid w:val="00E54176"/>
    <w:rsid w:val="00E54286"/>
    <w:rsid w:val="00E545FE"/>
    <w:rsid w:val="00E549C2"/>
    <w:rsid w:val="00E54EF8"/>
    <w:rsid w:val="00E55004"/>
    <w:rsid w:val="00E55173"/>
    <w:rsid w:val="00E551A8"/>
    <w:rsid w:val="00E55EEF"/>
    <w:rsid w:val="00E55FCC"/>
    <w:rsid w:val="00E56300"/>
    <w:rsid w:val="00E56798"/>
    <w:rsid w:val="00E56958"/>
    <w:rsid w:val="00E56A3A"/>
    <w:rsid w:val="00E5705B"/>
    <w:rsid w:val="00E573C5"/>
    <w:rsid w:val="00E57A40"/>
    <w:rsid w:val="00E601C6"/>
    <w:rsid w:val="00E60262"/>
    <w:rsid w:val="00E61159"/>
    <w:rsid w:val="00E613E1"/>
    <w:rsid w:val="00E61563"/>
    <w:rsid w:val="00E61737"/>
    <w:rsid w:val="00E617D5"/>
    <w:rsid w:val="00E61D3F"/>
    <w:rsid w:val="00E61F97"/>
    <w:rsid w:val="00E6228B"/>
    <w:rsid w:val="00E62D21"/>
    <w:rsid w:val="00E62F87"/>
    <w:rsid w:val="00E632E4"/>
    <w:rsid w:val="00E633BB"/>
    <w:rsid w:val="00E63C92"/>
    <w:rsid w:val="00E640A5"/>
    <w:rsid w:val="00E64282"/>
    <w:rsid w:val="00E64BC3"/>
    <w:rsid w:val="00E64D64"/>
    <w:rsid w:val="00E64FE0"/>
    <w:rsid w:val="00E65040"/>
    <w:rsid w:val="00E65806"/>
    <w:rsid w:val="00E65BD0"/>
    <w:rsid w:val="00E65DE0"/>
    <w:rsid w:val="00E6639D"/>
    <w:rsid w:val="00E6684B"/>
    <w:rsid w:val="00E66F1B"/>
    <w:rsid w:val="00E67292"/>
    <w:rsid w:val="00E67306"/>
    <w:rsid w:val="00E67389"/>
    <w:rsid w:val="00E677BD"/>
    <w:rsid w:val="00E67ACA"/>
    <w:rsid w:val="00E67C63"/>
    <w:rsid w:val="00E67E28"/>
    <w:rsid w:val="00E67E47"/>
    <w:rsid w:val="00E67FC6"/>
    <w:rsid w:val="00E7001A"/>
    <w:rsid w:val="00E70243"/>
    <w:rsid w:val="00E702D1"/>
    <w:rsid w:val="00E70EFB"/>
    <w:rsid w:val="00E710F3"/>
    <w:rsid w:val="00E71675"/>
    <w:rsid w:val="00E71CDC"/>
    <w:rsid w:val="00E71DAA"/>
    <w:rsid w:val="00E72310"/>
    <w:rsid w:val="00E72F06"/>
    <w:rsid w:val="00E73728"/>
    <w:rsid w:val="00E737B8"/>
    <w:rsid w:val="00E737D8"/>
    <w:rsid w:val="00E73A04"/>
    <w:rsid w:val="00E73C2E"/>
    <w:rsid w:val="00E73FB6"/>
    <w:rsid w:val="00E745DD"/>
    <w:rsid w:val="00E74E2E"/>
    <w:rsid w:val="00E74EC6"/>
    <w:rsid w:val="00E753ED"/>
    <w:rsid w:val="00E75866"/>
    <w:rsid w:val="00E75B0B"/>
    <w:rsid w:val="00E75C7B"/>
    <w:rsid w:val="00E75D90"/>
    <w:rsid w:val="00E76005"/>
    <w:rsid w:val="00E760F9"/>
    <w:rsid w:val="00E7646A"/>
    <w:rsid w:val="00E764A0"/>
    <w:rsid w:val="00E7666E"/>
    <w:rsid w:val="00E768C4"/>
    <w:rsid w:val="00E76AFE"/>
    <w:rsid w:val="00E76FE7"/>
    <w:rsid w:val="00E7700A"/>
    <w:rsid w:val="00E7732B"/>
    <w:rsid w:val="00E77461"/>
    <w:rsid w:val="00E779B4"/>
    <w:rsid w:val="00E80192"/>
    <w:rsid w:val="00E8074B"/>
    <w:rsid w:val="00E8091C"/>
    <w:rsid w:val="00E81011"/>
    <w:rsid w:val="00E81310"/>
    <w:rsid w:val="00E81672"/>
    <w:rsid w:val="00E81678"/>
    <w:rsid w:val="00E816D9"/>
    <w:rsid w:val="00E818A5"/>
    <w:rsid w:val="00E819ED"/>
    <w:rsid w:val="00E81F12"/>
    <w:rsid w:val="00E8299D"/>
    <w:rsid w:val="00E82C68"/>
    <w:rsid w:val="00E83164"/>
    <w:rsid w:val="00E83231"/>
    <w:rsid w:val="00E832A7"/>
    <w:rsid w:val="00E834B0"/>
    <w:rsid w:val="00E838A4"/>
    <w:rsid w:val="00E83A47"/>
    <w:rsid w:val="00E8406E"/>
    <w:rsid w:val="00E8436D"/>
    <w:rsid w:val="00E84B46"/>
    <w:rsid w:val="00E84F41"/>
    <w:rsid w:val="00E85368"/>
    <w:rsid w:val="00E85491"/>
    <w:rsid w:val="00E855B9"/>
    <w:rsid w:val="00E857C3"/>
    <w:rsid w:val="00E85A5E"/>
    <w:rsid w:val="00E85FA2"/>
    <w:rsid w:val="00E86386"/>
    <w:rsid w:val="00E8649C"/>
    <w:rsid w:val="00E86820"/>
    <w:rsid w:val="00E86852"/>
    <w:rsid w:val="00E86E22"/>
    <w:rsid w:val="00E8762D"/>
    <w:rsid w:val="00E8778A"/>
    <w:rsid w:val="00E87A6C"/>
    <w:rsid w:val="00E903F6"/>
    <w:rsid w:val="00E9075D"/>
    <w:rsid w:val="00E91163"/>
    <w:rsid w:val="00E91284"/>
    <w:rsid w:val="00E91435"/>
    <w:rsid w:val="00E915A8"/>
    <w:rsid w:val="00E915F2"/>
    <w:rsid w:val="00E91763"/>
    <w:rsid w:val="00E91FAD"/>
    <w:rsid w:val="00E92358"/>
    <w:rsid w:val="00E92AF7"/>
    <w:rsid w:val="00E93B69"/>
    <w:rsid w:val="00E93C2E"/>
    <w:rsid w:val="00E94050"/>
    <w:rsid w:val="00E94A43"/>
    <w:rsid w:val="00E950C5"/>
    <w:rsid w:val="00E952E8"/>
    <w:rsid w:val="00E95540"/>
    <w:rsid w:val="00E955A8"/>
    <w:rsid w:val="00E959D0"/>
    <w:rsid w:val="00E95D50"/>
    <w:rsid w:val="00E95FC5"/>
    <w:rsid w:val="00E96431"/>
    <w:rsid w:val="00E96FB9"/>
    <w:rsid w:val="00E977A2"/>
    <w:rsid w:val="00E97A5A"/>
    <w:rsid w:val="00E97A71"/>
    <w:rsid w:val="00E97EFA"/>
    <w:rsid w:val="00EA0189"/>
    <w:rsid w:val="00EA01F0"/>
    <w:rsid w:val="00EA0598"/>
    <w:rsid w:val="00EA08FC"/>
    <w:rsid w:val="00EA0A02"/>
    <w:rsid w:val="00EA0E2A"/>
    <w:rsid w:val="00EA1186"/>
    <w:rsid w:val="00EA1417"/>
    <w:rsid w:val="00EA1820"/>
    <w:rsid w:val="00EA1C12"/>
    <w:rsid w:val="00EA1EE0"/>
    <w:rsid w:val="00EA2180"/>
    <w:rsid w:val="00EA2556"/>
    <w:rsid w:val="00EA2D10"/>
    <w:rsid w:val="00EA331D"/>
    <w:rsid w:val="00EA36C0"/>
    <w:rsid w:val="00EA3DBE"/>
    <w:rsid w:val="00EA3DF3"/>
    <w:rsid w:val="00EA3E91"/>
    <w:rsid w:val="00EA40C1"/>
    <w:rsid w:val="00EA4255"/>
    <w:rsid w:val="00EA4520"/>
    <w:rsid w:val="00EA45FB"/>
    <w:rsid w:val="00EA4EC1"/>
    <w:rsid w:val="00EA509D"/>
    <w:rsid w:val="00EA599F"/>
    <w:rsid w:val="00EA5D1B"/>
    <w:rsid w:val="00EA6098"/>
    <w:rsid w:val="00EA61E2"/>
    <w:rsid w:val="00EA6830"/>
    <w:rsid w:val="00EA6C97"/>
    <w:rsid w:val="00EA719A"/>
    <w:rsid w:val="00EA7378"/>
    <w:rsid w:val="00EA73BB"/>
    <w:rsid w:val="00EA7AD7"/>
    <w:rsid w:val="00EA7E73"/>
    <w:rsid w:val="00EB04BE"/>
    <w:rsid w:val="00EB05E7"/>
    <w:rsid w:val="00EB078D"/>
    <w:rsid w:val="00EB08F2"/>
    <w:rsid w:val="00EB0999"/>
    <w:rsid w:val="00EB0A2A"/>
    <w:rsid w:val="00EB0B1E"/>
    <w:rsid w:val="00EB0B8E"/>
    <w:rsid w:val="00EB1705"/>
    <w:rsid w:val="00EB18FF"/>
    <w:rsid w:val="00EB1B5C"/>
    <w:rsid w:val="00EB21BE"/>
    <w:rsid w:val="00EB22F1"/>
    <w:rsid w:val="00EB2472"/>
    <w:rsid w:val="00EB27CE"/>
    <w:rsid w:val="00EB2820"/>
    <w:rsid w:val="00EB33D7"/>
    <w:rsid w:val="00EB38EC"/>
    <w:rsid w:val="00EB3C83"/>
    <w:rsid w:val="00EB4357"/>
    <w:rsid w:val="00EB4419"/>
    <w:rsid w:val="00EB4627"/>
    <w:rsid w:val="00EB4A34"/>
    <w:rsid w:val="00EB4BDD"/>
    <w:rsid w:val="00EB4C38"/>
    <w:rsid w:val="00EB4D92"/>
    <w:rsid w:val="00EB564D"/>
    <w:rsid w:val="00EB571A"/>
    <w:rsid w:val="00EB5DA7"/>
    <w:rsid w:val="00EB5F50"/>
    <w:rsid w:val="00EB6435"/>
    <w:rsid w:val="00EB6C86"/>
    <w:rsid w:val="00EB7255"/>
    <w:rsid w:val="00EB72F9"/>
    <w:rsid w:val="00EB7727"/>
    <w:rsid w:val="00EB7AE2"/>
    <w:rsid w:val="00EB7F60"/>
    <w:rsid w:val="00EC04E1"/>
    <w:rsid w:val="00EC0917"/>
    <w:rsid w:val="00EC0A32"/>
    <w:rsid w:val="00EC0F89"/>
    <w:rsid w:val="00EC106D"/>
    <w:rsid w:val="00EC16AF"/>
    <w:rsid w:val="00EC17FE"/>
    <w:rsid w:val="00EC181C"/>
    <w:rsid w:val="00EC1C3D"/>
    <w:rsid w:val="00EC1DAB"/>
    <w:rsid w:val="00EC2636"/>
    <w:rsid w:val="00EC2694"/>
    <w:rsid w:val="00EC33EE"/>
    <w:rsid w:val="00EC3884"/>
    <w:rsid w:val="00EC3D9C"/>
    <w:rsid w:val="00EC4044"/>
    <w:rsid w:val="00EC46AD"/>
    <w:rsid w:val="00EC4BA1"/>
    <w:rsid w:val="00EC5605"/>
    <w:rsid w:val="00EC57FC"/>
    <w:rsid w:val="00EC58D5"/>
    <w:rsid w:val="00EC5D9C"/>
    <w:rsid w:val="00EC61D9"/>
    <w:rsid w:val="00EC61E0"/>
    <w:rsid w:val="00EC6238"/>
    <w:rsid w:val="00EC7161"/>
    <w:rsid w:val="00EC727B"/>
    <w:rsid w:val="00EC7537"/>
    <w:rsid w:val="00EC753F"/>
    <w:rsid w:val="00EC7568"/>
    <w:rsid w:val="00EC798C"/>
    <w:rsid w:val="00EC7DF2"/>
    <w:rsid w:val="00EC7F1D"/>
    <w:rsid w:val="00ED002A"/>
    <w:rsid w:val="00ED0497"/>
    <w:rsid w:val="00ED0BC3"/>
    <w:rsid w:val="00ED0E18"/>
    <w:rsid w:val="00ED118C"/>
    <w:rsid w:val="00ED132C"/>
    <w:rsid w:val="00ED1897"/>
    <w:rsid w:val="00ED1B75"/>
    <w:rsid w:val="00ED1C50"/>
    <w:rsid w:val="00ED1EB6"/>
    <w:rsid w:val="00ED22D2"/>
    <w:rsid w:val="00ED2764"/>
    <w:rsid w:val="00ED2E1A"/>
    <w:rsid w:val="00ED2FE8"/>
    <w:rsid w:val="00ED30BA"/>
    <w:rsid w:val="00ED30C6"/>
    <w:rsid w:val="00ED3161"/>
    <w:rsid w:val="00ED339D"/>
    <w:rsid w:val="00ED3434"/>
    <w:rsid w:val="00ED3DE8"/>
    <w:rsid w:val="00ED4150"/>
    <w:rsid w:val="00ED480E"/>
    <w:rsid w:val="00ED53C7"/>
    <w:rsid w:val="00ED567F"/>
    <w:rsid w:val="00ED5B33"/>
    <w:rsid w:val="00ED5BB9"/>
    <w:rsid w:val="00ED5EB4"/>
    <w:rsid w:val="00ED6108"/>
    <w:rsid w:val="00ED686B"/>
    <w:rsid w:val="00ED6A43"/>
    <w:rsid w:val="00ED6BB0"/>
    <w:rsid w:val="00ED70B1"/>
    <w:rsid w:val="00ED78BF"/>
    <w:rsid w:val="00ED7971"/>
    <w:rsid w:val="00ED7CF3"/>
    <w:rsid w:val="00EE00A0"/>
    <w:rsid w:val="00EE058D"/>
    <w:rsid w:val="00EE0C4D"/>
    <w:rsid w:val="00EE0EFA"/>
    <w:rsid w:val="00EE199E"/>
    <w:rsid w:val="00EE1A6E"/>
    <w:rsid w:val="00EE1EA4"/>
    <w:rsid w:val="00EE21BD"/>
    <w:rsid w:val="00EE2388"/>
    <w:rsid w:val="00EE26A2"/>
    <w:rsid w:val="00EE2D8B"/>
    <w:rsid w:val="00EE3158"/>
    <w:rsid w:val="00EE34B8"/>
    <w:rsid w:val="00EE397C"/>
    <w:rsid w:val="00EE3EB8"/>
    <w:rsid w:val="00EE3F0C"/>
    <w:rsid w:val="00EE4099"/>
    <w:rsid w:val="00EE4650"/>
    <w:rsid w:val="00EE4885"/>
    <w:rsid w:val="00EE48EB"/>
    <w:rsid w:val="00EE4902"/>
    <w:rsid w:val="00EE4AB1"/>
    <w:rsid w:val="00EE4D4C"/>
    <w:rsid w:val="00EE4E88"/>
    <w:rsid w:val="00EE4F62"/>
    <w:rsid w:val="00EE50C7"/>
    <w:rsid w:val="00EE5360"/>
    <w:rsid w:val="00EE54B4"/>
    <w:rsid w:val="00EE57E6"/>
    <w:rsid w:val="00EE5898"/>
    <w:rsid w:val="00EE592C"/>
    <w:rsid w:val="00EE6A82"/>
    <w:rsid w:val="00EE77AC"/>
    <w:rsid w:val="00EE7EE0"/>
    <w:rsid w:val="00EF066F"/>
    <w:rsid w:val="00EF079A"/>
    <w:rsid w:val="00EF0872"/>
    <w:rsid w:val="00EF0D38"/>
    <w:rsid w:val="00EF0E33"/>
    <w:rsid w:val="00EF11C0"/>
    <w:rsid w:val="00EF126B"/>
    <w:rsid w:val="00EF1A73"/>
    <w:rsid w:val="00EF248C"/>
    <w:rsid w:val="00EF2516"/>
    <w:rsid w:val="00EF25CA"/>
    <w:rsid w:val="00EF2986"/>
    <w:rsid w:val="00EF2A15"/>
    <w:rsid w:val="00EF2B08"/>
    <w:rsid w:val="00EF2E8A"/>
    <w:rsid w:val="00EF3157"/>
    <w:rsid w:val="00EF3229"/>
    <w:rsid w:val="00EF3C5E"/>
    <w:rsid w:val="00EF47E7"/>
    <w:rsid w:val="00EF5513"/>
    <w:rsid w:val="00EF599B"/>
    <w:rsid w:val="00EF6383"/>
    <w:rsid w:val="00EF6477"/>
    <w:rsid w:val="00EF66C2"/>
    <w:rsid w:val="00EF68C2"/>
    <w:rsid w:val="00EF6A14"/>
    <w:rsid w:val="00EF6BD0"/>
    <w:rsid w:val="00EF6FD3"/>
    <w:rsid w:val="00EF70EF"/>
    <w:rsid w:val="00EF7358"/>
    <w:rsid w:val="00EF74F2"/>
    <w:rsid w:val="00EF757F"/>
    <w:rsid w:val="00EF7726"/>
    <w:rsid w:val="00EF78DC"/>
    <w:rsid w:val="00EF7B27"/>
    <w:rsid w:val="00F000E9"/>
    <w:rsid w:val="00F00227"/>
    <w:rsid w:val="00F00571"/>
    <w:rsid w:val="00F00EAD"/>
    <w:rsid w:val="00F0194C"/>
    <w:rsid w:val="00F01B33"/>
    <w:rsid w:val="00F01C31"/>
    <w:rsid w:val="00F01F08"/>
    <w:rsid w:val="00F01FB5"/>
    <w:rsid w:val="00F02A17"/>
    <w:rsid w:val="00F031E1"/>
    <w:rsid w:val="00F032D7"/>
    <w:rsid w:val="00F03E25"/>
    <w:rsid w:val="00F040EB"/>
    <w:rsid w:val="00F045DB"/>
    <w:rsid w:val="00F04731"/>
    <w:rsid w:val="00F04B89"/>
    <w:rsid w:val="00F04E48"/>
    <w:rsid w:val="00F04F50"/>
    <w:rsid w:val="00F0510E"/>
    <w:rsid w:val="00F05983"/>
    <w:rsid w:val="00F0611B"/>
    <w:rsid w:val="00F06262"/>
    <w:rsid w:val="00F0651C"/>
    <w:rsid w:val="00F06774"/>
    <w:rsid w:val="00F069A0"/>
    <w:rsid w:val="00F06B32"/>
    <w:rsid w:val="00F06E49"/>
    <w:rsid w:val="00F06FDE"/>
    <w:rsid w:val="00F07612"/>
    <w:rsid w:val="00F0764B"/>
    <w:rsid w:val="00F07AB9"/>
    <w:rsid w:val="00F07C2F"/>
    <w:rsid w:val="00F07E6D"/>
    <w:rsid w:val="00F102F4"/>
    <w:rsid w:val="00F104D7"/>
    <w:rsid w:val="00F11205"/>
    <w:rsid w:val="00F11248"/>
    <w:rsid w:val="00F11722"/>
    <w:rsid w:val="00F119F6"/>
    <w:rsid w:val="00F11B45"/>
    <w:rsid w:val="00F12A12"/>
    <w:rsid w:val="00F12DAA"/>
    <w:rsid w:val="00F12EF4"/>
    <w:rsid w:val="00F13000"/>
    <w:rsid w:val="00F1307A"/>
    <w:rsid w:val="00F13188"/>
    <w:rsid w:val="00F1334B"/>
    <w:rsid w:val="00F13757"/>
    <w:rsid w:val="00F13A38"/>
    <w:rsid w:val="00F1442E"/>
    <w:rsid w:val="00F146A6"/>
    <w:rsid w:val="00F1475D"/>
    <w:rsid w:val="00F14A95"/>
    <w:rsid w:val="00F14C89"/>
    <w:rsid w:val="00F14CD4"/>
    <w:rsid w:val="00F14CF7"/>
    <w:rsid w:val="00F165D7"/>
    <w:rsid w:val="00F16673"/>
    <w:rsid w:val="00F177A7"/>
    <w:rsid w:val="00F178EB"/>
    <w:rsid w:val="00F17D7B"/>
    <w:rsid w:val="00F2002A"/>
    <w:rsid w:val="00F2032A"/>
    <w:rsid w:val="00F20759"/>
    <w:rsid w:val="00F20775"/>
    <w:rsid w:val="00F20A21"/>
    <w:rsid w:val="00F20BCD"/>
    <w:rsid w:val="00F21166"/>
    <w:rsid w:val="00F212D6"/>
    <w:rsid w:val="00F21872"/>
    <w:rsid w:val="00F2195A"/>
    <w:rsid w:val="00F21E72"/>
    <w:rsid w:val="00F21EA5"/>
    <w:rsid w:val="00F21F1D"/>
    <w:rsid w:val="00F2239B"/>
    <w:rsid w:val="00F22459"/>
    <w:rsid w:val="00F22677"/>
    <w:rsid w:val="00F22E66"/>
    <w:rsid w:val="00F2323C"/>
    <w:rsid w:val="00F23464"/>
    <w:rsid w:val="00F237B2"/>
    <w:rsid w:val="00F2396F"/>
    <w:rsid w:val="00F23E49"/>
    <w:rsid w:val="00F24378"/>
    <w:rsid w:val="00F245C0"/>
    <w:rsid w:val="00F245DA"/>
    <w:rsid w:val="00F24828"/>
    <w:rsid w:val="00F24A68"/>
    <w:rsid w:val="00F24DE0"/>
    <w:rsid w:val="00F254DC"/>
    <w:rsid w:val="00F25877"/>
    <w:rsid w:val="00F25EC5"/>
    <w:rsid w:val="00F2686C"/>
    <w:rsid w:val="00F268DD"/>
    <w:rsid w:val="00F26B51"/>
    <w:rsid w:val="00F2732A"/>
    <w:rsid w:val="00F27AE1"/>
    <w:rsid w:val="00F27C1B"/>
    <w:rsid w:val="00F27F4B"/>
    <w:rsid w:val="00F27FE7"/>
    <w:rsid w:val="00F30086"/>
    <w:rsid w:val="00F3092C"/>
    <w:rsid w:val="00F31043"/>
    <w:rsid w:val="00F3115B"/>
    <w:rsid w:val="00F31183"/>
    <w:rsid w:val="00F316C0"/>
    <w:rsid w:val="00F317A7"/>
    <w:rsid w:val="00F31C9F"/>
    <w:rsid w:val="00F31E40"/>
    <w:rsid w:val="00F31F5D"/>
    <w:rsid w:val="00F32381"/>
    <w:rsid w:val="00F32676"/>
    <w:rsid w:val="00F326CA"/>
    <w:rsid w:val="00F32981"/>
    <w:rsid w:val="00F32B29"/>
    <w:rsid w:val="00F32CA5"/>
    <w:rsid w:val="00F3325D"/>
    <w:rsid w:val="00F3368A"/>
    <w:rsid w:val="00F33CEE"/>
    <w:rsid w:val="00F33EC0"/>
    <w:rsid w:val="00F33ED6"/>
    <w:rsid w:val="00F3406D"/>
    <w:rsid w:val="00F343CC"/>
    <w:rsid w:val="00F34695"/>
    <w:rsid w:val="00F34E3C"/>
    <w:rsid w:val="00F34FDB"/>
    <w:rsid w:val="00F350F0"/>
    <w:rsid w:val="00F354C8"/>
    <w:rsid w:val="00F35977"/>
    <w:rsid w:val="00F359DD"/>
    <w:rsid w:val="00F35F08"/>
    <w:rsid w:val="00F3602C"/>
    <w:rsid w:val="00F360C7"/>
    <w:rsid w:val="00F36576"/>
    <w:rsid w:val="00F36691"/>
    <w:rsid w:val="00F3685E"/>
    <w:rsid w:val="00F36F60"/>
    <w:rsid w:val="00F37040"/>
    <w:rsid w:val="00F37171"/>
    <w:rsid w:val="00F372B4"/>
    <w:rsid w:val="00F37430"/>
    <w:rsid w:val="00F377B4"/>
    <w:rsid w:val="00F37D14"/>
    <w:rsid w:val="00F37DBE"/>
    <w:rsid w:val="00F37F71"/>
    <w:rsid w:val="00F37FCF"/>
    <w:rsid w:val="00F40481"/>
    <w:rsid w:val="00F40975"/>
    <w:rsid w:val="00F40C56"/>
    <w:rsid w:val="00F40DFE"/>
    <w:rsid w:val="00F41031"/>
    <w:rsid w:val="00F41DD5"/>
    <w:rsid w:val="00F41EBD"/>
    <w:rsid w:val="00F421FB"/>
    <w:rsid w:val="00F42208"/>
    <w:rsid w:val="00F427AC"/>
    <w:rsid w:val="00F427AD"/>
    <w:rsid w:val="00F42886"/>
    <w:rsid w:val="00F42CDE"/>
    <w:rsid w:val="00F42E1F"/>
    <w:rsid w:val="00F42FAD"/>
    <w:rsid w:val="00F43780"/>
    <w:rsid w:val="00F43BAB"/>
    <w:rsid w:val="00F43F52"/>
    <w:rsid w:val="00F4449A"/>
    <w:rsid w:val="00F4489F"/>
    <w:rsid w:val="00F44E1C"/>
    <w:rsid w:val="00F44E58"/>
    <w:rsid w:val="00F454C2"/>
    <w:rsid w:val="00F455D7"/>
    <w:rsid w:val="00F456A1"/>
    <w:rsid w:val="00F457BD"/>
    <w:rsid w:val="00F46372"/>
    <w:rsid w:val="00F46442"/>
    <w:rsid w:val="00F46638"/>
    <w:rsid w:val="00F4677D"/>
    <w:rsid w:val="00F46DC5"/>
    <w:rsid w:val="00F4729F"/>
    <w:rsid w:val="00F47D3E"/>
    <w:rsid w:val="00F503EE"/>
    <w:rsid w:val="00F50427"/>
    <w:rsid w:val="00F506C6"/>
    <w:rsid w:val="00F5117B"/>
    <w:rsid w:val="00F51224"/>
    <w:rsid w:val="00F51DB1"/>
    <w:rsid w:val="00F51ED5"/>
    <w:rsid w:val="00F52143"/>
    <w:rsid w:val="00F5260C"/>
    <w:rsid w:val="00F52631"/>
    <w:rsid w:val="00F52925"/>
    <w:rsid w:val="00F52E97"/>
    <w:rsid w:val="00F52FEE"/>
    <w:rsid w:val="00F53D3F"/>
    <w:rsid w:val="00F53D86"/>
    <w:rsid w:val="00F543D7"/>
    <w:rsid w:val="00F54561"/>
    <w:rsid w:val="00F545C4"/>
    <w:rsid w:val="00F54883"/>
    <w:rsid w:val="00F54B6C"/>
    <w:rsid w:val="00F54D1C"/>
    <w:rsid w:val="00F55105"/>
    <w:rsid w:val="00F5522D"/>
    <w:rsid w:val="00F5529F"/>
    <w:rsid w:val="00F55407"/>
    <w:rsid w:val="00F5542A"/>
    <w:rsid w:val="00F55826"/>
    <w:rsid w:val="00F558BC"/>
    <w:rsid w:val="00F55CBB"/>
    <w:rsid w:val="00F55FFE"/>
    <w:rsid w:val="00F56195"/>
    <w:rsid w:val="00F5645D"/>
    <w:rsid w:val="00F56842"/>
    <w:rsid w:val="00F56C3F"/>
    <w:rsid w:val="00F56FE6"/>
    <w:rsid w:val="00F57145"/>
    <w:rsid w:val="00F571A1"/>
    <w:rsid w:val="00F57390"/>
    <w:rsid w:val="00F57446"/>
    <w:rsid w:val="00F57F8F"/>
    <w:rsid w:val="00F608C8"/>
    <w:rsid w:val="00F61D4A"/>
    <w:rsid w:val="00F61D4E"/>
    <w:rsid w:val="00F6274A"/>
    <w:rsid w:val="00F6297A"/>
    <w:rsid w:val="00F62D99"/>
    <w:rsid w:val="00F64002"/>
    <w:rsid w:val="00F6401C"/>
    <w:rsid w:val="00F64025"/>
    <w:rsid w:val="00F6420A"/>
    <w:rsid w:val="00F64396"/>
    <w:rsid w:val="00F6562F"/>
    <w:rsid w:val="00F65763"/>
    <w:rsid w:val="00F657C6"/>
    <w:rsid w:val="00F6594E"/>
    <w:rsid w:val="00F65AF4"/>
    <w:rsid w:val="00F65C53"/>
    <w:rsid w:val="00F66267"/>
    <w:rsid w:val="00F666E7"/>
    <w:rsid w:val="00F667BB"/>
    <w:rsid w:val="00F6758F"/>
    <w:rsid w:val="00F6771C"/>
    <w:rsid w:val="00F70AEF"/>
    <w:rsid w:val="00F70BFE"/>
    <w:rsid w:val="00F70D33"/>
    <w:rsid w:val="00F7153E"/>
    <w:rsid w:val="00F716A4"/>
    <w:rsid w:val="00F716D2"/>
    <w:rsid w:val="00F71873"/>
    <w:rsid w:val="00F71AAB"/>
    <w:rsid w:val="00F71BDA"/>
    <w:rsid w:val="00F725C4"/>
    <w:rsid w:val="00F7267A"/>
    <w:rsid w:val="00F72E2F"/>
    <w:rsid w:val="00F72ED1"/>
    <w:rsid w:val="00F730C8"/>
    <w:rsid w:val="00F731DB"/>
    <w:rsid w:val="00F73326"/>
    <w:rsid w:val="00F7382C"/>
    <w:rsid w:val="00F73AB1"/>
    <w:rsid w:val="00F73AC7"/>
    <w:rsid w:val="00F73E7E"/>
    <w:rsid w:val="00F74AB5"/>
    <w:rsid w:val="00F74CC1"/>
    <w:rsid w:val="00F74DAF"/>
    <w:rsid w:val="00F75932"/>
    <w:rsid w:val="00F7593A"/>
    <w:rsid w:val="00F75CD6"/>
    <w:rsid w:val="00F76555"/>
    <w:rsid w:val="00F80064"/>
    <w:rsid w:val="00F80A76"/>
    <w:rsid w:val="00F80E7D"/>
    <w:rsid w:val="00F813FD"/>
    <w:rsid w:val="00F82B17"/>
    <w:rsid w:val="00F82B3D"/>
    <w:rsid w:val="00F82D33"/>
    <w:rsid w:val="00F82F7C"/>
    <w:rsid w:val="00F82F93"/>
    <w:rsid w:val="00F8379D"/>
    <w:rsid w:val="00F838FD"/>
    <w:rsid w:val="00F83D7D"/>
    <w:rsid w:val="00F83DB8"/>
    <w:rsid w:val="00F842FB"/>
    <w:rsid w:val="00F84DD2"/>
    <w:rsid w:val="00F85237"/>
    <w:rsid w:val="00F85418"/>
    <w:rsid w:val="00F8547A"/>
    <w:rsid w:val="00F85CBF"/>
    <w:rsid w:val="00F85DE5"/>
    <w:rsid w:val="00F86212"/>
    <w:rsid w:val="00F868ED"/>
    <w:rsid w:val="00F86BA0"/>
    <w:rsid w:val="00F86CE1"/>
    <w:rsid w:val="00F87506"/>
    <w:rsid w:val="00F87656"/>
    <w:rsid w:val="00F87B83"/>
    <w:rsid w:val="00F90132"/>
    <w:rsid w:val="00F90223"/>
    <w:rsid w:val="00F9028C"/>
    <w:rsid w:val="00F90316"/>
    <w:rsid w:val="00F9071E"/>
    <w:rsid w:val="00F90EA8"/>
    <w:rsid w:val="00F91276"/>
    <w:rsid w:val="00F913DA"/>
    <w:rsid w:val="00F91725"/>
    <w:rsid w:val="00F91C13"/>
    <w:rsid w:val="00F92161"/>
    <w:rsid w:val="00F9220A"/>
    <w:rsid w:val="00F927AA"/>
    <w:rsid w:val="00F928EA"/>
    <w:rsid w:val="00F92BD1"/>
    <w:rsid w:val="00F92EB6"/>
    <w:rsid w:val="00F92F8E"/>
    <w:rsid w:val="00F93250"/>
    <w:rsid w:val="00F939C6"/>
    <w:rsid w:val="00F93A89"/>
    <w:rsid w:val="00F93DB5"/>
    <w:rsid w:val="00F93FB8"/>
    <w:rsid w:val="00F941B4"/>
    <w:rsid w:val="00F94609"/>
    <w:rsid w:val="00F94662"/>
    <w:rsid w:val="00F9471C"/>
    <w:rsid w:val="00F94973"/>
    <w:rsid w:val="00F94C97"/>
    <w:rsid w:val="00F94E5C"/>
    <w:rsid w:val="00F952FB"/>
    <w:rsid w:val="00F95385"/>
    <w:rsid w:val="00F955B3"/>
    <w:rsid w:val="00F958A6"/>
    <w:rsid w:val="00F95941"/>
    <w:rsid w:val="00F959C5"/>
    <w:rsid w:val="00F959E0"/>
    <w:rsid w:val="00F95E55"/>
    <w:rsid w:val="00F95F93"/>
    <w:rsid w:val="00F963D9"/>
    <w:rsid w:val="00F9657F"/>
    <w:rsid w:val="00F9683F"/>
    <w:rsid w:val="00F969D7"/>
    <w:rsid w:val="00F96B1F"/>
    <w:rsid w:val="00F97539"/>
    <w:rsid w:val="00F9786A"/>
    <w:rsid w:val="00F978F3"/>
    <w:rsid w:val="00F97940"/>
    <w:rsid w:val="00F979B2"/>
    <w:rsid w:val="00F979BB"/>
    <w:rsid w:val="00F97A38"/>
    <w:rsid w:val="00F97A6D"/>
    <w:rsid w:val="00F97CA5"/>
    <w:rsid w:val="00F97FF6"/>
    <w:rsid w:val="00FA0043"/>
    <w:rsid w:val="00FA009A"/>
    <w:rsid w:val="00FA051B"/>
    <w:rsid w:val="00FA0899"/>
    <w:rsid w:val="00FA0B7C"/>
    <w:rsid w:val="00FA0C67"/>
    <w:rsid w:val="00FA169E"/>
    <w:rsid w:val="00FA17B8"/>
    <w:rsid w:val="00FA1859"/>
    <w:rsid w:val="00FA1D00"/>
    <w:rsid w:val="00FA1D4F"/>
    <w:rsid w:val="00FA1DE0"/>
    <w:rsid w:val="00FA1FF6"/>
    <w:rsid w:val="00FA2A64"/>
    <w:rsid w:val="00FA2F64"/>
    <w:rsid w:val="00FA32BF"/>
    <w:rsid w:val="00FA32CB"/>
    <w:rsid w:val="00FA3454"/>
    <w:rsid w:val="00FA39DC"/>
    <w:rsid w:val="00FA3B95"/>
    <w:rsid w:val="00FA3D57"/>
    <w:rsid w:val="00FA4343"/>
    <w:rsid w:val="00FA4E72"/>
    <w:rsid w:val="00FA5109"/>
    <w:rsid w:val="00FA51C3"/>
    <w:rsid w:val="00FA51D9"/>
    <w:rsid w:val="00FA5742"/>
    <w:rsid w:val="00FA5A51"/>
    <w:rsid w:val="00FA5F6D"/>
    <w:rsid w:val="00FA615B"/>
    <w:rsid w:val="00FA644C"/>
    <w:rsid w:val="00FA6A41"/>
    <w:rsid w:val="00FA7164"/>
    <w:rsid w:val="00FA7A47"/>
    <w:rsid w:val="00FA7C49"/>
    <w:rsid w:val="00FA7C9A"/>
    <w:rsid w:val="00FA7E1B"/>
    <w:rsid w:val="00FB0358"/>
    <w:rsid w:val="00FB04F3"/>
    <w:rsid w:val="00FB0755"/>
    <w:rsid w:val="00FB0C71"/>
    <w:rsid w:val="00FB0C7E"/>
    <w:rsid w:val="00FB12AC"/>
    <w:rsid w:val="00FB1989"/>
    <w:rsid w:val="00FB1B46"/>
    <w:rsid w:val="00FB1C0B"/>
    <w:rsid w:val="00FB1F46"/>
    <w:rsid w:val="00FB2613"/>
    <w:rsid w:val="00FB2779"/>
    <w:rsid w:val="00FB293B"/>
    <w:rsid w:val="00FB3551"/>
    <w:rsid w:val="00FB3710"/>
    <w:rsid w:val="00FB3752"/>
    <w:rsid w:val="00FB5346"/>
    <w:rsid w:val="00FB5518"/>
    <w:rsid w:val="00FB55A4"/>
    <w:rsid w:val="00FB5745"/>
    <w:rsid w:val="00FB5A43"/>
    <w:rsid w:val="00FB6E5C"/>
    <w:rsid w:val="00FB6F5B"/>
    <w:rsid w:val="00FB72BC"/>
    <w:rsid w:val="00FB7358"/>
    <w:rsid w:val="00FB7651"/>
    <w:rsid w:val="00FB7C51"/>
    <w:rsid w:val="00FB7F75"/>
    <w:rsid w:val="00FC01C3"/>
    <w:rsid w:val="00FC08A8"/>
    <w:rsid w:val="00FC09A9"/>
    <w:rsid w:val="00FC0B4D"/>
    <w:rsid w:val="00FC12E0"/>
    <w:rsid w:val="00FC12EC"/>
    <w:rsid w:val="00FC1746"/>
    <w:rsid w:val="00FC246A"/>
    <w:rsid w:val="00FC279F"/>
    <w:rsid w:val="00FC2F26"/>
    <w:rsid w:val="00FC3397"/>
    <w:rsid w:val="00FC3575"/>
    <w:rsid w:val="00FC38FA"/>
    <w:rsid w:val="00FC398C"/>
    <w:rsid w:val="00FC3E2B"/>
    <w:rsid w:val="00FC463B"/>
    <w:rsid w:val="00FC48E1"/>
    <w:rsid w:val="00FC4CDD"/>
    <w:rsid w:val="00FC4F29"/>
    <w:rsid w:val="00FC50CE"/>
    <w:rsid w:val="00FC511E"/>
    <w:rsid w:val="00FC5402"/>
    <w:rsid w:val="00FC55AE"/>
    <w:rsid w:val="00FC5953"/>
    <w:rsid w:val="00FC59DE"/>
    <w:rsid w:val="00FC5D7D"/>
    <w:rsid w:val="00FC72C9"/>
    <w:rsid w:val="00FC758C"/>
    <w:rsid w:val="00FC7861"/>
    <w:rsid w:val="00FC7D2D"/>
    <w:rsid w:val="00FD08EE"/>
    <w:rsid w:val="00FD0974"/>
    <w:rsid w:val="00FD0D85"/>
    <w:rsid w:val="00FD0D9D"/>
    <w:rsid w:val="00FD134A"/>
    <w:rsid w:val="00FD14B8"/>
    <w:rsid w:val="00FD15C7"/>
    <w:rsid w:val="00FD18CB"/>
    <w:rsid w:val="00FD2060"/>
    <w:rsid w:val="00FD20BD"/>
    <w:rsid w:val="00FD22CD"/>
    <w:rsid w:val="00FD26BD"/>
    <w:rsid w:val="00FD26C4"/>
    <w:rsid w:val="00FD2EC5"/>
    <w:rsid w:val="00FD34AD"/>
    <w:rsid w:val="00FD35B3"/>
    <w:rsid w:val="00FD3E4E"/>
    <w:rsid w:val="00FD4113"/>
    <w:rsid w:val="00FD47D5"/>
    <w:rsid w:val="00FD5352"/>
    <w:rsid w:val="00FD5B9F"/>
    <w:rsid w:val="00FD5E09"/>
    <w:rsid w:val="00FD6665"/>
    <w:rsid w:val="00FD6905"/>
    <w:rsid w:val="00FD6A60"/>
    <w:rsid w:val="00FD6CEB"/>
    <w:rsid w:val="00FD6DCB"/>
    <w:rsid w:val="00FD6E7A"/>
    <w:rsid w:val="00FD707F"/>
    <w:rsid w:val="00FD730A"/>
    <w:rsid w:val="00FD7468"/>
    <w:rsid w:val="00FD79F6"/>
    <w:rsid w:val="00FD7B7E"/>
    <w:rsid w:val="00FD7B9F"/>
    <w:rsid w:val="00FD7BFA"/>
    <w:rsid w:val="00FD7C21"/>
    <w:rsid w:val="00FD7FE0"/>
    <w:rsid w:val="00FE002E"/>
    <w:rsid w:val="00FE026F"/>
    <w:rsid w:val="00FE0716"/>
    <w:rsid w:val="00FE1A01"/>
    <w:rsid w:val="00FE1E8C"/>
    <w:rsid w:val="00FE2398"/>
    <w:rsid w:val="00FE23BE"/>
    <w:rsid w:val="00FE2A8F"/>
    <w:rsid w:val="00FE2BAB"/>
    <w:rsid w:val="00FE2E2C"/>
    <w:rsid w:val="00FE2F8B"/>
    <w:rsid w:val="00FE2F93"/>
    <w:rsid w:val="00FE317E"/>
    <w:rsid w:val="00FE416B"/>
    <w:rsid w:val="00FE4BCF"/>
    <w:rsid w:val="00FE4DCD"/>
    <w:rsid w:val="00FE4F00"/>
    <w:rsid w:val="00FE50FD"/>
    <w:rsid w:val="00FE5602"/>
    <w:rsid w:val="00FE583F"/>
    <w:rsid w:val="00FE5AAA"/>
    <w:rsid w:val="00FE5C98"/>
    <w:rsid w:val="00FE5CD9"/>
    <w:rsid w:val="00FE61EF"/>
    <w:rsid w:val="00FE6263"/>
    <w:rsid w:val="00FE62AF"/>
    <w:rsid w:val="00FE6A57"/>
    <w:rsid w:val="00FE6A95"/>
    <w:rsid w:val="00FE6AAF"/>
    <w:rsid w:val="00FE6C6F"/>
    <w:rsid w:val="00FE6D14"/>
    <w:rsid w:val="00FE6F29"/>
    <w:rsid w:val="00FE6F76"/>
    <w:rsid w:val="00FE7182"/>
    <w:rsid w:val="00FE71C2"/>
    <w:rsid w:val="00FF0A88"/>
    <w:rsid w:val="00FF16C1"/>
    <w:rsid w:val="00FF1A93"/>
    <w:rsid w:val="00FF1CAA"/>
    <w:rsid w:val="00FF231B"/>
    <w:rsid w:val="00FF2605"/>
    <w:rsid w:val="00FF2929"/>
    <w:rsid w:val="00FF2B82"/>
    <w:rsid w:val="00FF2CC9"/>
    <w:rsid w:val="00FF2D54"/>
    <w:rsid w:val="00FF2DD3"/>
    <w:rsid w:val="00FF35B8"/>
    <w:rsid w:val="00FF367F"/>
    <w:rsid w:val="00FF3731"/>
    <w:rsid w:val="00FF37F1"/>
    <w:rsid w:val="00FF4299"/>
    <w:rsid w:val="00FF44F9"/>
    <w:rsid w:val="00FF49F0"/>
    <w:rsid w:val="00FF4A68"/>
    <w:rsid w:val="00FF4C53"/>
    <w:rsid w:val="00FF562F"/>
    <w:rsid w:val="00FF57B5"/>
    <w:rsid w:val="00FF59CA"/>
    <w:rsid w:val="00FF5B58"/>
    <w:rsid w:val="00FF5B5C"/>
    <w:rsid w:val="00FF5DBC"/>
    <w:rsid w:val="00FF6344"/>
    <w:rsid w:val="00FF6457"/>
    <w:rsid w:val="00FF658C"/>
    <w:rsid w:val="00FF6E16"/>
    <w:rsid w:val="00FF7228"/>
    <w:rsid w:val="00FF7355"/>
    <w:rsid w:val="00FF7397"/>
    <w:rsid w:val="00FF7478"/>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534C68"/>
    <w:pPr>
      <w:keepNext/>
      <w:numPr>
        <w:numId w:val="28"/>
      </w:numPr>
      <w:spacing w:before="240"/>
      <w:ind w:hanging="720"/>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Id w:val="15"/>
      </w:numPr>
      <w:outlineLvl w:val="2"/>
    </w:pPr>
    <w:rPr>
      <w:rFonts w:cs="Arial"/>
      <w:b/>
      <w:sz w:val="24"/>
    </w:rPr>
  </w:style>
  <w:style w:type="paragraph" w:styleId="Heading4">
    <w:name w:val="heading 4"/>
    <w:basedOn w:val="Heading3"/>
    <w:next w:val="Normal"/>
    <w:link w:val="Heading4Char"/>
    <w:autoRedefine/>
    <w:qFormat/>
    <w:rsid w:val="00E434D9"/>
    <w:pPr>
      <w:numPr>
        <w:ilvl w:val="2"/>
        <w:numId w:val="33"/>
      </w:numPr>
      <w:spacing w:before="0"/>
      <w:ind w:left="1418" w:hanging="1418"/>
      <w:outlineLvl w:val="3"/>
    </w:pPr>
    <w:rPr>
      <w:rFonts w:eastAsia="MS Mincho" w:cs="TimesNewRoman"/>
      <w:sz w:val="28"/>
      <w:szCs w:val="28"/>
    </w:rPr>
  </w:style>
  <w:style w:type="paragraph" w:styleId="Heading5">
    <w:name w:val="heading 5"/>
    <w:basedOn w:val="Heading4"/>
    <w:next w:val="Normal"/>
    <w:link w:val="Heading5Char"/>
    <w:qFormat/>
    <w:rsid w:val="00430D2E"/>
    <w:pPr>
      <w:numPr>
        <w:ilvl w:val="3"/>
        <w:numId w:val="15"/>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E779B4"/>
    <w:pPr>
      <w:tabs>
        <w:tab w:val="left" w:pos="4590"/>
        <w:tab w:val="right" w:pos="9450"/>
      </w:tabs>
      <w:spacing w:line="220" w:lineRule="exact"/>
      <w:ind w:left="180" w:right="188"/>
    </w:pPr>
    <w:rPr>
      <w:sz w:val="24"/>
      <w:szCs w:val="24"/>
    </w:rPr>
  </w:style>
  <w:style w:type="character" w:customStyle="1" w:styleId="FootnoteTextChar1">
    <w:name w:val="Footnote Text Char1"/>
    <w:basedOn w:val="DefaultParagraphFont"/>
    <w:link w:val="FootnoteText"/>
    <w:uiPriority w:val="99"/>
    <w:rsid w:val="00E779B4"/>
    <w:rPr>
      <w:sz w:val="24"/>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A2726A"/>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560A2E"/>
    <w:pPr>
      <w:tabs>
        <w:tab w:val="right" w:leader="dot" w:pos="8789"/>
      </w:tabs>
      <w:spacing w:line="240" w:lineRule="auto"/>
      <w:ind w:left="357" w:hanging="357"/>
    </w:pPr>
    <w:rPr>
      <w:rFonts w:eastAsia="Calibri"/>
      <w:b/>
      <w:noProof/>
      <w:sz w:val="24"/>
      <w:szCs w:val="24"/>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E434D9"/>
    <w:rPr>
      <w:rFonts w:eastAsia="MS Mincho" w:cs="TimesNewRoman"/>
      <w:b/>
      <w:bCs/>
      <w:iCs/>
      <w:color w:val="264F90"/>
      <w:sz w:val="28"/>
      <w:szCs w:val="28"/>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List Paragraph1,Recommendation,bullet point list,Bullet List,Bullet list,Bulletr List Paragraph,FooterText,List Paragraph11,List Paragraph2,List Paragraph21,Listeafsnit1,Listenabsatz,Paragraphe de liste1,Parágrafo da Lista1,numbered,CV te"/>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ind w:left="0" w:firstLine="0"/>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9"/>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style>
  <w:style w:type="numbering" w:customStyle="1" w:styleId="TableHeadingNumbers">
    <w:name w:val="Table Heading Numbers"/>
    <w:uiPriority w:val="99"/>
    <w:rsid w:val="00022A7F"/>
    <w:pPr>
      <w:numPr>
        <w:numId w:val="7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0"/>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pPr>
  </w:style>
  <w:style w:type="numbering" w:customStyle="1" w:styleId="Numberedlist">
    <w:name w:val="Numbered list"/>
    <w:uiPriority w:val="99"/>
    <w:rsid w:val="007E6B1A"/>
    <w:pPr>
      <w:numPr>
        <w:numId w:val="9"/>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pf0">
    <w:name w:val="pf0"/>
    <w:basedOn w:val="Normal"/>
    <w:rsid w:val="00EC33E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C33EE"/>
    <w:rPr>
      <w:rFonts w:ascii="Segoe UI" w:hAnsi="Segoe UI" w:cs="Segoe UI" w:hint="default"/>
      <w:sz w:val="18"/>
      <w:szCs w:val="18"/>
    </w:rPr>
  </w:style>
  <w:style w:type="character" w:customStyle="1" w:styleId="cf11">
    <w:name w:val="cf11"/>
    <w:basedOn w:val="DefaultParagraphFont"/>
    <w:rsid w:val="00EC33EE"/>
    <w:rPr>
      <w:rFonts w:ascii="Segoe UI" w:hAnsi="Segoe UI" w:cs="Segoe UI" w:hint="default"/>
      <w:i/>
      <w:iCs/>
      <w:sz w:val="18"/>
      <w:szCs w:val="18"/>
    </w:rPr>
  </w:style>
  <w:style w:type="paragraph" w:styleId="TOC6">
    <w:name w:val="toc 6"/>
    <w:basedOn w:val="Normal"/>
    <w:next w:val="Normal"/>
    <w:autoRedefine/>
    <w:uiPriority w:val="39"/>
    <w:unhideWhenUsed/>
    <w:rsid w:val="00085BBC"/>
    <w:pPr>
      <w:spacing w:after="100"/>
      <w:ind w:left="1000"/>
    </w:pPr>
  </w:style>
  <w:style w:type="character" w:customStyle="1" w:styleId="ListParagraphChar">
    <w:name w:val="List Paragraph Char"/>
    <w:aliases w:val="List Paragraph1 Char,Recommendation Char,bullet point list Char,Bullet List Char,Bullet list Char,Bulletr List Paragraph Char,FooterText Char,List Paragraph11 Char,List Paragraph2 Char,List Paragraph21 Char,Listeafsnit1 Char"/>
    <w:basedOn w:val="DefaultParagraphFont"/>
    <w:link w:val="ListParagraph"/>
    <w:uiPriority w:val="34"/>
    <w:qFormat/>
    <w:locked/>
    <w:rsid w:val="0022173D"/>
  </w:style>
  <w:style w:type="paragraph" w:customStyle="1" w:styleId="pf1">
    <w:name w:val="pf1"/>
    <w:basedOn w:val="Normal"/>
    <w:rsid w:val="004B5CF4"/>
    <w:pPr>
      <w:spacing w:before="100" w:beforeAutospacing="1" w:after="100" w:afterAutospacing="1" w:line="240" w:lineRule="auto"/>
      <w:ind w:left="700"/>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268">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107">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46315338">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1158274">
      <w:bodyDiv w:val="1"/>
      <w:marLeft w:val="0"/>
      <w:marRight w:val="0"/>
      <w:marTop w:val="0"/>
      <w:marBottom w:val="0"/>
      <w:divBdr>
        <w:top w:val="none" w:sz="0" w:space="0" w:color="auto"/>
        <w:left w:val="none" w:sz="0" w:space="0" w:color="auto"/>
        <w:bottom w:val="none" w:sz="0" w:space="0" w:color="auto"/>
        <w:right w:val="none" w:sz="0" w:space="0" w:color="auto"/>
      </w:divBdr>
    </w:div>
    <w:div w:id="612135351">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4643240">
      <w:bodyDiv w:val="1"/>
      <w:marLeft w:val="0"/>
      <w:marRight w:val="0"/>
      <w:marTop w:val="0"/>
      <w:marBottom w:val="0"/>
      <w:divBdr>
        <w:top w:val="none" w:sz="0" w:space="0" w:color="auto"/>
        <w:left w:val="none" w:sz="0" w:space="0" w:color="auto"/>
        <w:bottom w:val="none" w:sz="0" w:space="0" w:color="auto"/>
        <w:right w:val="none" w:sz="0" w:space="0" w:color="auto"/>
      </w:divBdr>
    </w:div>
    <w:div w:id="1031952675">
      <w:bodyDiv w:val="1"/>
      <w:marLeft w:val="0"/>
      <w:marRight w:val="0"/>
      <w:marTop w:val="0"/>
      <w:marBottom w:val="0"/>
      <w:divBdr>
        <w:top w:val="none" w:sz="0" w:space="0" w:color="auto"/>
        <w:left w:val="none" w:sz="0" w:space="0" w:color="auto"/>
        <w:bottom w:val="none" w:sz="0" w:space="0" w:color="auto"/>
        <w:right w:val="none" w:sz="0" w:space="0" w:color="auto"/>
      </w:divBdr>
    </w:div>
    <w:div w:id="1041173111">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78791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52720383">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5574862">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83093753">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7634854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5009460">
      <w:bodyDiv w:val="1"/>
      <w:marLeft w:val="0"/>
      <w:marRight w:val="0"/>
      <w:marTop w:val="0"/>
      <w:marBottom w:val="0"/>
      <w:divBdr>
        <w:top w:val="none" w:sz="0" w:space="0" w:color="auto"/>
        <w:left w:val="none" w:sz="0" w:space="0" w:color="auto"/>
        <w:bottom w:val="none" w:sz="0" w:space="0" w:color="auto"/>
        <w:right w:val="none" w:sz="0" w:space="0" w:color="auto"/>
      </w:divBdr>
    </w:div>
    <w:div w:id="177034414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4695065">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8837">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ts.gov.au/what-we-do/new-national-cultural-policy" TargetMode="External"/><Relationship Id="rId21" Type="http://schemas.openxmlformats.org/officeDocument/2006/relationships/hyperlink" Target="https://artsgrants.gov.au/" TargetMode="External"/><Relationship Id="rId42" Type="http://schemas.openxmlformats.org/officeDocument/2006/relationships/hyperlink" Target="https://www.jobaccess.gov.au/i-am-a-person-with-disability/looking-applying-job/government-services-help-you/funding-workplace-changes/what-eaf" TargetMode="External"/><Relationship Id="rId47" Type="http://schemas.openxmlformats.org/officeDocument/2006/relationships/hyperlink" Target="https://www.legislation.gov.au/C2004A04868/latest/text" TargetMode="External"/><Relationship Id="rId63" Type="http://schemas.openxmlformats.org/officeDocument/2006/relationships/hyperlink" Target="https://www.grants.gov.au/" TargetMode="External"/><Relationship Id="rId68" Type="http://schemas.openxmlformats.org/officeDocument/2006/relationships/hyperlink" Target="mailto:ombudsman@ombudsman.gov.au" TargetMode="External"/><Relationship Id="rId84" Type="http://schemas.openxmlformats.org/officeDocument/2006/relationships/hyperlink" Target="http://www.ombudsman.gov.au/" TargetMode="External"/><Relationship Id="rId89" Type="http://schemas.openxmlformats.org/officeDocument/2006/relationships/hyperlink" Target="https://www.arts.gov.au/what-we-do/arts-and-disability/equity-arts-and-disability-associated-plan"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legislation.gov.au/Series/C2006A00124" TargetMode="External"/><Relationship Id="rId37" Type="http://schemas.openxmlformats.org/officeDocument/2006/relationships/hyperlink" Target="https://www.legislation.gov.au/C2009A00028/latest/text" TargetMode="External"/><Relationship Id="rId53" Type="http://schemas.openxmlformats.org/officeDocument/2006/relationships/hyperlink" Target="http://www.finance.gov.au/government/commonwealth-grants/grants-toolkit" TargetMode="External"/><Relationship Id="rId58" Type="http://schemas.openxmlformats.org/officeDocument/2006/relationships/hyperlink" Target="https://www.legislation.gov.au/F2024L00854/latest/text" TargetMode="External"/><Relationship Id="rId74" Type="http://schemas.openxmlformats.org/officeDocument/2006/relationships/hyperlink" Target="https://www.legislation.gov.au/C2004A03712/latest/text" TargetMode="External"/><Relationship Id="rId79" Type="http://schemas.openxmlformats.org/officeDocument/2006/relationships/hyperlink" Target="http://www.infrastructure.gov.au/privacy" TargetMode="External"/><Relationship Id="rId102" Type="http://schemas.openxmlformats.org/officeDocument/2006/relationships/hyperlink" Target="https://www.screenaustralia.gov.au/" TargetMode="External"/><Relationship Id="rId5" Type="http://schemas.openxmlformats.org/officeDocument/2006/relationships/settings" Target="settings.xml"/><Relationship Id="rId90" Type="http://schemas.openxmlformats.org/officeDocument/2006/relationships/hyperlink" Target="https://www.disabilitygateway.gov.au/ads" TargetMode="External"/><Relationship Id="rId95" Type="http://schemas.openxmlformats.org/officeDocument/2006/relationships/hyperlink" Target="https://www.arts.gov.au/what-we-do/arts-and-disability/implementation-advisory-group-equity-expression-interest-process/implementation-advisory-group-equity-arts-and-disability-associated-plan" TargetMode="External"/><Relationship Id="rId22" Type="http://schemas.openxmlformats.org/officeDocument/2006/relationships/hyperlink" Target="https://artsgrants.gov.au/" TargetMode="External"/><Relationship Id="rId27" Type="http://schemas.openxmlformats.org/officeDocument/2006/relationships/hyperlink" Target="https://www.nsw.gov.au/grants-and-funding/25/26-createability-internship" TargetMode="External"/><Relationship Id="rId43" Type="http://schemas.openxmlformats.org/officeDocument/2006/relationships/hyperlink" Target="https://www.jobaccess.gov.au/i-am-a-person-with-disability/looking-applying-job/government-services-help-you/funding-workplace-changes/what-eaf" TargetMode="External"/><Relationship Id="rId48" Type="http://schemas.openxmlformats.org/officeDocument/2006/relationships/hyperlink" Target="mailto:Arts.Disability@arts.gov.au" TargetMode="External"/><Relationship Id="rId64" Type="http://schemas.openxmlformats.org/officeDocument/2006/relationships/hyperlink" Target="https://www.legislation.gov.au/C2022A00088/latest/text" TargetMode="External"/><Relationship Id="rId69" Type="http://schemas.openxmlformats.org/officeDocument/2006/relationships/hyperlink" Target="http://www.ombudsman.gov.au/" TargetMode="External"/><Relationship Id="rId80" Type="http://schemas.openxmlformats.org/officeDocument/2006/relationships/hyperlink" Target="https://www.legislation.gov.au/Series/C2004A02562" TargetMode="External"/><Relationship Id="rId85" Type="http://schemas.openxmlformats.org/officeDocument/2006/relationships/hyperlink" Target="https://www.nsw.gov.au/grants-and-funding/25/26-createability-internship" TargetMode="External"/><Relationship Id="rId12" Type="http://schemas.openxmlformats.org/officeDocument/2006/relationships/header" Target="header2.xml"/><Relationship Id="rId17" Type="http://schemas.openxmlformats.org/officeDocument/2006/relationships/hyperlink" Target="https://www.arts.gov.au/what-we-do/arts-and-disability/equity-arts-and-disability-associated-plan" TargetMode="External"/><Relationship Id="rId33" Type="http://schemas.openxmlformats.org/officeDocument/2006/relationships/hyperlink" Target="https://www.nationalredress.gov.au/" TargetMode="External"/><Relationship Id="rId38" Type="http://schemas.openxmlformats.org/officeDocument/2006/relationships/hyperlink" Target="https://www.legislation.gov.au/C2004A04426/latest/text" TargetMode="External"/><Relationship Id="rId59" Type="http://schemas.openxmlformats.org/officeDocument/2006/relationships/hyperlink" Target="https://www.arts.gov.au/" TargetMode="External"/><Relationship Id="rId103" Type="http://schemas.openxmlformats.org/officeDocument/2006/relationships/hyperlink" Target="https://artsgrants.gov.au/" TargetMode="External"/><Relationship Id="rId20" Type="http://schemas.openxmlformats.org/officeDocument/2006/relationships/hyperlink" Target="https://artsgrants.gov.au/" TargetMode="External"/><Relationship Id="rId41" Type="http://schemas.openxmlformats.org/officeDocument/2006/relationships/hyperlink" Target="https://www.disabilitygateway.gov.au/ads" TargetMode="External"/><Relationship Id="rId54" Type="http://schemas.openxmlformats.org/officeDocument/2006/relationships/hyperlink" Target="https://www.ato.gov.au/Business/GST/Registering-for-GST/" TargetMode="External"/><Relationship Id="rId62" Type="http://schemas.openxmlformats.org/officeDocument/2006/relationships/hyperlink" Target="https://www.legislation.gov.au/F2024L00854/latest/text" TargetMode="External"/><Relationship Id="rId70" Type="http://schemas.openxmlformats.org/officeDocument/2006/relationships/hyperlink" Target="http://www.apsc.gov.au/publications-and-media/current-publications/aps-values-and-code-of-conduct-in-practice/conflict-of-interest" TargetMode="External"/><Relationship Id="rId75" Type="http://schemas.openxmlformats.org/officeDocument/2006/relationships/hyperlink" Target="https://www.oaic.gov.au/privacy-law/privacy-act/australian-privacy-principles" TargetMode="External"/><Relationship Id="rId83" Type="http://schemas.openxmlformats.org/officeDocument/2006/relationships/hyperlink" Target="https://www.legislation.gov.au/F2024L00854/latest/text" TargetMode="External"/><Relationship Id="rId88" Type="http://schemas.openxmlformats.org/officeDocument/2006/relationships/hyperlink" Target="https://www.jobaccess.gov.au/i-am-a-person-with-disability/looking-applying-job/government-services-help-you/funding-workplace-changes/what-eaf" TargetMode="External"/><Relationship Id="rId91" Type="http://schemas.openxmlformats.org/officeDocument/2006/relationships/hyperlink" Target="https://www.arts.gov.au/what-we-do/new-national-cultural-policy" TargetMode="External"/><Relationship Id="rId96" Type="http://schemas.openxmlformats.org/officeDocument/2006/relationships/hyperlink" Target="https://www.arts.gov.au/what-we-do/arts-and-disability/equity-arts-and-disability-associated-pla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legislation.gov.au/F2024L00854/latest/text" TargetMode="External"/><Relationship Id="rId28" Type="http://schemas.openxmlformats.org/officeDocument/2006/relationships/hyperlink" Target="https://aarts.net.au/news/ripple-disability-and-culturally-diverse-internship-apply-now/" TargetMode="External"/><Relationship Id="rId36" Type="http://schemas.openxmlformats.org/officeDocument/2006/relationships/hyperlink" Target="https://creativeworkplaces.gov.au/" TargetMode="External"/><Relationship Id="rId49" Type="http://schemas.openxmlformats.org/officeDocument/2006/relationships/hyperlink" Target="http://www.grants.gov.au/" TargetMode="External"/><Relationship Id="rId57" Type="http://schemas.openxmlformats.org/officeDocument/2006/relationships/hyperlink" Target="https://www.grants.gov.au/" TargetMode="External"/><Relationship Id="rId10" Type="http://schemas.openxmlformats.org/officeDocument/2006/relationships/hyperlink" Target="mailto:Arts.Disability@arts.gov.au" TargetMode="External"/><Relationship Id="rId31" Type="http://schemas.openxmlformats.org/officeDocument/2006/relationships/hyperlink" Target="https://www.jobaccess.gov.au/i-am-a-person-with-disability/looking-applying-job/government-services-help-you/funding-workplace-changes/what-eaf" TargetMode="External"/><Relationship Id="rId44" Type="http://schemas.openxmlformats.org/officeDocument/2006/relationships/hyperlink" Target="https://www.jobaccess.gov.au/i-am-a-person-with-disability/looking-applying-job/government-services-help-you/funding-workplace-changes/what-eaf" TargetMode="External"/><Relationship Id="rId52" Type="http://schemas.openxmlformats.org/officeDocument/2006/relationships/hyperlink" Target="https://www.legislation.gov.au/F2024L00854/latest/text" TargetMode="External"/><Relationship Id="rId60" Type="http://schemas.openxmlformats.org/officeDocument/2006/relationships/hyperlink" Target="file://prod.protected.ind/User/user03/LLau2/insert%20link%20here" TargetMode="External"/><Relationship Id="rId65" Type="http://schemas.openxmlformats.org/officeDocument/2006/relationships/hyperlink" Target="mailto:Arts.Disability@arts.gov.au" TargetMode="External"/><Relationship Id="rId73" Type="http://schemas.openxmlformats.org/officeDocument/2006/relationships/hyperlink" Target="https://www.legislation.gov.au/C2013A00123/latest/text" TargetMode="External"/><Relationship Id="rId78" Type="http://schemas.openxmlformats.org/officeDocument/2006/relationships/hyperlink" Target="https://www.infrastructure.gov.au/department/privacy-policy" TargetMode="External"/><Relationship Id="rId81" Type="http://schemas.openxmlformats.org/officeDocument/2006/relationships/hyperlink" Target="mailto:FOI@infrastructure.gov.au" TargetMode="External"/><Relationship Id="rId86" Type="http://schemas.openxmlformats.org/officeDocument/2006/relationships/hyperlink" Target="https://creative.gov.au/" TargetMode="External"/><Relationship Id="rId94" Type="http://schemas.openxmlformats.org/officeDocument/2006/relationships/hyperlink" Target="https://www.legislation.gov.au/F2024L00854/latest/text" TargetMode="External"/><Relationship Id="rId99" Type="http://schemas.openxmlformats.org/officeDocument/2006/relationships/hyperlink" Target="https://www.legislation.gov.au/C2022A00088/latest/text" TargetMode="External"/><Relationship Id="rId101" Type="http://schemas.openxmlformats.org/officeDocument/2006/relationships/hyperlink" Target="https://aarts.net.au/news/ripple-disability-and-culturally-diverse-internship-apply-now/"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legislation.gov.au/F2024L00854/latest/text" TargetMode="External"/><Relationship Id="rId39" Type="http://schemas.openxmlformats.org/officeDocument/2006/relationships/hyperlink" Target="https://www.legislation.gov.au/C2023A00107/latest/text" TargetMode="External"/><Relationship Id="rId34" Type="http://schemas.openxmlformats.org/officeDocument/2006/relationships/hyperlink" Target="https://www.legislation.gov.au/C2004A03332/latest/text" TargetMode="External"/><Relationship Id="rId50" Type="http://schemas.openxmlformats.org/officeDocument/2006/relationships/hyperlink" Target="https://www.arts.gov.au/" TargetMode="External"/><Relationship Id="rId55" Type="http://schemas.openxmlformats.org/officeDocument/2006/relationships/hyperlink" Target="https://www.ato.gov.au/forms-and-instructions/recipient-created-tax-invoices" TargetMode="External"/><Relationship Id="rId76" Type="http://schemas.openxmlformats.org/officeDocument/2006/relationships/hyperlink" Target="https://www.grants.gov.au/" TargetMode="External"/><Relationship Id="rId97" Type="http://schemas.openxmlformats.org/officeDocument/2006/relationships/hyperlink" Target="https://www.arts.gov.au/what-we-do/indigenous-arts-and-languages/protecting-indigenous-cultural-and-intellectual-property" TargetMode="External"/><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apsc.gov.au/working-aps/integrity/integrity-resources/code-of-conduct" TargetMode="External"/><Relationship Id="rId92" Type="http://schemas.openxmlformats.org/officeDocument/2006/relationships/hyperlink" Target="https://www.legislation.gov.au/F2024L00854/latest/text" TargetMode="External"/><Relationship Id="rId2" Type="http://schemas.openxmlformats.org/officeDocument/2006/relationships/customXml" Target="../customXml/item2.xml"/><Relationship Id="rId29" Type="http://schemas.openxmlformats.org/officeDocument/2006/relationships/hyperlink" Target="https://www.arts.gov.au/what-we-do/arts-and-disability/implementation-advisory-group-equity-expression-interest-process/implementation-advisory-group-equity-arts-and-disability-associated-plan" TargetMode="External"/><Relationship Id="rId24" Type="http://schemas.openxmlformats.org/officeDocument/2006/relationships/hyperlink" Target="https://www.arts.gov.au/what-we-do/arts-and-disability/equity-arts-and-disability-associated-plan" TargetMode="External"/><Relationship Id="rId40" Type="http://schemas.openxmlformats.org/officeDocument/2006/relationships/hyperlink" Target="https://www.ohchr.org/en/instruments-mechanisms/instruments/convention-rights-persons-disabilities" TargetMode="External"/><Relationship Id="rId45" Type="http://schemas.openxmlformats.org/officeDocument/2006/relationships/hyperlink" Target="http://www.grants.gov.au/" TargetMode="External"/><Relationship Id="rId66" Type="http://schemas.openxmlformats.org/officeDocument/2006/relationships/hyperlink" Target="https://www.infrastructure.gov.au/about-us/corporate-reporting/client-service-charter" TargetMode="External"/><Relationship Id="rId87" Type="http://schemas.openxmlformats.org/officeDocument/2006/relationships/hyperlink" Target="https://creativeworkplaces.gov.au/" TargetMode="External"/><Relationship Id="rId61" Type="http://schemas.openxmlformats.org/officeDocument/2006/relationships/hyperlink" Target="mailto:Arts.Disability@arts.gov.au" TargetMode="External"/><Relationship Id="rId82" Type="http://schemas.openxmlformats.org/officeDocument/2006/relationships/hyperlink" Target="https://www.disabilitygateway.gov.au/ads" TargetMode="External"/><Relationship Id="rId19" Type="http://schemas.openxmlformats.org/officeDocument/2006/relationships/hyperlink" Target="http://www.grants.gov.au/" TargetMode="External"/><Relationship Id="rId14"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hyperlink" Target="https://www.wgea.gov.au/" TargetMode="External"/><Relationship Id="rId56" Type="http://schemas.openxmlformats.org/officeDocument/2006/relationships/hyperlink" Target="https://www.ato.gov.au/" TargetMode="External"/><Relationship Id="rId77" Type="http://schemas.openxmlformats.org/officeDocument/2006/relationships/hyperlink" Target="https://www.legislation.gov.au/C2004A03712/latest/text" TargetMode="External"/><Relationship Id="rId100" Type="http://schemas.openxmlformats.org/officeDocument/2006/relationships/hyperlink" Target="https://www.arts.gov.au/what-we-do/new-national-cultural-policy"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Arts.Disability@arts.gov.au" TargetMode="External"/><Relationship Id="rId72" Type="http://schemas.openxmlformats.org/officeDocument/2006/relationships/hyperlink" Target="https://www.legislation.gov.au/Series/C2004A00538" TargetMode="External"/><Relationship Id="rId93" Type="http://schemas.openxmlformats.org/officeDocument/2006/relationships/hyperlink" Target="http://www.grants.gov.au/" TargetMode="External"/><Relationship Id="rId98" Type="http://schemas.openxmlformats.org/officeDocument/2006/relationships/hyperlink" Target="https://www.arts.gov.au/what-we-do/arts-and-disability/equity-arts-and-disability-associated-plan" TargetMode="External"/><Relationship Id="rId3" Type="http://schemas.openxmlformats.org/officeDocument/2006/relationships/numbering" Target="numbering.xml"/><Relationship Id="rId25" Type="http://schemas.openxmlformats.org/officeDocument/2006/relationships/hyperlink" Target="https://www.disabilitygateway.gov.au/ads" TargetMode="External"/><Relationship Id="rId46" Type="http://schemas.openxmlformats.org/officeDocument/2006/relationships/hyperlink" Target="https://artsgrants.gov.au/" TargetMode="External"/><Relationship Id="rId67" Type="http://schemas.openxmlformats.org/officeDocument/2006/relationships/hyperlink" Target="http://www.ombudsma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13373</Words>
  <Characters>78100</Characters>
  <Application>Microsoft Office Word</Application>
  <DocSecurity>0</DocSecurity>
  <Lines>1816</Lines>
  <Paragraphs>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90490</CharactersWithSpaces>
  <SharedDoc>false</SharedDoc>
  <HLinks>
    <vt:vector size="282" baseType="variant">
      <vt:variant>
        <vt:i4>7209019</vt:i4>
      </vt:variant>
      <vt:variant>
        <vt:i4>300</vt:i4>
      </vt:variant>
      <vt:variant>
        <vt:i4>0</vt:i4>
      </vt:variant>
      <vt:variant>
        <vt:i4>5</vt:i4>
      </vt:variant>
      <vt:variant>
        <vt:lpwstr>https://budget.gov.au/content/pbs/index.htm</vt:lpwstr>
      </vt:variant>
      <vt:variant>
        <vt:lpwstr/>
      </vt:variant>
      <vt:variant>
        <vt:i4>2424891</vt:i4>
      </vt:variant>
      <vt:variant>
        <vt:i4>297</vt:i4>
      </vt:variant>
      <vt:variant>
        <vt:i4>0</vt:i4>
      </vt:variant>
      <vt:variant>
        <vt:i4>5</vt:i4>
      </vt:variant>
      <vt:variant>
        <vt:lpwstr>https://www.legislation.gov.au/C2022A00088/latest/text</vt:lpwstr>
      </vt:variant>
      <vt:variant>
        <vt:lpwstr/>
      </vt:variant>
      <vt:variant>
        <vt:i4>4390991</vt:i4>
      </vt:variant>
      <vt:variant>
        <vt:i4>294</vt:i4>
      </vt:variant>
      <vt:variant>
        <vt:i4>0</vt:i4>
      </vt:variant>
      <vt:variant>
        <vt:i4>5</vt:i4>
      </vt:variant>
      <vt:variant>
        <vt:lpwstr>http://www.grants.gov.au/</vt:lpwstr>
      </vt:variant>
      <vt:variant>
        <vt:lpwstr/>
      </vt:variant>
      <vt:variant>
        <vt:i4>5701634</vt:i4>
      </vt:variant>
      <vt:variant>
        <vt:i4>291</vt:i4>
      </vt:variant>
      <vt:variant>
        <vt:i4>0</vt:i4>
      </vt:variant>
      <vt:variant>
        <vt:i4>5</vt:i4>
      </vt:variant>
      <vt:variant>
        <vt:lpwstr>https://www.finance.gov.au/about-us/glossary/pgpa/term-consolidated-revenue-fund-crf</vt:lpwstr>
      </vt:variant>
      <vt:variant>
        <vt:lpwstr/>
      </vt:variant>
      <vt:variant>
        <vt:i4>2228283</vt:i4>
      </vt:variant>
      <vt:variant>
        <vt:i4>288</vt:i4>
      </vt:variant>
      <vt:variant>
        <vt:i4>0</vt:i4>
      </vt:variant>
      <vt:variant>
        <vt:i4>5</vt:i4>
      </vt:variant>
      <vt:variant>
        <vt:lpwstr>https://www.legislation.gov.au/F2024L00854/latest/text</vt:lpwstr>
      </vt:variant>
      <vt:variant>
        <vt:lpwstr/>
      </vt:variant>
      <vt:variant>
        <vt:i4>3014706</vt:i4>
      </vt:variant>
      <vt:variant>
        <vt:i4>285</vt:i4>
      </vt:variant>
      <vt:variant>
        <vt:i4>0</vt:i4>
      </vt:variant>
      <vt:variant>
        <vt:i4>5</vt:i4>
      </vt:variant>
      <vt:variant>
        <vt:lpwstr>https://www.legislation.gov.au/C2013A00123/latest/text</vt:lpwstr>
      </vt:variant>
      <vt:variant>
        <vt:lpwstr/>
      </vt:variant>
      <vt:variant>
        <vt:i4>327708</vt:i4>
      </vt:variant>
      <vt:variant>
        <vt:i4>282</vt:i4>
      </vt:variant>
      <vt:variant>
        <vt:i4>0</vt:i4>
      </vt:variant>
      <vt:variant>
        <vt:i4>5</vt:i4>
      </vt:variant>
      <vt:variant>
        <vt:lpwstr>https://www.legislation.gov.au/Series/C2004A02562</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3014707</vt:i4>
      </vt:variant>
      <vt:variant>
        <vt:i4>273</vt:i4>
      </vt:variant>
      <vt:variant>
        <vt:i4>0</vt:i4>
      </vt:variant>
      <vt:variant>
        <vt:i4>5</vt:i4>
      </vt:variant>
      <vt:variant>
        <vt:lpwstr>https://www.legislation.gov.au/C2004A03712/latest/text</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3211287</vt:i4>
      </vt:variant>
      <vt:variant>
        <vt:i4>267</vt:i4>
      </vt:variant>
      <vt:variant>
        <vt:i4>0</vt:i4>
      </vt:variant>
      <vt:variant>
        <vt:i4>5</vt:i4>
      </vt:variant>
      <vt:variant>
        <vt:lpwstr>http://www8.austlii.edu.au/cgi-bin/viewdoc/au/legis/cth/consol_act/psa1999152/s13.html</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1179749</vt:i4>
      </vt:variant>
      <vt:variant>
        <vt:i4>258</vt:i4>
      </vt:variant>
      <vt:variant>
        <vt:i4>0</vt:i4>
      </vt:variant>
      <vt:variant>
        <vt:i4>5</vt:i4>
      </vt:variant>
      <vt:variant>
        <vt:lpwstr>mailto:ombudsman@ombudsman.gov.au</vt:lpwstr>
      </vt:variant>
      <vt:variant>
        <vt:lpwstr/>
      </vt:variant>
      <vt:variant>
        <vt:i4>1966144</vt:i4>
      </vt:variant>
      <vt:variant>
        <vt:i4>255</vt:i4>
      </vt:variant>
      <vt:variant>
        <vt:i4>0</vt:i4>
      </vt:variant>
      <vt:variant>
        <vt:i4>5</vt:i4>
      </vt:variant>
      <vt:variant>
        <vt:lpwstr>http://www.ombudsman.gov.au/</vt:lpwstr>
      </vt:variant>
      <vt:variant>
        <vt:lpwstr/>
      </vt:variant>
      <vt:variant>
        <vt:i4>786510</vt:i4>
      </vt:variant>
      <vt:variant>
        <vt:i4>252</vt:i4>
      </vt:variant>
      <vt:variant>
        <vt:i4>0</vt:i4>
      </vt:variant>
      <vt:variant>
        <vt:i4>5</vt:i4>
      </vt:variant>
      <vt:variant>
        <vt:lpwstr>https://www.nacc.gov.au/resource-centre/nacc-fact-sheets</vt:lpwstr>
      </vt:variant>
      <vt:variant>
        <vt:lpwstr/>
      </vt:variant>
      <vt:variant>
        <vt:i4>2424891</vt:i4>
      </vt:variant>
      <vt:variant>
        <vt:i4>249</vt:i4>
      </vt:variant>
      <vt:variant>
        <vt:i4>0</vt:i4>
      </vt:variant>
      <vt:variant>
        <vt:i4>5</vt:i4>
      </vt:variant>
      <vt:variant>
        <vt:lpwstr>https://www.legislation.gov.au/C2022A00088/latest/text</vt:lpwstr>
      </vt:variant>
      <vt:variant>
        <vt:lpwstr/>
      </vt:variant>
      <vt:variant>
        <vt:i4>7864360</vt:i4>
      </vt:variant>
      <vt:variant>
        <vt:i4>246</vt:i4>
      </vt:variant>
      <vt:variant>
        <vt:i4>0</vt:i4>
      </vt:variant>
      <vt:variant>
        <vt:i4>5</vt:i4>
      </vt:variant>
      <vt:variant>
        <vt:lpwstr>https://www.grants.gov.au/</vt:lpwstr>
      </vt:variant>
      <vt:variant>
        <vt:lpwstr/>
      </vt:variant>
      <vt:variant>
        <vt:i4>2424891</vt:i4>
      </vt:variant>
      <vt:variant>
        <vt:i4>243</vt:i4>
      </vt:variant>
      <vt:variant>
        <vt:i4>0</vt:i4>
      </vt:variant>
      <vt:variant>
        <vt:i4>5</vt:i4>
      </vt:variant>
      <vt:variant>
        <vt:lpwstr>https://www.legislation.gov.au/C2022A00088/latest/text</vt:lpwstr>
      </vt:variant>
      <vt:variant>
        <vt:lpwstr/>
      </vt:variant>
      <vt:variant>
        <vt:i4>3932273</vt:i4>
      </vt:variant>
      <vt:variant>
        <vt:i4>240</vt:i4>
      </vt:variant>
      <vt:variant>
        <vt:i4>0</vt:i4>
      </vt:variant>
      <vt:variant>
        <vt:i4>5</vt:i4>
      </vt:variant>
      <vt:variant>
        <vt:lpwstr>\\prod.protected.ind\User\user03\LLau2\insert link here</vt:lpwstr>
      </vt:variant>
      <vt:variant>
        <vt:lpwstr/>
      </vt:variant>
      <vt:variant>
        <vt:i4>2228283</vt:i4>
      </vt:variant>
      <vt:variant>
        <vt:i4>237</vt:i4>
      </vt:variant>
      <vt:variant>
        <vt:i4>0</vt:i4>
      </vt:variant>
      <vt:variant>
        <vt:i4>5</vt:i4>
      </vt:variant>
      <vt:variant>
        <vt:lpwstr>https://www.legislation.gov.au/F2024L00854/latest/text</vt:lpwstr>
      </vt:variant>
      <vt:variant>
        <vt:lpwstr/>
      </vt:variant>
      <vt:variant>
        <vt:i4>2490430</vt:i4>
      </vt:variant>
      <vt:variant>
        <vt:i4>234</vt:i4>
      </vt:variant>
      <vt:variant>
        <vt:i4>0</vt:i4>
      </vt:variant>
      <vt:variant>
        <vt:i4>5</vt:i4>
      </vt:variant>
      <vt:variant>
        <vt:lpwstr>https://www.ato.gov.au/</vt:lpwstr>
      </vt:variant>
      <vt:variant>
        <vt:lpwstr/>
      </vt:variant>
      <vt:variant>
        <vt:i4>4653059</vt:i4>
      </vt:variant>
      <vt:variant>
        <vt:i4>231</vt:i4>
      </vt:variant>
      <vt:variant>
        <vt:i4>0</vt:i4>
      </vt:variant>
      <vt:variant>
        <vt:i4>5</vt:i4>
      </vt:variant>
      <vt:variant>
        <vt:lpwstr>https://www.ato.gov.au/forms-and-instructions/recipient-created-tax-invoices</vt:lpwstr>
      </vt:variant>
      <vt:variant>
        <vt:lpwstr/>
      </vt:variant>
      <vt:variant>
        <vt:i4>917506</vt:i4>
      </vt:variant>
      <vt:variant>
        <vt:i4>228</vt:i4>
      </vt:variant>
      <vt:variant>
        <vt:i4>0</vt:i4>
      </vt:variant>
      <vt:variant>
        <vt:i4>5</vt:i4>
      </vt:variant>
      <vt:variant>
        <vt:lpwstr>https://www.ato.gov.au/Business/GST/Registering-for-GST/</vt:lpwstr>
      </vt:variant>
      <vt:variant>
        <vt:lpwstr/>
      </vt:variant>
      <vt:variant>
        <vt:i4>7864360</vt:i4>
      </vt:variant>
      <vt:variant>
        <vt:i4>225</vt:i4>
      </vt:variant>
      <vt:variant>
        <vt:i4>0</vt:i4>
      </vt:variant>
      <vt:variant>
        <vt:i4>5</vt:i4>
      </vt:variant>
      <vt:variant>
        <vt:lpwstr>https://www.grants.gov.au/</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4390991</vt:i4>
      </vt:variant>
      <vt:variant>
        <vt:i4>219</vt:i4>
      </vt:variant>
      <vt:variant>
        <vt:i4>0</vt:i4>
      </vt:variant>
      <vt:variant>
        <vt:i4>5</vt:i4>
      </vt:variant>
      <vt:variant>
        <vt:lpwstr>http://www.grants.gov.au/</vt:lpwstr>
      </vt:variant>
      <vt:variant>
        <vt:lpwstr/>
      </vt:variant>
      <vt:variant>
        <vt:i4>6684708</vt:i4>
      </vt:variant>
      <vt:variant>
        <vt:i4>216</vt:i4>
      </vt:variant>
      <vt:variant>
        <vt:i4>0</vt:i4>
      </vt:variant>
      <vt:variant>
        <vt:i4>5</vt:i4>
      </vt:variant>
      <vt:variant>
        <vt:lpwstr>https://www.niaa.gov.au/resource-centre/closing-gap-grants-prioritisation-guide</vt:lpwstr>
      </vt:variant>
      <vt:variant>
        <vt:lpwstr/>
      </vt:variant>
      <vt:variant>
        <vt:i4>6291492</vt:i4>
      </vt:variant>
      <vt:variant>
        <vt:i4>213</vt:i4>
      </vt:variant>
      <vt:variant>
        <vt:i4>0</vt:i4>
      </vt:variant>
      <vt:variant>
        <vt:i4>5</vt:i4>
      </vt:variant>
      <vt:variant>
        <vt:lpwstr>http://www.nationalredress.gov.au/</vt:lpwstr>
      </vt:variant>
      <vt:variant>
        <vt:lpwstr/>
      </vt:variant>
      <vt:variant>
        <vt:i4>6488121</vt:i4>
      </vt:variant>
      <vt:variant>
        <vt:i4>210</vt:i4>
      </vt:variant>
      <vt:variant>
        <vt:i4>0</vt:i4>
      </vt:variant>
      <vt:variant>
        <vt:i4>5</vt:i4>
      </vt:variant>
      <vt:variant>
        <vt:lpwstr>http://www.dss.gov.au/</vt:lpwstr>
      </vt:variant>
      <vt:variant>
        <vt:lpwstr/>
      </vt:variant>
      <vt:variant>
        <vt:i4>8126591</vt:i4>
      </vt:variant>
      <vt:variant>
        <vt:i4>207</vt:i4>
      </vt:variant>
      <vt:variant>
        <vt:i4>0</vt:i4>
      </vt:variant>
      <vt:variant>
        <vt:i4>5</vt:i4>
      </vt:variant>
      <vt:variant>
        <vt:lpwstr>https://www.dss.gov.au/grants-dss-grant-information/national-redress-scheme-grant-connected-policy</vt:lpwstr>
      </vt:variant>
      <vt:variant>
        <vt:lpwstr/>
      </vt:variant>
      <vt:variant>
        <vt:i4>196634</vt:i4>
      </vt:variant>
      <vt:variant>
        <vt:i4>201</vt:i4>
      </vt:variant>
      <vt:variant>
        <vt:i4>0</vt:i4>
      </vt:variant>
      <vt:variant>
        <vt:i4>5</vt:i4>
      </vt:variant>
      <vt:variant>
        <vt:lpwstr>https://www.legislation.gov.au/Series/C2006A00124</vt:lpwstr>
      </vt:variant>
      <vt:variant>
        <vt:lpwstr/>
      </vt:variant>
      <vt:variant>
        <vt:i4>6684708</vt:i4>
      </vt:variant>
      <vt:variant>
        <vt:i4>198</vt:i4>
      </vt:variant>
      <vt:variant>
        <vt:i4>0</vt:i4>
      </vt:variant>
      <vt:variant>
        <vt:i4>5</vt:i4>
      </vt:variant>
      <vt:variant>
        <vt:lpwstr>https://www.niaa.gov.au/resource-centre/closing-gap-grants-prioritisation-guide</vt:lpwstr>
      </vt:variant>
      <vt:variant>
        <vt:lpwstr/>
      </vt:variant>
      <vt:variant>
        <vt:i4>852042</vt:i4>
      </vt:variant>
      <vt:variant>
        <vt:i4>195</vt:i4>
      </vt:variant>
      <vt:variant>
        <vt:i4>0</vt:i4>
      </vt:variant>
      <vt:variant>
        <vt:i4>5</vt:i4>
      </vt:variant>
      <vt:variant>
        <vt:lpwstr>https://ministers.dss.gov.au/media-releases/14446</vt:lpwstr>
      </vt:variant>
      <vt:variant>
        <vt:lpwstr/>
      </vt:variant>
      <vt:variant>
        <vt:i4>1376259</vt:i4>
      </vt:variant>
      <vt:variant>
        <vt:i4>192</vt:i4>
      </vt:variant>
      <vt:variant>
        <vt:i4>0</vt:i4>
      </vt:variant>
      <vt:variant>
        <vt:i4>5</vt:i4>
      </vt:variant>
      <vt:variant>
        <vt:lpwstr>https://www.finance.gov.au/indexation-grants</vt:lpwstr>
      </vt:variant>
      <vt:variant>
        <vt:lpwstr/>
      </vt:variant>
      <vt:variant>
        <vt:i4>7012475</vt:i4>
      </vt:variant>
      <vt:variant>
        <vt:i4>189</vt:i4>
      </vt:variant>
      <vt:variant>
        <vt:i4>0</vt:i4>
      </vt:variant>
      <vt:variant>
        <vt:i4>5</vt:i4>
      </vt:variant>
      <vt:variant>
        <vt:lpwstr>https://www.closingthegap.gov.au/national-agreement</vt:lpwstr>
      </vt:variant>
      <vt:variant>
        <vt:lpwstr/>
      </vt:variant>
      <vt:variant>
        <vt:i4>7012475</vt:i4>
      </vt:variant>
      <vt:variant>
        <vt:i4>186</vt:i4>
      </vt:variant>
      <vt:variant>
        <vt:i4>0</vt:i4>
      </vt:variant>
      <vt:variant>
        <vt:i4>5</vt:i4>
      </vt:variant>
      <vt:variant>
        <vt:lpwstr>https://www.closingthegap.gov.au/national-agreement</vt:lpwstr>
      </vt:variant>
      <vt:variant>
        <vt:lpwstr/>
      </vt:variant>
      <vt:variant>
        <vt:i4>7209019</vt:i4>
      </vt:variant>
      <vt:variant>
        <vt:i4>183</vt:i4>
      </vt:variant>
      <vt:variant>
        <vt:i4>0</vt:i4>
      </vt:variant>
      <vt:variant>
        <vt:i4>5</vt:i4>
      </vt:variant>
      <vt:variant>
        <vt:lpwstr>https://budget.gov.au/content/pbs/index.htm</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3342439</vt:i4>
      </vt:variant>
      <vt:variant>
        <vt:i4>174</vt:i4>
      </vt:variant>
      <vt:variant>
        <vt:i4>0</vt:i4>
      </vt:variant>
      <vt:variant>
        <vt:i4>5</vt:i4>
      </vt:variant>
      <vt:variant>
        <vt:lpwstr>https://www.finance.gov.au/sites/default/files/commonwealth-grants-rules-and-guidelines.pdf</vt:lpwstr>
      </vt:variant>
      <vt:variant>
        <vt:lpwstr/>
      </vt:variant>
      <vt:variant>
        <vt:i4>917578</vt:i4>
      </vt:variant>
      <vt:variant>
        <vt:i4>171</vt:i4>
      </vt:variant>
      <vt:variant>
        <vt:i4>0</vt:i4>
      </vt:variant>
      <vt:variant>
        <vt:i4>5</vt:i4>
      </vt:variant>
      <vt:variant>
        <vt:lpwstr>https://www.finance.gov.au/government/managing-commonwealth-resources/commonwealth-grants-rmg-410/grants-process</vt:lpwstr>
      </vt:variant>
      <vt:variant>
        <vt:lpwstr/>
      </vt:variant>
      <vt:variant>
        <vt:i4>2228283</vt:i4>
      </vt:variant>
      <vt:variant>
        <vt:i4>165</vt:i4>
      </vt:variant>
      <vt:variant>
        <vt:i4>0</vt:i4>
      </vt:variant>
      <vt:variant>
        <vt:i4>5</vt:i4>
      </vt:variant>
      <vt:variant>
        <vt:lpwstr>https://www.legislation.gov.au/F2024L00854/latest/text</vt:lpwstr>
      </vt:variant>
      <vt:variant>
        <vt:lpwstr/>
      </vt:variant>
      <vt:variant>
        <vt:i4>2228283</vt:i4>
      </vt:variant>
      <vt:variant>
        <vt:i4>162</vt:i4>
      </vt:variant>
      <vt:variant>
        <vt:i4>0</vt:i4>
      </vt:variant>
      <vt:variant>
        <vt:i4>5</vt:i4>
      </vt:variant>
      <vt:variant>
        <vt:lpwstr>https://www.legislation.gov.au/F2024L00854/latest/text</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and Screen Employment Pathways Pilot Program Open Competitive Grant Guidelines</dc:title>
  <dc:subject/>
  <dc:creator>Department of Infrastructure, Transport, Regional Development, Communication, Sport and the Arts</dc:creator>
  <cp:keywords/>
  <cp:lastModifiedBy/>
  <cp:revision>1</cp:revision>
  <dcterms:created xsi:type="dcterms:W3CDTF">2026-03-04T00:29:00Z</dcterms:created>
  <dcterms:modified xsi:type="dcterms:W3CDTF">2026-03-04T00:41:00Z</dcterms:modified>
  <cp:category/>
</cp:coreProperties>
</file>