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237CF" w14:textId="07871BF3" w:rsidR="0094124E" w:rsidRDefault="00CD5C1E" w:rsidP="0094124E">
      <w:pPr>
        <w:ind w:left="-1418"/>
      </w:pPr>
      <w:r>
        <w:rPr>
          <w:noProof/>
        </w:rPr>
        <w:drawing>
          <wp:inline distT="0" distB="0" distL="0" distR="0" wp14:anchorId="0B2096A5" wp14:editId="00E7133E">
            <wp:extent cx="7645481" cy="1400175"/>
            <wp:effectExtent l="0" t="0" r="0" b="0"/>
            <wp:docPr id="11" name="Picture 11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6221" cy="141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3B10E" w14:textId="77777777" w:rsidR="00FC16F3" w:rsidRDefault="00FC16F3" w:rsidP="0094124E">
      <w:pPr>
        <w:ind w:left="-1418"/>
        <w:sectPr w:rsidR="00FC16F3" w:rsidSect="00477982">
          <w:headerReference w:type="even" r:id="rId10"/>
          <w:headerReference w:type="default" r:id="rId11"/>
          <w:footerReference w:type="default" r:id="rId12"/>
          <w:footerReference w:type="first" r:id="rId13"/>
          <w:type w:val="continuous"/>
          <w:pgSz w:w="11906" w:h="16838"/>
          <w:pgMar w:top="0" w:right="1440" w:bottom="1440" w:left="1440" w:header="0" w:footer="0" w:gutter="0"/>
          <w:cols w:space="708"/>
          <w:titlePg/>
          <w:docGrid w:linePitch="360"/>
        </w:sectPr>
      </w:pPr>
    </w:p>
    <w:p w14:paraId="163C2A0C" w14:textId="3DD253FD" w:rsidR="002117E6" w:rsidRDefault="001D64AC" w:rsidP="00477982">
      <w:pPr>
        <w:pStyle w:val="Heading1"/>
      </w:pPr>
      <w:r>
        <w:t>Cultural Funding by Government—</w:t>
      </w:r>
      <w:r w:rsidR="0070126E">
        <w:t>202</w:t>
      </w:r>
      <w:r w:rsidR="00D865ED">
        <w:t>3</w:t>
      </w:r>
      <w:r w:rsidR="0070126E">
        <w:t>–2</w:t>
      </w:r>
      <w:r w:rsidR="00D865ED">
        <w:t>4</w:t>
      </w:r>
    </w:p>
    <w:p w14:paraId="20218E74" w14:textId="77777777" w:rsidR="006323F4" w:rsidRDefault="006323F4" w:rsidP="006323F4">
      <w:pPr>
        <w:pStyle w:val="Heading2"/>
      </w:pPr>
      <w:r>
        <w:rPr>
          <w:szCs w:val="36"/>
        </w:rPr>
        <w:t xml:space="preserve">Tasmanian </w:t>
      </w:r>
      <w:r w:rsidRPr="00527D9C">
        <w:rPr>
          <w:szCs w:val="36"/>
        </w:rPr>
        <w:t>Government</w:t>
      </w:r>
    </w:p>
    <w:p w14:paraId="4262BAE7" w14:textId="71E880C1" w:rsidR="006323F4" w:rsidRPr="001B0E08" w:rsidRDefault="006323F4" w:rsidP="006323F4">
      <w:r w:rsidRPr="001B0E08">
        <w:t>The estimate of expenditure funded by the Tasmanian Government in 202</w:t>
      </w:r>
      <w:r w:rsidR="00D865ED">
        <w:t>3</w:t>
      </w:r>
      <w:r w:rsidRPr="001B0E08">
        <w:t>–2</w:t>
      </w:r>
      <w:r w:rsidR="00D865ED">
        <w:t>4</w:t>
      </w:r>
      <w:r w:rsidRPr="001B0E08">
        <w:t xml:space="preserve"> for cultural activities was </w:t>
      </w:r>
      <w:r w:rsidRPr="001B0E08">
        <w:rPr>
          <w:b/>
        </w:rPr>
        <w:t>$</w:t>
      </w:r>
      <w:r w:rsidR="0058118B">
        <w:rPr>
          <w:b/>
        </w:rPr>
        <w:t>88.4</w:t>
      </w:r>
      <w:r w:rsidRPr="001B0E08">
        <w:rPr>
          <w:b/>
        </w:rPr>
        <w:t>m</w:t>
      </w:r>
      <w:r w:rsidRPr="001B0E08">
        <w:t xml:space="preserve">. This represented a </w:t>
      </w:r>
      <w:r w:rsidR="00D865ED">
        <w:t>decrease</w:t>
      </w:r>
      <w:r w:rsidRPr="001B0E08">
        <w:t xml:space="preserve"> of </w:t>
      </w:r>
      <w:r w:rsidR="0058118B" w:rsidRPr="0058118B">
        <w:t>7</w:t>
      </w:r>
      <w:r w:rsidRPr="0058118B">
        <w:t>% or $</w:t>
      </w:r>
      <w:r w:rsidR="0058118B" w:rsidRPr="0058118B">
        <w:t>6.5</w:t>
      </w:r>
      <w:r w:rsidRPr="0058118B">
        <w:t>m from 202</w:t>
      </w:r>
      <w:r w:rsidR="00D865ED" w:rsidRPr="0058118B">
        <w:t>1</w:t>
      </w:r>
      <w:r w:rsidRPr="0058118B">
        <w:t>–2</w:t>
      </w:r>
      <w:r w:rsidR="00D865ED" w:rsidRPr="0058118B">
        <w:t>2</w:t>
      </w:r>
      <w:r w:rsidRPr="001B0E08">
        <w:t>.</w:t>
      </w:r>
    </w:p>
    <w:p w14:paraId="60A903B0" w14:textId="0BEFD9FA" w:rsidR="006323F4" w:rsidRPr="006323F4" w:rsidRDefault="006323F4" w:rsidP="006323F4">
      <w:pPr>
        <w:pStyle w:val="Tablefigureheading"/>
      </w:pPr>
      <w:r w:rsidRPr="006323F4">
        <w:t>Table 1. Tasmanian Government cultural expenditure, 20</w:t>
      </w:r>
      <w:r w:rsidR="00D865ED">
        <w:t>20</w:t>
      </w:r>
      <w:r w:rsidR="002F57C4" w:rsidRPr="006323F4">
        <w:t>–</w:t>
      </w:r>
      <w:r w:rsidRPr="006323F4">
        <w:t>2</w:t>
      </w:r>
      <w:r w:rsidR="00D865ED">
        <w:t>1</w:t>
      </w:r>
      <w:r w:rsidRPr="006323F4">
        <w:t xml:space="preserve"> to 202</w:t>
      </w:r>
      <w:r w:rsidR="00D865ED">
        <w:t>3</w:t>
      </w:r>
      <w:r w:rsidRPr="006323F4">
        <w:t>–2</w:t>
      </w:r>
      <w:r w:rsidR="00D865ED">
        <w:t>4</w:t>
      </w:r>
      <w:r w:rsidR="006268AB">
        <w:rPr>
          <w:rStyle w:val="FootnoteReference"/>
        </w:rPr>
        <w:footnoteReference w:id="1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Description w:val="Table 1—Tasmanian Government cultural expenditure, 2015–16 to 2017–18."/>
      </w:tblPr>
      <w:tblGrid>
        <w:gridCol w:w="1276"/>
        <w:gridCol w:w="1985"/>
        <w:gridCol w:w="1984"/>
      </w:tblGrid>
      <w:tr w:rsidR="00D865ED" w14:paraId="3D9E2F31" w14:textId="77777777" w:rsidTr="006133D6">
        <w:trPr>
          <w:cantSplit/>
          <w:tblHeader/>
        </w:trPr>
        <w:tc>
          <w:tcPr>
            <w:tcW w:w="1276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4EFF53A0" w14:textId="73A9A545" w:rsidR="00D865ED" w:rsidRPr="001B0E08" w:rsidRDefault="00D865ED" w:rsidP="00B45425">
            <w:pPr>
              <w:pStyle w:val="Tablerowcolumnheading"/>
              <w:jc w:val="center"/>
            </w:pPr>
            <w:r w:rsidRPr="001B0E08">
              <w:t>2020–21</w:t>
            </w:r>
            <w:r w:rsidRPr="001B0E08">
              <w:rPr>
                <w:rStyle w:val="FootnoteReference"/>
              </w:rPr>
              <w:footnoteReference w:id="2"/>
            </w:r>
          </w:p>
        </w:tc>
        <w:tc>
          <w:tcPr>
            <w:tcW w:w="198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3437EF0D" w14:textId="6DA0B7EF" w:rsidR="00D865ED" w:rsidRPr="001B0E08" w:rsidRDefault="00D865ED" w:rsidP="00B45425">
            <w:pPr>
              <w:pStyle w:val="Tablerowcolumnheadingcentred"/>
            </w:pPr>
            <w:r w:rsidRPr="001B0E08">
              <w:t>2021–22</w:t>
            </w:r>
            <w:r w:rsidRPr="001B0E08">
              <w:rPr>
                <w:rStyle w:val="FootnoteReference"/>
              </w:rPr>
              <w:footnoteReference w:id="3"/>
            </w:r>
          </w:p>
        </w:tc>
        <w:tc>
          <w:tcPr>
            <w:tcW w:w="1984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60DA9BF7" w14:textId="31F8DFB2" w:rsidR="00D865ED" w:rsidRPr="001B0E08" w:rsidRDefault="00D865ED" w:rsidP="00B45425">
            <w:pPr>
              <w:pStyle w:val="Tablerowcolumnheadingcentred"/>
            </w:pPr>
            <w:r w:rsidRPr="001B0E08">
              <w:t>202</w:t>
            </w:r>
            <w:r>
              <w:t>3</w:t>
            </w:r>
            <w:r w:rsidRPr="001B0E08">
              <w:t>–</w:t>
            </w:r>
            <w:r>
              <w:t>24</w:t>
            </w:r>
          </w:p>
        </w:tc>
      </w:tr>
      <w:tr w:rsidR="00D865ED" w:rsidRPr="00911FCD" w14:paraId="05A2E1D0" w14:textId="77777777" w:rsidTr="006133D6">
        <w:trPr>
          <w:cantSplit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8854A2E" w14:textId="508541A5" w:rsidR="00D865ED" w:rsidRPr="001B0E08" w:rsidRDefault="00D865ED" w:rsidP="00B45425">
            <w:pPr>
              <w:pStyle w:val="Tabletext"/>
              <w:jc w:val="center"/>
            </w:pPr>
            <w:r w:rsidRPr="001B0E08">
              <w:t>$90.4m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C7BCFAE" w14:textId="15EB72C1" w:rsidR="00D865ED" w:rsidRPr="001B0E08" w:rsidRDefault="00D865ED" w:rsidP="00B45425">
            <w:pPr>
              <w:pStyle w:val="Tabletextcentred"/>
            </w:pPr>
            <w:r w:rsidRPr="001B0E08">
              <w:t>$94.9 ↑5%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4DB218D" w14:textId="398CBC16" w:rsidR="00D865ED" w:rsidRPr="001B0E08" w:rsidRDefault="00D865ED" w:rsidP="00B45425">
            <w:pPr>
              <w:pStyle w:val="Tabletextcentred"/>
            </w:pPr>
            <w:r w:rsidRPr="0058118B">
              <w:t>$</w:t>
            </w:r>
            <w:r w:rsidR="0058118B" w:rsidRPr="0058118B">
              <w:t>88.4</w:t>
            </w:r>
            <w:r w:rsidRPr="0058118B">
              <w:t xml:space="preserve"> </w:t>
            </w:r>
            <w:r w:rsidRPr="0058118B">
              <w:rPr>
                <w:rFonts w:ascii="Calibri" w:hAnsi="Calibri" w:cs="Calibri"/>
              </w:rPr>
              <w:t>↓</w:t>
            </w:r>
            <w:r w:rsidR="0058118B" w:rsidRPr="0058118B">
              <w:t>7</w:t>
            </w:r>
            <w:r w:rsidRPr="0058118B">
              <w:t>%</w:t>
            </w:r>
          </w:p>
        </w:tc>
      </w:tr>
    </w:tbl>
    <w:p w14:paraId="54BD95E5" w14:textId="08E0D759" w:rsidR="006323F4" w:rsidRPr="001B0E08" w:rsidRDefault="006323F4" w:rsidP="006323F4">
      <w:pPr>
        <w:pStyle w:val="ListParagraph"/>
        <w:numPr>
          <w:ilvl w:val="0"/>
          <w:numId w:val="6"/>
        </w:numPr>
        <w:spacing w:before="240"/>
        <w:ind w:left="567" w:hanging="567"/>
      </w:pPr>
      <w:r w:rsidRPr="001B0E08">
        <w:t xml:space="preserve">Recurrent expenses </w:t>
      </w:r>
      <w:r w:rsidRPr="0058118B">
        <w:t xml:space="preserve">accounted for </w:t>
      </w:r>
      <w:r w:rsidR="0058118B" w:rsidRPr="0058118B">
        <w:t>98</w:t>
      </w:r>
      <w:r w:rsidRPr="0058118B">
        <w:t>% of funded</w:t>
      </w:r>
      <w:r w:rsidRPr="001B0E08">
        <w:t xml:space="preserve"> cultural expenditure.</w:t>
      </w:r>
    </w:p>
    <w:p w14:paraId="082C47EA" w14:textId="506EF4CE" w:rsidR="006323F4" w:rsidRPr="001B0E08" w:rsidRDefault="006323F4" w:rsidP="006323F4">
      <w:pPr>
        <w:pStyle w:val="ListParagraph"/>
        <w:numPr>
          <w:ilvl w:val="0"/>
          <w:numId w:val="6"/>
        </w:numPr>
        <w:ind w:left="567" w:hanging="567"/>
      </w:pPr>
      <w:r w:rsidRPr="001B0E08">
        <w:t>Capital expenditure was $</w:t>
      </w:r>
      <w:r w:rsidR="0058118B">
        <w:t>1.3</w:t>
      </w:r>
      <w:r w:rsidRPr="001B0E08">
        <w:t xml:space="preserve">m, and the largest contributing category was </w:t>
      </w:r>
      <w:r w:rsidRPr="0058118B">
        <w:rPr>
          <w:i/>
        </w:rPr>
        <w:t>Libraries</w:t>
      </w:r>
      <w:r w:rsidRPr="0058118B">
        <w:t xml:space="preserve"> ($1.</w:t>
      </w:r>
      <w:r w:rsidR="0058118B" w:rsidRPr="0058118B">
        <w:t>1</w:t>
      </w:r>
      <w:r w:rsidRPr="0058118B">
        <w:t>m).</w:t>
      </w:r>
    </w:p>
    <w:p w14:paraId="25CF87B1" w14:textId="11BDBC9F" w:rsidR="006323F4" w:rsidRPr="001B0E08" w:rsidRDefault="006323F4" w:rsidP="006323F4">
      <w:pPr>
        <w:pStyle w:val="ListParagraph"/>
        <w:numPr>
          <w:ilvl w:val="0"/>
          <w:numId w:val="6"/>
        </w:numPr>
        <w:ind w:left="567" w:hanging="567"/>
      </w:pPr>
      <w:r w:rsidRPr="001B0E08">
        <w:t xml:space="preserve">The estimate of per person funding </w:t>
      </w:r>
      <w:r w:rsidRPr="0058118B">
        <w:t>was $</w:t>
      </w:r>
      <w:r w:rsidR="0058118B" w:rsidRPr="0058118B">
        <w:t>153.88</w:t>
      </w:r>
      <w:r w:rsidRPr="0058118B">
        <w:t>.</w:t>
      </w:r>
    </w:p>
    <w:p w14:paraId="2595672C" w14:textId="3C47BBC8" w:rsidR="006323F4" w:rsidRPr="001B0E08" w:rsidRDefault="006323F4" w:rsidP="006323F4">
      <w:r w:rsidRPr="00A83A6D">
        <w:t xml:space="preserve">Funds for Total </w:t>
      </w:r>
      <w:r w:rsidRPr="002D16E3">
        <w:rPr>
          <w:b/>
          <w:bCs/>
          <w:i/>
        </w:rPr>
        <w:t>Heritage</w:t>
      </w:r>
      <w:r w:rsidRPr="00A83A6D">
        <w:t xml:space="preserve"> activities (recurrent and capital) dropped by </w:t>
      </w:r>
      <w:r w:rsidR="00A83A6D" w:rsidRPr="00A83A6D">
        <w:t>3</w:t>
      </w:r>
      <w:r w:rsidRPr="00A83A6D">
        <w:t>% (or $</w:t>
      </w:r>
      <w:r w:rsidR="00A83A6D" w:rsidRPr="00A83A6D">
        <w:t>2.2</w:t>
      </w:r>
      <w:r w:rsidRPr="00A83A6D">
        <w:t>m) to $</w:t>
      </w:r>
      <w:r w:rsidR="00A83A6D" w:rsidRPr="00A83A6D">
        <w:t>64.8</w:t>
      </w:r>
      <w:r w:rsidRPr="00A83A6D">
        <w:t>m.</w:t>
      </w:r>
      <w:r w:rsidRPr="001B0E08">
        <w:t xml:space="preserve"> </w:t>
      </w:r>
    </w:p>
    <w:p w14:paraId="6FA3BC9A" w14:textId="4951DBB4" w:rsidR="006323F4" w:rsidRPr="001B0E08" w:rsidRDefault="00A83A6D" w:rsidP="006323F4">
      <w:r w:rsidRPr="00A83A6D">
        <w:t xml:space="preserve">Expenditure </w:t>
      </w:r>
      <w:r>
        <w:t>i</w:t>
      </w:r>
      <w:r w:rsidRPr="00A83A6D">
        <w:t>n</w:t>
      </w:r>
      <w:r w:rsidR="006323F4" w:rsidRPr="00A83A6D">
        <w:t xml:space="preserve"> </w:t>
      </w:r>
      <w:r w:rsidR="006323F4" w:rsidRPr="00A83A6D">
        <w:rPr>
          <w:i/>
        </w:rPr>
        <w:t>Heritage</w:t>
      </w:r>
      <w:r w:rsidR="006323F4" w:rsidRPr="00A83A6D">
        <w:t xml:space="preserve"> </w:t>
      </w:r>
      <w:r w:rsidRPr="00A83A6D">
        <w:t xml:space="preserve">categories made up nearly three quarters (73%) of cultural expenditure by the Tasmanian </w:t>
      </w:r>
      <w:r>
        <w:t>G</w:t>
      </w:r>
      <w:r w:rsidRPr="00A83A6D">
        <w:t xml:space="preserve">overnment. Funds for </w:t>
      </w:r>
      <w:r w:rsidRPr="00A83A6D">
        <w:rPr>
          <w:i/>
          <w:iCs/>
        </w:rPr>
        <w:t>Libraries</w:t>
      </w:r>
      <w:r w:rsidRPr="00A83A6D">
        <w:t xml:space="preserve"> </w:t>
      </w:r>
      <w:r>
        <w:t>(</w:t>
      </w:r>
      <w:r w:rsidRPr="00A83A6D">
        <w:t>$</w:t>
      </w:r>
      <w:r>
        <w:t>38</w:t>
      </w:r>
      <w:r w:rsidRPr="00A83A6D">
        <w:t>.</w:t>
      </w:r>
      <w:r>
        <w:t>0</w:t>
      </w:r>
      <w:r w:rsidRPr="00A83A6D">
        <w:t>m</w:t>
      </w:r>
      <w:r>
        <w:t xml:space="preserve">) </w:t>
      </w:r>
      <w:r w:rsidRPr="00A83A6D">
        <w:t xml:space="preserve">and </w:t>
      </w:r>
      <w:r w:rsidRPr="00A83A6D">
        <w:rPr>
          <w:i/>
          <w:iCs/>
        </w:rPr>
        <w:t>Other museums and cultural heritage</w:t>
      </w:r>
      <w:r>
        <w:t xml:space="preserve"> (</w:t>
      </w:r>
      <w:r w:rsidRPr="00A83A6D">
        <w:t>$2</w:t>
      </w:r>
      <w:r>
        <w:t>2.3</w:t>
      </w:r>
      <w:r w:rsidRPr="00A83A6D">
        <w:t>m</w:t>
      </w:r>
      <w:r>
        <w:t>)</w:t>
      </w:r>
      <w:r w:rsidRPr="00A83A6D">
        <w:t xml:space="preserve"> made up the greatest proportion of </w:t>
      </w:r>
      <w:r w:rsidRPr="00A83A6D">
        <w:rPr>
          <w:i/>
          <w:iCs/>
        </w:rPr>
        <w:t>Heritage</w:t>
      </w:r>
      <w:r w:rsidRPr="00A83A6D">
        <w:t xml:space="preserve"> expenditure.</w:t>
      </w:r>
      <w:r>
        <w:t xml:space="preserve"> </w:t>
      </w:r>
    </w:p>
    <w:p w14:paraId="778753EE" w14:textId="02CCDA6F" w:rsidR="006323F4" w:rsidRDefault="006323F4" w:rsidP="006323F4">
      <w:pPr>
        <w:pStyle w:val="Tablefigureheading"/>
      </w:pPr>
      <w:bookmarkStart w:id="1" w:name="_Toc524533023"/>
      <w:r w:rsidRPr="00303AC1">
        <w:t xml:space="preserve">Figure 1. </w:t>
      </w:r>
      <w:r>
        <w:t>Tasmanian</w:t>
      </w:r>
      <w:r w:rsidRPr="00303AC1">
        <w:t xml:space="preserve"> Government heritage expenditure</w:t>
      </w:r>
      <w:bookmarkEnd w:id="1"/>
      <w:r>
        <w:t xml:space="preserve"> (recurrent and capital)</w:t>
      </w:r>
    </w:p>
    <w:p w14:paraId="0B266078" w14:textId="40CFDD51" w:rsidR="006323F4" w:rsidRDefault="00A83A6D" w:rsidP="006323F4">
      <w:pPr>
        <w:rPr>
          <w:lang w:eastAsia="en-US"/>
        </w:rPr>
      </w:pPr>
      <w:r>
        <w:rPr>
          <w:noProof/>
        </w:rPr>
        <w:drawing>
          <wp:inline distT="0" distB="0" distL="0" distR="0" wp14:anchorId="016A309D" wp14:editId="349D6A9E">
            <wp:extent cx="5522595" cy="2596896"/>
            <wp:effectExtent l="0" t="0" r="1905" b="0"/>
            <wp:docPr id="2145392043" name="Chart 1" descr="Figure 1. Tasmanian Government heritage expenditure.&#10;A column graph compares expenditure across the heritage categories of Art museums, Other museums and cultural heritage, Libraries and Archives between the financial years of 2020-21, 2021-22 and 2023-24 for the Tasmanian Government.&#10;2020-21: Art museums $1.9m, Other museums &amp; cultural heritage $23.2m, Libraries $40.5m, Archives $3.6m.&#10;2021-22: Art museums $1.0m, Other museums &amp; cultural heritage $19.2m, Libraries $43.2m, Archives $3.6m.&#10;2023-24: Art museums $0.9m, Other museums &amp; cultural heritage $22.3m, Libraries $38.0m, Archives $3.7m.">
              <a:extLst xmlns:a="http://schemas.openxmlformats.org/drawingml/2006/main">
                <a:ext uri="{FF2B5EF4-FFF2-40B4-BE49-F238E27FC236}">
                  <a16:creationId xmlns:a16="http://schemas.microsoft.com/office/drawing/2014/main" id="{85F5B7E6-B69B-4C00-AD48-2BF027EB0EB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A4F96A3" w14:textId="6A687EBF" w:rsidR="006323F4" w:rsidRPr="001B0E08" w:rsidRDefault="006323F4" w:rsidP="006323F4">
      <w:r w:rsidRPr="00931AF8">
        <w:t xml:space="preserve">Funds for Total </w:t>
      </w:r>
      <w:r w:rsidRPr="002D16E3">
        <w:rPr>
          <w:b/>
          <w:bCs/>
          <w:i/>
        </w:rPr>
        <w:t>Arts</w:t>
      </w:r>
      <w:r w:rsidRPr="00931AF8">
        <w:t xml:space="preserve"> activities (recurrent and capital) </w:t>
      </w:r>
      <w:r w:rsidR="00B82E09" w:rsidRPr="00931AF8">
        <w:t>decreased by</w:t>
      </w:r>
      <w:r w:rsidRPr="00931AF8">
        <w:t xml:space="preserve"> </w:t>
      </w:r>
      <w:r w:rsidR="00931AF8" w:rsidRPr="00931AF8">
        <w:t>15</w:t>
      </w:r>
      <w:r w:rsidRPr="00931AF8">
        <w:t>% (or $</w:t>
      </w:r>
      <w:r w:rsidR="00931AF8" w:rsidRPr="00931AF8">
        <w:t>4.3</w:t>
      </w:r>
      <w:r w:rsidRPr="00931AF8">
        <w:t>m) to $</w:t>
      </w:r>
      <w:r w:rsidR="00931AF8" w:rsidRPr="00931AF8">
        <w:t>23.6</w:t>
      </w:r>
      <w:r w:rsidRPr="00931AF8">
        <w:t>m.</w:t>
      </w:r>
      <w:r w:rsidRPr="001B0E08">
        <w:t xml:space="preserve"> </w:t>
      </w:r>
      <w:r w:rsidR="00931AF8">
        <w:t xml:space="preserve">The </w:t>
      </w:r>
      <w:r w:rsidR="00BF306E">
        <w:t>largest</w:t>
      </w:r>
      <w:r w:rsidR="00931AF8">
        <w:t xml:space="preserve"> change in </w:t>
      </w:r>
      <w:r w:rsidR="00931AF8" w:rsidRPr="00931AF8">
        <w:rPr>
          <w:i/>
          <w:iCs/>
        </w:rPr>
        <w:t>Arts</w:t>
      </w:r>
      <w:r w:rsidR="00931AF8">
        <w:t xml:space="preserve"> expenditure was in the category of </w:t>
      </w:r>
      <w:r w:rsidR="00931AF8" w:rsidRPr="00931AF8">
        <w:rPr>
          <w:i/>
          <w:iCs/>
        </w:rPr>
        <w:t>Community arts and cultural development</w:t>
      </w:r>
      <w:r w:rsidR="00931AF8">
        <w:t xml:space="preserve"> (</w:t>
      </w:r>
      <w:r w:rsidR="00931AF8">
        <w:rPr>
          <w:rFonts w:cstheme="minorHAnsi"/>
        </w:rPr>
        <w:t>↓$</w:t>
      </w:r>
      <w:r w:rsidR="00931AF8">
        <w:t>1.5m).</w:t>
      </w:r>
    </w:p>
    <w:p w14:paraId="1521F2F7" w14:textId="77777777" w:rsidR="006323F4" w:rsidRDefault="006323F4" w:rsidP="006323F4">
      <w:pPr>
        <w:pStyle w:val="Tablefigureheading"/>
      </w:pPr>
      <w:bookmarkStart w:id="2" w:name="_Toc524533024"/>
      <w:r w:rsidRPr="00303AC1">
        <w:lastRenderedPageBreak/>
        <w:t xml:space="preserve">Figure 2. </w:t>
      </w:r>
      <w:r>
        <w:t>Tasmanian</w:t>
      </w:r>
      <w:r w:rsidRPr="00303AC1">
        <w:t xml:space="preserve"> Government arts expenditure</w:t>
      </w:r>
      <w:r>
        <w:t xml:space="preserve"> (recurrent and capital)</w:t>
      </w:r>
      <w:r w:rsidRPr="00303AC1">
        <w:t>, by selected categories</w:t>
      </w:r>
      <w:bookmarkEnd w:id="2"/>
    </w:p>
    <w:p w14:paraId="5272BB6E" w14:textId="57A1F51D" w:rsidR="006323F4" w:rsidRPr="00AC25C7" w:rsidRDefault="0006761E" w:rsidP="006323F4">
      <w:pPr>
        <w:rPr>
          <w:lang w:eastAsia="en-US"/>
        </w:rPr>
      </w:pPr>
      <w:r>
        <w:rPr>
          <w:noProof/>
        </w:rPr>
        <w:drawing>
          <wp:inline distT="0" distB="0" distL="0" distR="0" wp14:anchorId="7B45407C" wp14:editId="66715556">
            <wp:extent cx="5851519" cy="2589213"/>
            <wp:effectExtent l="0" t="0" r="0" b="1905"/>
            <wp:docPr id="348581783" name="Chart 1" descr="Figure 2. Tasmanian Government arts expenditure, by selected categories.&#10;A column graph compares expenditure across the arts categories of Music, Performing arts venues, Cross-art form, Visual arts and crafts, Film and video production and distribution, Multi-arts festivals and Arts administration between the financial years of 2020-21, 2021-22 and 2023-24 for the Tasmanian Government.&#10;2020-21: Music $3.9m, Performing arts venues $1.0m, Cross-art form $0.4m, Visual arts &amp; crafts $1.3m, Film &amp; video production &amp; distribution $1.2m, Multi-arts festivals $6.7m, Arts administration $2.0m.&#10;2021-22: Music $3.8m, Performing arts venues $1.8m, Cross-art form $1.3m, Visual arts &amp; crafts $1.4m, Film &amp; video production &amp; distribution $2.8m, Multi-arts festivals $8.2m, Arts administration $ 2.7m.&#10;2023-24: Music $4.4m, Performing arts venues $1.2m, Cross-art form $1.0m, Visual arts &amp; crafts $0.9m, Film &amp; video production &amp; distribution $3.0m, Multi-arts festivals $7.4m, Arts administration $ 2.8m.">
              <a:extLst xmlns:a="http://schemas.openxmlformats.org/drawingml/2006/main">
                <a:ext uri="{FF2B5EF4-FFF2-40B4-BE49-F238E27FC236}">
                  <a16:creationId xmlns:a16="http://schemas.microsoft.com/office/drawing/2014/main" id="{4D59B28F-11D2-45E7-954F-C734EA4CC3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bookmarkStart w:id="3" w:name="_GoBack"/>
      <w:bookmarkEnd w:id="3"/>
    </w:p>
    <w:p w14:paraId="168D52AA" w14:textId="2D9407F2" w:rsidR="006323F4" w:rsidRPr="001B0E08" w:rsidRDefault="00931AF8" w:rsidP="006323F4">
      <w:r w:rsidRPr="00BF306E">
        <w:t xml:space="preserve">Funded expenditure by the Tasmanian Government on </w:t>
      </w:r>
      <w:r w:rsidRPr="00BF306E">
        <w:rPr>
          <w:i/>
          <w:iCs/>
        </w:rPr>
        <w:t xml:space="preserve">Arts </w:t>
      </w:r>
      <w:r w:rsidRPr="00BF306E">
        <w:t>activities were greatest in the categories of</w:t>
      </w:r>
      <w:r w:rsidRPr="00BF306E">
        <w:rPr>
          <w:i/>
          <w:iCs/>
        </w:rPr>
        <w:t xml:space="preserve"> </w:t>
      </w:r>
      <w:r w:rsidR="006323F4" w:rsidRPr="00BF306E">
        <w:rPr>
          <w:i/>
          <w:iCs/>
        </w:rPr>
        <w:t>Multi-arts festivals</w:t>
      </w:r>
      <w:r w:rsidR="006323F4" w:rsidRPr="00BF306E">
        <w:t xml:space="preserve"> ($</w:t>
      </w:r>
      <w:r w:rsidR="00BF306E">
        <w:t>7.4</w:t>
      </w:r>
      <w:r w:rsidR="006323F4" w:rsidRPr="00BF306E">
        <w:t xml:space="preserve">m) </w:t>
      </w:r>
      <w:r w:rsidRPr="00BF306E">
        <w:t xml:space="preserve">and </w:t>
      </w:r>
      <w:r w:rsidRPr="00BF306E">
        <w:rPr>
          <w:i/>
          <w:iCs/>
        </w:rPr>
        <w:t>Music</w:t>
      </w:r>
      <w:r w:rsidRPr="00BF306E">
        <w:t xml:space="preserve"> (</w:t>
      </w:r>
      <w:r w:rsidR="00BF306E" w:rsidRPr="00BF306E">
        <w:t>$</w:t>
      </w:r>
      <w:r w:rsidR="00BF306E">
        <w:t>4.4</w:t>
      </w:r>
      <w:r w:rsidR="00BF306E" w:rsidRPr="00BF306E">
        <w:t>m</w:t>
      </w:r>
      <w:r w:rsidRPr="00BF306E">
        <w:t>)</w:t>
      </w:r>
      <w:r w:rsidR="006323F4" w:rsidRPr="00BF306E">
        <w:t>.</w:t>
      </w:r>
      <w:r w:rsidR="006323F4" w:rsidRPr="001B0E08">
        <w:t xml:space="preserve"> </w:t>
      </w:r>
    </w:p>
    <w:p w14:paraId="46A90638" w14:textId="77777777" w:rsidR="006323F4" w:rsidRPr="00BF306E" w:rsidRDefault="006323F4" w:rsidP="006323F4">
      <w:pPr>
        <w:spacing w:after="0"/>
      </w:pPr>
      <w:r w:rsidRPr="00BF306E">
        <w:t xml:space="preserve">Other main categories of </w:t>
      </w:r>
      <w:r w:rsidRPr="00BF306E">
        <w:rPr>
          <w:i/>
        </w:rPr>
        <w:t>Arts</w:t>
      </w:r>
      <w:r w:rsidRPr="00BF306E">
        <w:t xml:space="preserve"> activities funding were:</w:t>
      </w:r>
    </w:p>
    <w:p w14:paraId="57CCB11D" w14:textId="2FFC4957" w:rsidR="006323F4" w:rsidRPr="00BF306E" w:rsidRDefault="006323F4" w:rsidP="006323F4">
      <w:pPr>
        <w:pStyle w:val="ListParagraph"/>
        <w:numPr>
          <w:ilvl w:val="0"/>
          <w:numId w:val="10"/>
        </w:numPr>
        <w:ind w:left="567" w:hanging="567"/>
      </w:pPr>
      <w:r w:rsidRPr="00BF306E">
        <w:rPr>
          <w:i/>
        </w:rPr>
        <w:t>Film and video production and distribution</w:t>
      </w:r>
      <w:r w:rsidRPr="00BF306E">
        <w:t>—$</w:t>
      </w:r>
      <w:r w:rsidR="00BF306E" w:rsidRPr="00BF306E">
        <w:t>3.0</w:t>
      </w:r>
      <w:r w:rsidRPr="00BF306E">
        <w:t>m</w:t>
      </w:r>
    </w:p>
    <w:p w14:paraId="62B39853" w14:textId="133EC551" w:rsidR="006323F4" w:rsidRPr="00BF306E" w:rsidRDefault="00BF306E" w:rsidP="006323F4">
      <w:pPr>
        <w:pStyle w:val="ListParagraph"/>
        <w:numPr>
          <w:ilvl w:val="0"/>
          <w:numId w:val="10"/>
        </w:numPr>
        <w:ind w:left="567" w:hanging="567"/>
      </w:pPr>
      <w:r w:rsidRPr="00BF306E">
        <w:rPr>
          <w:i/>
        </w:rPr>
        <w:t>Arts administration</w:t>
      </w:r>
      <w:r w:rsidR="006323F4" w:rsidRPr="00BF306E">
        <w:t>—$</w:t>
      </w:r>
      <w:r w:rsidRPr="00BF306E">
        <w:t>2.8</w:t>
      </w:r>
      <w:r w:rsidR="006323F4" w:rsidRPr="00BF306E">
        <w:t xml:space="preserve">m </w:t>
      </w:r>
    </w:p>
    <w:p w14:paraId="22384555" w14:textId="60F50D41" w:rsidR="00BF306E" w:rsidRPr="00BF306E" w:rsidRDefault="006323F4" w:rsidP="00BF306E">
      <w:pPr>
        <w:pStyle w:val="ListParagraph"/>
        <w:numPr>
          <w:ilvl w:val="0"/>
          <w:numId w:val="10"/>
        </w:numPr>
        <w:ind w:left="567" w:hanging="567"/>
      </w:pPr>
      <w:r w:rsidRPr="00BF306E">
        <w:rPr>
          <w:i/>
        </w:rPr>
        <w:t>Performing arts venues</w:t>
      </w:r>
      <w:r w:rsidRPr="00BF306E">
        <w:t>—$1.</w:t>
      </w:r>
      <w:r w:rsidR="00BF306E" w:rsidRPr="00BF306E">
        <w:t>2</w:t>
      </w:r>
      <w:r w:rsidRPr="00BF306E">
        <w:t>m</w:t>
      </w:r>
    </w:p>
    <w:p w14:paraId="05AB5E7D" w14:textId="7600AECC" w:rsidR="00BF306E" w:rsidRPr="00BF306E" w:rsidRDefault="00BF306E" w:rsidP="00BF306E">
      <w:pPr>
        <w:pStyle w:val="ListParagraph"/>
        <w:numPr>
          <w:ilvl w:val="0"/>
          <w:numId w:val="10"/>
        </w:numPr>
        <w:ind w:left="567" w:hanging="567"/>
      </w:pPr>
      <w:r w:rsidRPr="00BF306E">
        <w:rPr>
          <w:i/>
        </w:rPr>
        <w:t>Cross-art for</w:t>
      </w:r>
      <w:r>
        <w:rPr>
          <w:i/>
        </w:rPr>
        <w:t>m</w:t>
      </w:r>
      <w:r w:rsidRPr="00BF306E">
        <w:t>—$1.0m</w:t>
      </w:r>
    </w:p>
    <w:p w14:paraId="204156CB" w14:textId="02C1A9F1" w:rsidR="00BF306E" w:rsidRPr="00BF306E" w:rsidRDefault="00BF306E" w:rsidP="00BF306E">
      <w:pPr>
        <w:pStyle w:val="ListParagraph"/>
        <w:numPr>
          <w:ilvl w:val="0"/>
          <w:numId w:val="10"/>
        </w:numPr>
        <w:ind w:left="567" w:hanging="567"/>
      </w:pPr>
      <w:r w:rsidRPr="00BF306E">
        <w:rPr>
          <w:i/>
        </w:rPr>
        <w:t>Visual arts and crafts</w:t>
      </w:r>
      <w:r w:rsidRPr="00BF306E">
        <w:t>—$0.9m</w:t>
      </w:r>
    </w:p>
    <w:p w14:paraId="34052CD7" w14:textId="0459ECDF" w:rsidR="006323F4" w:rsidRPr="001B0E08" w:rsidRDefault="006323F4" w:rsidP="006323F4">
      <w:r w:rsidRPr="00BF306E">
        <w:t xml:space="preserve">Total </w:t>
      </w:r>
      <w:r w:rsidR="00533219" w:rsidRPr="00BF306E">
        <w:t xml:space="preserve">heritage and arts </w:t>
      </w:r>
      <w:r w:rsidRPr="002D16E3">
        <w:rPr>
          <w:b/>
          <w:bCs/>
        </w:rPr>
        <w:t>recurrent</w:t>
      </w:r>
      <w:r w:rsidRPr="00BF306E">
        <w:t xml:space="preserve"> expenditure </w:t>
      </w:r>
      <w:r w:rsidR="00BF306E" w:rsidRPr="00BF306E">
        <w:t>decreased</w:t>
      </w:r>
      <w:r w:rsidRPr="00BF306E">
        <w:t xml:space="preserve"> by </w:t>
      </w:r>
      <w:r w:rsidR="00BF306E" w:rsidRPr="00BF306E">
        <w:t>6</w:t>
      </w:r>
      <w:r w:rsidRPr="00BF306E">
        <w:t>% (or $</w:t>
      </w:r>
      <w:r w:rsidR="00BF306E" w:rsidRPr="00BF306E">
        <w:t>5.8</w:t>
      </w:r>
      <w:r w:rsidRPr="00BF306E">
        <w:t>m) to $</w:t>
      </w:r>
      <w:r w:rsidR="00BF306E" w:rsidRPr="00BF306E">
        <w:t>87.1</w:t>
      </w:r>
      <w:r w:rsidRPr="00BF306E">
        <w:t>m.</w:t>
      </w:r>
    </w:p>
    <w:p w14:paraId="45960BFF" w14:textId="482C17CB" w:rsidR="006323F4" w:rsidRPr="001B0E08" w:rsidRDefault="006323F4" w:rsidP="006323F4">
      <w:pPr>
        <w:spacing w:before="240"/>
        <w:rPr>
          <w:strike/>
        </w:rPr>
      </w:pPr>
      <w:r w:rsidRPr="003363F3">
        <w:t xml:space="preserve">The largest recurrent expenditure was for </w:t>
      </w:r>
      <w:r w:rsidRPr="003363F3">
        <w:rPr>
          <w:i/>
        </w:rPr>
        <w:t>Libraries</w:t>
      </w:r>
      <w:r w:rsidRPr="003363F3">
        <w:t>, $</w:t>
      </w:r>
      <w:r w:rsidR="003363F3" w:rsidRPr="003363F3">
        <w:t>36.8</w:t>
      </w:r>
      <w:r w:rsidRPr="003363F3">
        <w:t xml:space="preserve">m, followed by </w:t>
      </w:r>
      <w:r w:rsidRPr="003363F3">
        <w:rPr>
          <w:i/>
        </w:rPr>
        <w:t>Other museums and cultural heritage</w:t>
      </w:r>
      <w:r w:rsidRPr="003363F3">
        <w:t xml:space="preserve"> ($</w:t>
      </w:r>
      <w:r w:rsidR="003363F3" w:rsidRPr="003363F3">
        <w:t>22.1</w:t>
      </w:r>
      <w:r w:rsidRPr="003363F3">
        <w:t xml:space="preserve">m) and </w:t>
      </w:r>
      <w:r w:rsidRPr="003363F3">
        <w:rPr>
          <w:i/>
          <w:iCs/>
        </w:rPr>
        <w:t>Multi-arts festivals</w:t>
      </w:r>
      <w:r w:rsidRPr="003363F3">
        <w:t xml:space="preserve"> ($</w:t>
      </w:r>
      <w:r w:rsidR="003363F3" w:rsidRPr="003363F3">
        <w:t>7.4</w:t>
      </w:r>
      <w:r w:rsidRPr="003363F3">
        <w:t>m).</w:t>
      </w:r>
    </w:p>
    <w:p w14:paraId="285711F3" w14:textId="77777777" w:rsidR="006323F4" w:rsidRDefault="006323F4" w:rsidP="006323F4">
      <w:pPr>
        <w:pStyle w:val="Tablefigureheading"/>
      </w:pPr>
      <w:r w:rsidRPr="00303AC1">
        <w:t xml:space="preserve">Figure 3. </w:t>
      </w:r>
      <w:r>
        <w:t>Tasmanian</w:t>
      </w:r>
      <w:r w:rsidRPr="00303AC1">
        <w:t xml:space="preserve"> Government recurrent cultural expenditure, by selected categories</w:t>
      </w:r>
    </w:p>
    <w:p w14:paraId="2F5868BA" w14:textId="4FD487E9" w:rsidR="006323F4" w:rsidRPr="00AC25C7" w:rsidRDefault="00207D7B" w:rsidP="006323F4">
      <w:pPr>
        <w:rPr>
          <w:lang w:eastAsia="en-US"/>
        </w:rPr>
      </w:pPr>
      <w:r>
        <w:rPr>
          <w:noProof/>
        </w:rPr>
        <w:drawing>
          <wp:inline distT="0" distB="0" distL="0" distR="0" wp14:anchorId="276ECC7D" wp14:editId="656E4123">
            <wp:extent cx="5926455" cy="2700655"/>
            <wp:effectExtent l="0" t="0" r="0" b="4445"/>
            <wp:docPr id="1022493872" name="Chart 1" descr="Figure 3. Tasmanian Government recurrent cultural expenditure, by selected categories.&#10;A column graph compares expenditure across the heritage and arts categories of Other museums and cultural heritage, Libraries, Archives, Music, Film and video production and distribution, Multi-arts festivals and Arts administration between the financial years of 2020-21, 2021-22 and 2023-24 for the Tasmanian Government.&#10;2020-21: Other museums &amp; cultural heritage $21.6m, Libraries $40.5m, Archives $3.6m, Music $3.9m, Film &amp; video production &amp; distribution $1.2m, Multi-arts festivals $6.7m, Arts administration $2.0m.&#10;2021-22: Other museums &amp; cultural heritage $18.8m, Libraries $41.6m, Archives $3.6m, Music $3.8m, Film &amp; video production &amp; distribution $2.8m, Multi-arts festivals $8.2m, Arts administration $2.7m.&#10;2023-24: Other museums &amp; cultural heritage $22.1m, Libraries $36.8m, Archives $3.7m, Music $4.4m, Film &amp; video production &amp; distribution $3.0m, Multi-arts festivals $7.4m, Arts administration $2.8m.">
              <a:extLst xmlns:a="http://schemas.openxmlformats.org/drawingml/2006/main">
                <a:ext uri="{FF2B5EF4-FFF2-40B4-BE49-F238E27FC236}">
                  <a16:creationId xmlns:a16="http://schemas.microsoft.com/office/drawing/2014/main" id="{9480C17F-D4B2-4F34-9EB9-6FA5B722CB8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C1F197D" w14:textId="07A43F0A" w:rsidR="006323F4" w:rsidRPr="006323F4" w:rsidRDefault="006323F4" w:rsidP="006323F4">
      <w:pPr>
        <w:rPr>
          <w:lang w:eastAsia="en-US"/>
        </w:rPr>
      </w:pPr>
      <w:r w:rsidRPr="003363F3">
        <w:t xml:space="preserve">The largest recurrent dollar </w:t>
      </w:r>
      <w:r w:rsidR="003363F3" w:rsidRPr="003363F3">
        <w:t>change</w:t>
      </w:r>
      <w:r w:rsidRPr="003363F3">
        <w:t xml:space="preserve"> was for the category of </w:t>
      </w:r>
      <w:r w:rsidR="003363F3" w:rsidRPr="003363F3">
        <w:rPr>
          <w:i/>
          <w:iCs/>
        </w:rPr>
        <w:t>Libraries</w:t>
      </w:r>
      <w:r w:rsidRPr="003363F3">
        <w:t xml:space="preserve"> </w:t>
      </w:r>
      <w:r w:rsidR="003363F3" w:rsidRPr="003363F3">
        <w:rPr>
          <w:rFonts w:cstheme="minorHAnsi"/>
        </w:rPr>
        <w:t>↓</w:t>
      </w:r>
      <w:r w:rsidRPr="003363F3">
        <w:t>$</w:t>
      </w:r>
      <w:r w:rsidR="003363F3" w:rsidRPr="003363F3">
        <w:t>4.8</w:t>
      </w:r>
      <w:r w:rsidRPr="003363F3">
        <w:t>m between 202</w:t>
      </w:r>
      <w:r w:rsidR="00533219" w:rsidRPr="003363F3">
        <w:t>1</w:t>
      </w:r>
      <w:r w:rsidRPr="003363F3">
        <w:t>–2</w:t>
      </w:r>
      <w:r w:rsidR="00533219" w:rsidRPr="003363F3">
        <w:t>2</w:t>
      </w:r>
      <w:r w:rsidRPr="003363F3">
        <w:t xml:space="preserve"> and 202</w:t>
      </w:r>
      <w:r w:rsidR="00533219" w:rsidRPr="003363F3">
        <w:t>3</w:t>
      </w:r>
      <w:r w:rsidRPr="003363F3">
        <w:t>–2</w:t>
      </w:r>
      <w:r w:rsidR="00533219" w:rsidRPr="003363F3">
        <w:t>4</w:t>
      </w:r>
      <w:r w:rsidRPr="003363F3">
        <w:t>.</w:t>
      </w:r>
    </w:p>
    <w:sectPr w:rsidR="006323F4" w:rsidRPr="006323F4" w:rsidSect="00842CA0">
      <w:type w:val="continuous"/>
      <w:pgSz w:w="11906" w:h="16838"/>
      <w:pgMar w:top="1418" w:right="1133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97DD8" w14:textId="77777777" w:rsidR="00B54081" w:rsidRDefault="00B54081" w:rsidP="002117E6">
      <w:pPr>
        <w:spacing w:after="0"/>
      </w:pPr>
      <w:r>
        <w:separator/>
      </w:r>
    </w:p>
  </w:endnote>
  <w:endnote w:type="continuationSeparator" w:id="0">
    <w:p w14:paraId="290CF2DD" w14:textId="77777777" w:rsidR="00B54081" w:rsidRDefault="00B54081" w:rsidP="00211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5D076" w14:textId="6709180A" w:rsidR="00FC0C98" w:rsidRPr="002454AC" w:rsidRDefault="00FC0C98" w:rsidP="00842CA0">
    <w:pPr>
      <w:pStyle w:val="Footer"/>
      <w:tabs>
        <w:tab w:val="clear" w:pos="9026"/>
        <w:tab w:val="right" w:pos="9333"/>
      </w:tabs>
      <w:rPr>
        <w:rStyle w:val="Hyperlink"/>
        <w:b w:val="0"/>
        <w:color w:val="auto"/>
        <w:sz w:val="18"/>
        <w:szCs w:val="18"/>
        <w:u w:val="none"/>
      </w:rPr>
    </w:pPr>
    <w:r w:rsidRPr="00CC4247">
      <w:rPr>
        <w:sz w:val="18"/>
        <w:szCs w:val="18"/>
      </w:rPr>
      <w:t>Cultural</w:t>
    </w:r>
    <w:r>
      <w:rPr>
        <w:sz w:val="18"/>
        <w:szCs w:val="18"/>
      </w:rPr>
      <w:t xml:space="preserve"> Funding by Government—20</w:t>
    </w:r>
    <w:r w:rsidR="006970A6">
      <w:rPr>
        <w:sz w:val="18"/>
        <w:szCs w:val="18"/>
      </w:rPr>
      <w:t>2</w:t>
    </w:r>
    <w:r w:rsidR="00D865ED">
      <w:rPr>
        <w:sz w:val="18"/>
        <w:szCs w:val="18"/>
      </w:rPr>
      <w:t>3</w:t>
    </w:r>
    <w:r>
      <w:t>–</w:t>
    </w:r>
    <w:r>
      <w:rPr>
        <w:sz w:val="18"/>
        <w:szCs w:val="18"/>
      </w:rPr>
      <w:t>2</w:t>
    </w:r>
    <w:r w:rsidR="00D865ED">
      <w:rPr>
        <w:sz w:val="18"/>
        <w:szCs w:val="18"/>
      </w:rPr>
      <w:t>4</w:t>
    </w:r>
    <w:r w:rsidRPr="00CC4247">
      <w:rPr>
        <w:sz w:val="18"/>
        <w:szCs w:val="18"/>
      </w:rPr>
      <w:t>—</w:t>
    </w:r>
    <w:r w:rsidR="00FE547E">
      <w:rPr>
        <w:sz w:val="18"/>
        <w:szCs w:val="18"/>
      </w:rPr>
      <w:t>Tasmanian</w:t>
    </w:r>
    <w:r w:rsidRPr="00CC4247">
      <w:rPr>
        <w:sz w:val="18"/>
        <w:szCs w:val="18"/>
      </w:rPr>
      <w:t xml:space="preserve"> Government</w:t>
    </w:r>
    <w:r w:rsidRPr="0037566A">
      <w:rPr>
        <w:sz w:val="18"/>
        <w:szCs w:val="18"/>
      </w:rPr>
      <w:tab/>
    </w:r>
    <w:sdt>
      <w:sdtPr>
        <w:rPr>
          <w:sz w:val="18"/>
          <w:szCs w:val="18"/>
        </w:rPr>
        <w:id w:val="-924028759"/>
        <w:docPartObj>
          <w:docPartGallery w:val="Page Numbers (Top of Page)"/>
          <w:docPartUnique/>
        </w:docPartObj>
      </w:sdtPr>
      <w:sdtEndPr/>
      <w:sdtContent>
        <w:r w:rsidRPr="0037566A">
          <w:rPr>
            <w:sz w:val="18"/>
            <w:szCs w:val="18"/>
          </w:rPr>
          <w:t xml:space="preserve">Page </w:t>
        </w:r>
        <w:r w:rsidRPr="0037566A">
          <w:rPr>
            <w:bCs/>
            <w:sz w:val="18"/>
            <w:szCs w:val="18"/>
          </w:rPr>
          <w:fldChar w:fldCharType="begin"/>
        </w:r>
        <w:r w:rsidRPr="0037566A">
          <w:rPr>
            <w:bCs/>
            <w:sz w:val="18"/>
            <w:szCs w:val="18"/>
          </w:rPr>
          <w:instrText xml:space="preserve"> PAGE </w:instrText>
        </w:r>
        <w:r w:rsidRPr="0037566A">
          <w:rPr>
            <w:bCs/>
            <w:sz w:val="18"/>
            <w:szCs w:val="18"/>
          </w:rPr>
          <w:fldChar w:fldCharType="separate"/>
        </w:r>
        <w:r w:rsidR="00F9394E">
          <w:rPr>
            <w:bCs/>
            <w:noProof/>
            <w:sz w:val="18"/>
            <w:szCs w:val="18"/>
          </w:rPr>
          <w:t>2</w:t>
        </w:r>
        <w:r w:rsidRPr="0037566A">
          <w:rPr>
            <w:bCs/>
            <w:sz w:val="18"/>
            <w:szCs w:val="18"/>
          </w:rPr>
          <w:fldChar w:fldCharType="end"/>
        </w:r>
        <w:r w:rsidRPr="0037566A">
          <w:rPr>
            <w:sz w:val="18"/>
            <w:szCs w:val="18"/>
          </w:rPr>
          <w:t xml:space="preserve"> of </w:t>
        </w:r>
        <w:r w:rsidRPr="0037566A">
          <w:rPr>
            <w:bCs/>
            <w:sz w:val="18"/>
            <w:szCs w:val="18"/>
          </w:rPr>
          <w:fldChar w:fldCharType="begin"/>
        </w:r>
        <w:r w:rsidRPr="0037566A">
          <w:rPr>
            <w:bCs/>
            <w:sz w:val="18"/>
            <w:szCs w:val="18"/>
          </w:rPr>
          <w:instrText xml:space="preserve"> NUMPAGES  </w:instrText>
        </w:r>
        <w:r w:rsidRPr="0037566A">
          <w:rPr>
            <w:bCs/>
            <w:sz w:val="18"/>
            <w:szCs w:val="18"/>
          </w:rPr>
          <w:fldChar w:fldCharType="separate"/>
        </w:r>
        <w:r w:rsidR="00F9394E">
          <w:rPr>
            <w:bCs/>
            <w:noProof/>
            <w:sz w:val="18"/>
            <w:szCs w:val="18"/>
          </w:rPr>
          <w:t>2</w:t>
        </w:r>
        <w:r w:rsidRPr="0037566A">
          <w:rPr>
            <w:bCs/>
            <w:sz w:val="18"/>
            <w:szCs w:val="18"/>
          </w:rPr>
          <w:fldChar w:fldCharType="end"/>
        </w:r>
      </w:sdtContent>
    </w:sdt>
  </w:p>
  <w:p w14:paraId="7A8AEEF8" w14:textId="77777777" w:rsidR="00FC0C98" w:rsidRDefault="00FC0C98" w:rsidP="00842CA0">
    <w:pPr>
      <w:spacing w:after="0"/>
      <w:ind w:left="-1418"/>
    </w:pPr>
    <w:r>
      <w:rPr>
        <w:noProof/>
        <w:lang w:eastAsia="en-AU"/>
      </w:rPr>
      <w:drawing>
        <wp:inline distT="0" distB="0" distL="0" distR="0" wp14:anchorId="22C413FE" wp14:editId="573FC905">
          <wp:extent cx="7560000" cy="358181"/>
          <wp:effectExtent l="0" t="0" r="3175" b="3810"/>
          <wp:docPr id="7" name="Picture 7" descr="Purple Border 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" t="-12324" r="1078" b="19102"/>
                  <a:stretch/>
                </pic:blipFill>
                <pic:spPr bwMode="auto">
                  <a:xfrm>
                    <a:off x="0" y="0"/>
                    <a:ext cx="7560000" cy="358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8BC86" w14:textId="7169364A" w:rsidR="00E23218" w:rsidRPr="00CD5C1E" w:rsidRDefault="00CD5C1E" w:rsidP="00CD5C1E">
    <w:pPr>
      <w:pStyle w:val="Footer"/>
      <w:rPr>
        <w:i/>
        <w:iCs/>
        <w:sz w:val="18"/>
        <w:szCs w:val="18"/>
      </w:rPr>
    </w:pPr>
    <w:r w:rsidRPr="00CD5C1E">
      <w:rPr>
        <w:i/>
        <w:iCs/>
        <w:sz w:val="18"/>
        <w:szCs w:val="18"/>
      </w:rPr>
      <w:t xml:space="preserve">Source: Cultural Funding by Government </w:t>
    </w:r>
    <w:r>
      <w:rPr>
        <w:i/>
        <w:iCs/>
        <w:noProof/>
        <w:sz w:val="18"/>
        <w:szCs w:val="18"/>
        <w:lang w:eastAsia="en-AU"/>
      </w:rPr>
      <w:t>202</w:t>
    </w:r>
    <w:r w:rsidR="00D865ED">
      <w:rPr>
        <w:i/>
        <w:iCs/>
        <w:noProof/>
        <w:sz w:val="18"/>
        <w:szCs w:val="18"/>
        <w:lang w:eastAsia="en-AU"/>
      </w:rPr>
      <w:t>3</w:t>
    </w:r>
    <w:r>
      <w:t>–</w:t>
    </w:r>
    <w:r>
      <w:rPr>
        <w:i/>
        <w:iCs/>
        <w:noProof/>
        <w:sz w:val="18"/>
        <w:szCs w:val="18"/>
        <w:lang w:eastAsia="en-AU"/>
      </w:rPr>
      <w:t>2</w:t>
    </w:r>
    <w:r w:rsidR="00D865ED">
      <w:rPr>
        <w:i/>
        <w:iCs/>
        <w:noProof/>
        <w:sz w:val="18"/>
        <w:szCs w:val="18"/>
        <w:lang w:eastAsia="en-AU"/>
      </w:rPr>
      <w:t>4</w:t>
    </w:r>
    <w:r>
      <w:rPr>
        <w:noProof/>
        <w:sz w:val="18"/>
        <w:szCs w:val="18"/>
        <w:lang w:eastAsia="en-AU"/>
      </w:rPr>
      <w:t xml:space="preserve"> </w:t>
    </w:r>
    <w:r w:rsidRPr="00CD5C1E">
      <w:rPr>
        <w:i/>
        <w:iCs/>
        <w:sz w:val="18"/>
        <w:szCs w:val="18"/>
      </w:rPr>
      <w:t>survey</w:t>
    </w:r>
  </w:p>
  <w:p w14:paraId="471F2EF6" w14:textId="0E44F1C9" w:rsidR="00FC0C98" w:rsidRPr="00477982" w:rsidRDefault="00DD4ACA" w:rsidP="00477982">
    <w:pPr>
      <w:pStyle w:val="Footer"/>
      <w:ind w:left="-1418"/>
      <w:rPr>
        <w:rStyle w:val="Hyperlink"/>
        <w:color w:val="auto"/>
        <w:u w:val="none"/>
      </w:rPr>
    </w:pPr>
    <w:r>
      <w:rPr>
        <w:noProof/>
        <w:lang w:eastAsia="en-AU"/>
      </w:rPr>
      <w:drawing>
        <wp:inline distT="0" distB="0" distL="0" distR="0" wp14:anchorId="05FC6D49" wp14:editId="5F8C6415">
          <wp:extent cx="9511794" cy="334010"/>
          <wp:effectExtent l="0" t="0" r="0" b="8890"/>
          <wp:docPr id="5" name="Picture 5" descr="Purple Border 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" t="-12324" r="1078" b="19102"/>
                  <a:stretch/>
                </pic:blipFill>
                <pic:spPr bwMode="auto">
                  <a:xfrm>
                    <a:off x="0" y="0"/>
                    <a:ext cx="10076050" cy="3538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80252" w14:textId="77777777" w:rsidR="00B54081" w:rsidRDefault="00B54081" w:rsidP="002117E6">
      <w:pPr>
        <w:spacing w:after="0"/>
      </w:pPr>
      <w:r>
        <w:separator/>
      </w:r>
    </w:p>
  </w:footnote>
  <w:footnote w:type="continuationSeparator" w:id="0">
    <w:p w14:paraId="0E558D11" w14:textId="77777777" w:rsidR="00B54081" w:rsidRDefault="00B54081" w:rsidP="002117E6">
      <w:pPr>
        <w:spacing w:after="0"/>
      </w:pPr>
      <w:r>
        <w:continuationSeparator/>
      </w:r>
    </w:p>
  </w:footnote>
  <w:footnote w:id="1">
    <w:p w14:paraId="53560EAE" w14:textId="3C3D5B94" w:rsidR="006268AB" w:rsidRPr="006268AB" w:rsidRDefault="006268AB">
      <w:pPr>
        <w:pStyle w:val="FootnoteText"/>
        <w:rPr>
          <w:sz w:val="17"/>
          <w:szCs w:val="17"/>
        </w:rPr>
      </w:pPr>
      <w:r w:rsidRPr="006268AB">
        <w:rPr>
          <w:rStyle w:val="FootnoteReference"/>
          <w:sz w:val="17"/>
          <w:szCs w:val="17"/>
        </w:rPr>
        <w:footnoteRef/>
      </w:r>
      <w:r w:rsidRPr="006268AB">
        <w:rPr>
          <w:sz w:val="17"/>
          <w:szCs w:val="17"/>
        </w:rPr>
        <w:t xml:space="preserve"> No survey was conducted for 2022–23 due to the move to a biennial collection cycle.</w:t>
      </w:r>
    </w:p>
  </w:footnote>
  <w:footnote w:id="2">
    <w:p w14:paraId="4E362CD8" w14:textId="7F0E5E1A" w:rsidR="00D865ED" w:rsidRPr="00985B19" w:rsidRDefault="00D865ED" w:rsidP="006323F4">
      <w:pPr>
        <w:pStyle w:val="FootnoteText"/>
        <w:rPr>
          <w:sz w:val="17"/>
          <w:szCs w:val="17"/>
        </w:rPr>
      </w:pPr>
      <w:r w:rsidRPr="00985B19">
        <w:rPr>
          <w:rStyle w:val="FootnoteReference"/>
          <w:sz w:val="17"/>
          <w:szCs w:val="17"/>
        </w:rPr>
        <w:footnoteRef/>
      </w:r>
      <w:r w:rsidRPr="00985B19">
        <w:rPr>
          <w:sz w:val="17"/>
          <w:szCs w:val="17"/>
        </w:rPr>
        <w:t xml:space="preserve"> Includes $2.2m targeted cultural and creative sector COVID support funding, reported across categories and totals.</w:t>
      </w:r>
      <w:r w:rsidR="001A0B38">
        <w:rPr>
          <w:sz w:val="17"/>
          <w:szCs w:val="17"/>
        </w:rPr>
        <w:t xml:space="preserve"> </w:t>
      </w:r>
      <w:bookmarkStart w:id="0" w:name="_Hlk194664242"/>
      <w:r w:rsidR="001A0B38" w:rsidRPr="00DA694B">
        <w:rPr>
          <w:sz w:val="17"/>
          <w:szCs w:val="17"/>
        </w:rPr>
        <w:t>$</w:t>
      </w:r>
      <w:r w:rsidR="001A0B38">
        <w:rPr>
          <w:sz w:val="17"/>
          <w:szCs w:val="17"/>
        </w:rPr>
        <w:t>0.2</w:t>
      </w:r>
      <w:r w:rsidR="001A0B38" w:rsidRPr="00DA694B">
        <w:rPr>
          <w:sz w:val="17"/>
          <w:szCs w:val="17"/>
        </w:rPr>
        <w:t>m</w:t>
      </w:r>
      <w:r w:rsidR="00FA3891">
        <w:rPr>
          <w:sz w:val="17"/>
          <w:szCs w:val="17"/>
        </w:rPr>
        <w:t xml:space="preserve"> of this expenditure</w:t>
      </w:r>
      <w:r w:rsidR="001A0B38" w:rsidRPr="00DA694B">
        <w:rPr>
          <w:sz w:val="17"/>
          <w:szCs w:val="17"/>
        </w:rPr>
        <w:t xml:space="preserve"> is included in the totals only.</w:t>
      </w:r>
      <w:bookmarkEnd w:id="0"/>
    </w:p>
  </w:footnote>
  <w:footnote w:id="3">
    <w:p w14:paraId="49BD4CA0" w14:textId="77777777" w:rsidR="00D865ED" w:rsidRDefault="00D865ED" w:rsidP="006323F4">
      <w:pPr>
        <w:pStyle w:val="FootnoteText"/>
      </w:pPr>
      <w:r w:rsidRPr="00985B19">
        <w:rPr>
          <w:rStyle w:val="FootnoteReference"/>
          <w:sz w:val="17"/>
          <w:szCs w:val="17"/>
        </w:rPr>
        <w:footnoteRef/>
      </w:r>
      <w:r w:rsidRPr="00985B19">
        <w:rPr>
          <w:sz w:val="17"/>
          <w:szCs w:val="17"/>
        </w:rPr>
        <w:t xml:space="preserve"> Includes $3.3m targeted cultural and creative sector COVID support funding, reported across categories and totals.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FC88A" w14:textId="07DBADF4" w:rsidR="00835593" w:rsidRDefault="0083559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1AD0FB5" wp14:editId="42307A0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2540"/>
              <wp:wrapSquare wrapText="bothSides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AC28E5" w14:textId="15A98F25" w:rsidR="00835593" w:rsidRPr="00835593" w:rsidRDefault="00835593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835593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D0FB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" filled="f" stroked="f">
              <v:textbox style="mso-fit-shape-to-text:t" inset="0,0,0,0">
                <w:txbxContent>
                  <w:p w14:paraId="06AC28E5" w14:textId="15A98F25" w:rsidR="00835593" w:rsidRPr="00835593" w:rsidRDefault="00835593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835593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8BF70" w14:textId="3A37ED89" w:rsidR="00FC0C98" w:rsidRDefault="00FC0C98" w:rsidP="00477982">
    <w:pPr>
      <w:pStyle w:val="Header"/>
      <w:ind w:left="-1418"/>
    </w:pPr>
    <w:r>
      <w:rPr>
        <w:noProof/>
        <w:lang w:eastAsia="en-AU"/>
      </w:rPr>
      <w:drawing>
        <wp:inline distT="0" distB="0" distL="0" distR="0" wp14:anchorId="33197DE3" wp14:editId="0EA07CEF">
          <wp:extent cx="7560000" cy="544479"/>
          <wp:effectExtent l="0" t="0" r="3175" b="8255"/>
          <wp:docPr id="6" name="Picture 6" descr="Purple Border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4" t="19214" r="1857"/>
                  <a:stretch/>
                </pic:blipFill>
                <pic:spPr bwMode="auto">
                  <a:xfrm>
                    <a:off x="0" y="0"/>
                    <a:ext cx="7560000" cy="544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D05254B" w14:textId="6B1DD13E" w:rsidR="00FC0C98" w:rsidRDefault="00CD5C1E" w:rsidP="00A0554C">
    <w:pPr>
      <w:pStyle w:val="Header"/>
      <w:tabs>
        <w:tab w:val="clear" w:pos="9026"/>
        <w:tab w:val="right" w:pos="9333"/>
      </w:tabs>
    </w:pPr>
    <w:r>
      <w:t xml:space="preserve">Cultural and Creative </w:t>
    </w:r>
    <w:r w:rsidR="0070126E" w:rsidRPr="00CD5C1E">
      <w:t>Statistics Working Group</w:t>
    </w:r>
    <w:r w:rsidR="00FC0C98" w:rsidRPr="00A96536">
      <w:tab/>
    </w:r>
    <w:r w:rsidR="00FC0C98" w:rsidRPr="00A96536">
      <w:tab/>
    </w:r>
    <w:r w:rsidR="0033051F">
      <w:t>September</w:t>
    </w:r>
    <w:r w:rsidR="00D865ED"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12D9E"/>
    <w:multiLevelType w:val="hybridMultilevel"/>
    <w:tmpl w:val="7900756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7613"/>
    <w:multiLevelType w:val="hybridMultilevel"/>
    <w:tmpl w:val="2B48B512"/>
    <w:lvl w:ilvl="0" w:tplc="69AC7252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7C6A73"/>
    <w:multiLevelType w:val="hybridMultilevel"/>
    <w:tmpl w:val="528A0CE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B508A"/>
    <w:multiLevelType w:val="hybridMultilevel"/>
    <w:tmpl w:val="F3CA4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E015F"/>
    <w:multiLevelType w:val="hybridMultilevel"/>
    <w:tmpl w:val="04A4442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22F2D20"/>
    <w:multiLevelType w:val="hybridMultilevel"/>
    <w:tmpl w:val="1AC69F2C"/>
    <w:lvl w:ilvl="0" w:tplc="8DEAB1F2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7139D"/>
    <w:multiLevelType w:val="hybridMultilevel"/>
    <w:tmpl w:val="5B38CF7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44A47"/>
    <w:multiLevelType w:val="hybridMultilevel"/>
    <w:tmpl w:val="B5D406EA"/>
    <w:lvl w:ilvl="0" w:tplc="B0C03D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504F0"/>
    <w:multiLevelType w:val="hybridMultilevel"/>
    <w:tmpl w:val="AC4ED6F8"/>
    <w:lvl w:ilvl="0" w:tplc="91E8E848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E1F26"/>
    <w:multiLevelType w:val="hybridMultilevel"/>
    <w:tmpl w:val="1A685B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13E"/>
    <w:rsid w:val="000148F3"/>
    <w:rsid w:val="00017F7C"/>
    <w:rsid w:val="00024E6D"/>
    <w:rsid w:val="00024EAC"/>
    <w:rsid w:val="00042BC6"/>
    <w:rsid w:val="00063051"/>
    <w:rsid w:val="00066DCE"/>
    <w:rsid w:val="0006761E"/>
    <w:rsid w:val="00092C79"/>
    <w:rsid w:val="000978E5"/>
    <w:rsid w:val="000B27A8"/>
    <w:rsid w:val="000C3E44"/>
    <w:rsid w:val="000E291B"/>
    <w:rsid w:val="0010228A"/>
    <w:rsid w:val="0010452B"/>
    <w:rsid w:val="00111A64"/>
    <w:rsid w:val="00124616"/>
    <w:rsid w:val="00133504"/>
    <w:rsid w:val="001471EA"/>
    <w:rsid w:val="001472FC"/>
    <w:rsid w:val="001674E8"/>
    <w:rsid w:val="001715EF"/>
    <w:rsid w:val="001736CC"/>
    <w:rsid w:val="00183EC2"/>
    <w:rsid w:val="00185E9F"/>
    <w:rsid w:val="0019701B"/>
    <w:rsid w:val="001A0B38"/>
    <w:rsid w:val="001A2286"/>
    <w:rsid w:val="001B68FD"/>
    <w:rsid w:val="001C7827"/>
    <w:rsid w:val="001D2D49"/>
    <w:rsid w:val="001D64AC"/>
    <w:rsid w:val="001D7905"/>
    <w:rsid w:val="001E0D00"/>
    <w:rsid w:val="00207D7B"/>
    <w:rsid w:val="002117E6"/>
    <w:rsid w:val="00220E32"/>
    <w:rsid w:val="0023201F"/>
    <w:rsid w:val="00233C13"/>
    <w:rsid w:val="00234C00"/>
    <w:rsid w:val="002352F9"/>
    <w:rsid w:val="0024033A"/>
    <w:rsid w:val="00242B78"/>
    <w:rsid w:val="00243959"/>
    <w:rsid w:val="002454AC"/>
    <w:rsid w:val="00265D2E"/>
    <w:rsid w:val="00267069"/>
    <w:rsid w:val="00274DBD"/>
    <w:rsid w:val="00285271"/>
    <w:rsid w:val="00290FEC"/>
    <w:rsid w:val="00293DD6"/>
    <w:rsid w:val="002966CA"/>
    <w:rsid w:val="002A3B4B"/>
    <w:rsid w:val="002A4338"/>
    <w:rsid w:val="002C5369"/>
    <w:rsid w:val="002D16E3"/>
    <w:rsid w:val="002D2A6D"/>
    <w:rsid w:val="002E2477"/>
    <w:rsid w:val="002E46A4"/>
    <w:rsid w:val="002F0402"/>
    <w:rsid w:val="002F3895"/>
    <w:rsid w:val="002F57C4"/>
    <w:rsid w:val="00302513"/>
    <w:rsid w:val="00303786"/>
    <w:rsid w:val="00327F06"/>
    <w:rsid w:val="0033051F"/>
    <w:rsid w:val="00335334"/>
    <w:rsid w:val="003363F3"/>
    <w:rsid w:val="00336DDD"/>
    <w:rsid w:val="0034581A"/>
    <w:rsid w:val="00362549"/>
    <w:rsid w:val="00363704"/>
    <w:rsid w:val="00364941"/>
    <w:rsid w:val="00381364"/>
    <w:rsid w:val="00382743"/>
    <w:rsid w:val="00390EED"/>
    <w:rsid w:val="0039367A"/>
    <w:rsid w:val="003A5A65"/>
    <w:rsid w:val="003B5B1D"/>
    <w:rsid w:val="003C73DB"/>
    <w:rsid w:val="003D142F"/>
    <w:rsid w:val="003E51A7"/>
    <w:rsid w:val="003E78EF"/>
    <w:rsid w:val="003F495D"/>
    <w:rsid w:val="003F56B1"/>
    <w:rsid w:val="00400E77"/>
    <w:rsid w:val="0041185C"/>
    <w:rsid w:val="00420E56"/>
    <w:rsid w:val="00421AF3"/>
    <w:rsid w:val="00423090"/>
    <w:rsid w:val="00426F0B"/>
    <w:rsid w:val="00433E7A"/>
    <w:rsid w:val="00436F4C"/>
    <w:rsid w:val="00450D6E"/>
    <w:rsid w:val="00456F44"/>
    <w:rsid w:val="004654E1"/>
    <w:rsid w:val="00467552"/>
    <w:rsid w:val="00473379"/>
    <w:rsid w:val="004755A2"/>
    <w:rsid w:val="00477982"/>
    <w:rsid w:val="004819E5"/>
    <w:rsid w:val="0048626B"/>
    <w:rsid w:val="0048644E"/>
    <w:rsid w:val="004D0B6D"/>
    <w:rsid w:val="004E59C7"/>
    <w:rsid w:val="004F74C4"/>
    <w:rsid w:val="005043D9"/>
    <w:rsid w:val="00506643"/>
    <w:rsid w:val="00514C96"/>
    <w:rsid w:val="00526687"/>
    <w:rsid w:val="00533219"/>
    <w:rsid w:val="005377F7"/>
    <w:rsid w:val="00542695"/>
    <w:rsid w:val="00544465"/>
    <w:rsid w:val="005579A8"/>
    <w:rsid w:val="00561190"/>
    <w:rsid w:val="005658F1"/>
    <w:rsid w:val="00565B47"/>
    <w:rsid w:val="005741CF"/>
    <w:rsid w:val="00575A5A"/>
    <w:rsid w:val="0058118B"/>
    <w:rsid w:val="005932D0"/>
    <w:rsid w:val="0059445E"/>
    <w:rsid w:val="00597F9B"/>
    <w:rsid w:val="005B3551"/>
    <w:rsid w:val="005C7C65"/>
    <w:rsid w:val="005F23E0"/>
    <w:rsid w:val="006015E9"/>
    <w:rsid w:val="00605481"/>
    <w:rsid w:val="006056B0"/>
    <w:rsid w:val="0061446D"/>
    <w:rsid w:val="00625397"/>
    <w:rsid w:val="006268AB"/>
    <w:rsid w:val="006323F4"/>
    <w:rsid w:val="00632D6D"/>
    <w:rsid w:val="0064138E"/>
    <w:rsid w:val="00645758"/>
    <w:rsid w:val="00647112"/>
    <w:rsid w:val="0066562E"/>
    <w:rsid w:val="00682D89"/>
    <w:rsid w:val="00684244"/>
    <w:rsid w:val="00693994"/>
    <w:rsid w:val="006970A6"/>
    <w:rsid w:val="006A08AD"/>
    <w:rsid w:val="006A2F0E"/>
    <w:rsid w:val="006A5A29"/>
    <w:rsid w:val="006C2364"/>
    <w:rsid w:val="006C346F"/>
    <w:rsid w:val="006C5A35"/>
    <w:rsid w:val="006C5A9D"/>
    <w:rsid w:val="006C6FC8"/>
    <w:rsid w:val="006D0316"/>
    <w:rsid w:val="006D3A40"/>
    <w:rsid w:val="006F06FD"/>
    <w:rsid w:val="0070126E"/>
    <w:rsid w:val="00705B86"/>
    <w:rsid w:val="00705FA6"/>
    <w:rsid w:val="007260A2"/>
    <w:rsid w:val="00726743"/>
    <w:rsid w:val="007316EF"/>
    <w:rsid w:val="00732525"/>
    <w:rsid w:val="0073349D"/>
    <w:rsid w:val="0074751D"/>
    <w:rsid w:val="00753BB6"/>
    <w:rsid w:val="00773DA4"/>
    <w:rsid w:val="00784F67"/>
    <w:rsid w:val="00790F76"/>
    <w:rsid w:val="007A4B0F"/>
    <w:rsid w:val="007A5DD1"/>
    <w:rsid w:val="007B17C8"/>
    <w:rsid w:val="007D2A8B"/>
    <w:rsid w:val="00813AD2"/>
    <w:rsid w:val="008169A6"/>
    <w:rsid w:val="00817F9A"/>
    <w:rsid w:val="0082072A"/>
    <w:rsid w:val="0082186E"/>
    <w:rsid w:val="008228E2"/>
    <w:rsid w:val="00834DE8"/>
    <w:rsid w:val="00835593"/>
    <w:rsid w:val="00842CA0"/>
    <w:rsid w:val="00844F5B"/>
    <w:rsid w:val="0085278E"/>
    <w:rsid w:val="00860792"/>
    <w:rsid w:val="00860C86"/>
    <w:rsid w:val="008646E6"/>
    <w:rsid w:val="00866475"/>
    <w:rsid w:val="00867254"/>
    <w:rsid w:val="00876FBA"/>
    <w:rsid w:val="00885C3E"/>
    <w:rsid w:val="00893360"/>
    <w:rsid w:val="008A4B1F"/>
    <w:rsid w:val="008B2A19"/>
    <w:rsid w:val="008B703E"/>
    <w:rsid w:val="008B767F"/>
    <w:rsid w:val="008C0B20"/>
    <w:rsid w:val="008D4E53"/>
    <w:rsid w:val="008F142B"/>
    <w:rsid w:val="008F7FA4"/>
    <w:rsid w:val="00912280"/>
    <w:rsid w:val="00927FF3"/>
    <w:rsid w:val="009313D2"/>
    <w:rsid w:val="00931AF8"/>
    <w:rsid w:val="00937283"/>
    <w:rsid w:val="0094124E"/>
    <w:rsid w:val="00943B88"/>
    <w:rsid w:val="00957422"/>
    <w:rsid w:val="00965141"/>
    <w:rsid w:val="009654E0"/>
    <w:rsid w:val="00966C24"/>
    <w:rsid w:val="009837EE"/>
    <w:rsid w:val="00985B19"/>
    <w:rsid w:val="009A5A99"/>
    <w:rsid w:val="009B74C6"/>
    <w:rsid w:val="009B7EF0"/>
    <w:rsid w:val="009C01D1"/>
    <w:rsid w:val="009C47F7"/>
    <w:rsid w:val="009C627D"/>
    <w:rsid w:val="009D0D57"/>
    <w:rsid w:val="009E12E4"/>
    <w:rsid w:val="009E3CE4"/>
    <w:rsid w:val="009F6392"/>
    <w:rsid w:val="00A0554C"/>
    <w:rsid w:val="00A06663"/>
    <w:rsid w:val="00A150F0"/>
    <w:rsid w:val="00A22246"/>
    <w:rsid w:val="00A2250B"/>
    <w:rsid w:val="00A241FE"/>
    <w:rsid w:val="00A308D3"/>
    <w:rsid w:val="00A35CD0"/>
    <w:rsid w:val="00A43E00"/>
    <w:rsid w:val="00A44D6C"/>
    <w:rsid w:val="00A57B08"/>
    <w:rsid w:val="00A606B1"/>
    <w:rsid w:val="00A650A1"/>
    <w:rsid w:val="00A66771"/>
    <w:rsid w:val="00A830DE"/>
    <w:rsid w:val="00A83A6D"/>
    <w:rsid w:val="00A8496B"/>
    <w:rsid w:val="00A84E52"/>
    <w:rsid w:val="00A91A72"/>
    <w:rsid w:val="00A942AD"/>
    <w:rsid w:val="00AA38E6"/>
    <w:rsid w:val="00AB4C24"/>
    <w:rsid w:val="00AC0B64"/>
    <w:rsid w:val="00AC1A69"/>
    <w:rsid w:val="00AC705F"/>
    <w:rsid w:val="00AE4F02"/>
    <w:rsid w:val="00AF5FC0"/>
    <w:rsid w:val="00B049A4"/>
    <w:rsid w:val="00B04E5C"/>
    <w:rsid w:val="00B1045C"/>
    <w:rsid w:val="00B125BB"/>
    <w:rsid w:val="00B32DA1"/>
    <w:rsid w:val="00B33351"/>
    <w:rsid w:val="00B43B95"/>
    <w:rsid w:val="00B43C56"/>
    <w:rsid w:val="00B45425"/>
    <w:rsid w:val="00B54081"/>
    <w:rsid w:val="00B55747"/>
    <w:rsid w:val="00B704AE"/>
    <w:rsid w:val="00B723E4"/>
    <w:rsid w:val="00B82E09"/>
    <w:rsid w:val="00B93737"/>
    <w:rsid w:val="00B945EA"/>
    <w:rsid w:val="00B946E2"/>
    <w:rsid w:val="00B96893"/>
    <w:rsid w:val="00BA0A5A"/>
    <w:rsid w:val="00BC0D30"/>
    <w:rsid w:val="00BC329E"/>
    <w:rsid w:val="00BC4BB1"/>
    <w:rsid w:val="00BC7D72"/>
    <w:rsid w:val="00BD6A76"/>
    <w:rsid w:val="00BE1F34"/>
    <w:rsid w:val="00BE7E66"/>
    <w:rsid w:val="00BF306E"/>
    <w:rsid w:val="00C02515"/>
    <w:rsid w:val="00C16794"/>
    <w:rsid w:val="00C24010"/>
    <w:rsid w:val="00C240E2"/>
    <w:rsid w:val="00C25114"/>
    <w:rsid w:val="00C3695F"/>
    <w:rsid w:val="00C451EE"/>
    <w:rsid w:val="00C55F55"/>
    <w:rsid w:val="00C9291E"/>
    <w:rsid w:val="00C92FE2"/>
    <w:rsid w:val="00CB71DC"/>
    <w:rsid w:val="00CC4247"/>
    <w:rsid w:val="00CC75CC"/>
    <w:rsid w:val="00CD0CB6"/>
    <w:rsid w:val="00CD5C1E"/>
    <w:rsid w:val="00CD638F"/>
    <w:rsid w:val="00CD73FD"/>
    <w:rsid w:val="00CE07F2"/>
    <w:rsid w:val="00CE5C90"/>
    <w:rsid w:val="00CF2BB9"/>
    <w:rsid w:val="00CF7812"/>
    <w:rsid w:val="00D03AE2"/>
    <w:rsid w:val="00D14C03"/>
    <w:rsid w:val="00D266CC"/>
    <w:rsid w:val="00D44042"/>
    <w:rsid w:val="00D47936"/>
    <w:rsid w:val="00D521E7"/>
    <w:rsid w:val="00D71F8F"/>
    <w:rsid w:val="00D733BF"/>
    <w:rsid w:val="00D746E5"/>
    <w:rsid w:val="00D82ACB"/>
    <w:rsid w:val="00D83E2C"/>
    <w:rsid w:val="00D865ED"/>
    <w:rsid w:val="00D86CAA"/>
    <w:rsid w:val="00D92957"/>
    <w:rsid w:val="00DA5308"/>
    <w:rsid w:val="00DB4FA3"/>
    <w:rsid w:val="00DB7840"/>
    <w:rsid w:val="00DC17B6"/>
    <w:rsid w:val="00DC2DFA"/>
    <w:rsid w:val="00DC6A98"/>
    <w:rsid w:val="00DD4ACA"/>
    <w:rsid w:val="00DD5D52"/>
    <w:rsid w:val="00E03DF5"/>
    <w:rsid w:val="00E06D3D"/>
    <w:rsid w:val="00E23218"/>
    <w:rsid w:val="00E34525"/>
    <w:rsid w:val="00E42F9F"/>
    <w:rsid w:val="00E51636"/>
    <w:rsid w:val="00E51D5C"/>
    <w:rsid w:val="00E71039"/>
    <w:rsid w:val="00E76886"/>
    <w:rsid w:val="00E819BF"/>
    <w:rsid w:val="00E85276"/>
    <w:rsid w:val="00E92EB5"/>
    <w:rsid w:val="00E97404"/>
    <w:rsid w:val="00EA2F26"/>
    <w:rsid w:val="00EA46F1"/>
    <w:rsid w:val="00EA5BA4"/>
    <w:rsid w:val="00EA6D34"/>
    <w:rsid w:val="00EB40A5"/>
    <w:rsid w:val="00ED0209"/>
    <w:rsid w:val="00EE5043"/>
    <w:rsid w:val="00EE7759"/>
    <w:rsid w:val="00EF213E"/>
    <w:rsid w:val="00EF61B4"/>
    <w:rsid w:val="00F02CC1"/>
    <w:rsid w:val="00F236CF"/>
    <w:rsid w:val="00F239E3"/>
    <w:rsid w:val="00F241F9"/>
    <w:rsid w:val="00F242E6"/>
    <w:rsid w:val="00F3567E"/>
    <w:rsid w:val="00F408EE"/>
    <w:rsid w:val="00F56262"/>
    <w:rsid w:val="00F67604"/>
    <w:rsid w:val="00F701E3"/>
    <w:rsid w:val="00F7051B"/>
    <w:rsid w:val="00F86DEA"/>
    <w:rsid w:val="00F9394E"/>
    <w:rsid w:val="00F9793C"/>
    <w:rsid w:val="00FA2E2A"/>
    <w:rsid w:val="00FA3891"/>
    <w:rsid w:val="00FC0C98"/>
    <w:rsid w:val="00FC16F3"/>
    <w:rsid w:val="00FC2CDB"/>
    <w:rsid w:val="00FD5FED"/>
    <w:rsid w:val="00FE547E"/>
    <w:rsid w:val="00FE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17295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7552"/>
    <w:pPr>
      <w:spacing w:after="2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6A98"/>
    <w:pPr>
      <w:keepNext/>
      <w:spacing w:before="360" w:after="240"/>
      <w:outlineLvl w:val="0"/>
    </w:pPr>
    <w:rPr>
      <w:rFonts w:asciiTheme="majorHAnsi" w:eastAsiaTheme="majorEastAsia" w:hAnsiTheme="majorHAnsi" w:cstheme="majorBidi"/>
      <w:b/>
      <w:sz w:val="4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B78"/>
    <w:pPr>
      <w:keepNext/>
      <w:outlineLvl w:val="1"/>
    </w:pPr>
    <w:rPr>
      <w:rFonts w:asciiTheme="majorHAnsi" w:eastAsiaTheme="majorEastAsia" w:hAnsiTheme="majorHAnsi" w:cstheme="majorBidi"/>
      <w:b/>
      <w:color w:val="554B87"/>
      <w:sz w:val="3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2B78"/>
    <w:pPr>
      <w:keepNext/>
      <w:spacing w:after="120"/>
      <w:outlineLvl w:val="2"/>
    </w:pPr>
    <w:rPr>
      <w:rFonts w:asciiTheme="majorHAnsi" w:eastAsiaTheme="majorEastAsia" w:hAnsiTheme="majorHAnsi" w:cstheme="majorBidi"/>
      <w:b/>
      <w:color w:val="554B87"/>
      <w:sz w:val="30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2B78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bCs/>
      <w:color w:val="554B8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2B78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color w:val="554B87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42B78"/>
    <w:pPr>
      <w:keepNext/>
      <w:keepLines/>
      <w:spacing w:after="60"/>
      <w:outlineLvl w:val="5"/>
    </w:pPr>
    <w:rPr>
      <w:rFonts w:asciiTheme="majorHAnsi" w:eastAsiaTheme="majorEastAsia" w:hAnsiTheme="majorHAnsi" w:cstheme="majorBidi"/>
      <w:b/>
      <w:i/>
      <w:iCs/>
      <w:color w:val="554B87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42B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/>
      <w:iCs/>
      <w:color w:val="554B87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42B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54B8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42B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554B8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A98"/>
    <w:rPr>
      <w:rFonts w:asciiTheme="majorHAnsi" w:eastAsiaTheme="majorEastAsia" w:hAnsiTheme="majorHAnsi" w:cstheme="majorBidi"/>
      <w:b/>
      <w:sz w:val="4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42B78"/>
    <w:rPr>
      <w:rFonts w:asciiTheme="majorHAnsi" w:eastAsiaTheme="majorEastAsia" w:hAnsiTheme="majorHAnsi" w:cstheme="majorBidi"/>
      <w:b/>
      <w:color w:val="554B87"/>
      <w:sz w:val="3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2B78"/>
    <w:rPr>
      <w:rFonts w:asciiTheme="majorHAnsi" w:eastAsiaTheme="majorEastAsia" w:hAnsiTheme="majorHAnsi" w:cstheme="majorBidi"/>
      <w:b/>
      <w:color w:val="554B87"/>
      <w:sz w:val="30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56262"/>
    <w:rPr>
      <w:b/>
      <w:color w:val="554B87"/>
      <w:u w:val="single"/>
    </w:rPr>
  </w:style>
  <w:style w:type="paragraph" w:customStyle="1" w:styleId="Bulletlevel1">
    <w:name w:val="Bullet level 1"/>
    <w:basedOn w:val="Normal"/>
    <w:qFormat/>
    <w:rsid w:val="002117E6"/>
    <w:pPr>
      <w:numPr>
        <w:numId w:val="1"/>
      </w:numPr>
      <w:ind w:left="567" w:hanging="567"/>
      <w:contextualSpacing/>
    </w:pPr>
    <w:rPr>
      <w:rFonts w:eastAsiaTheme="minorHAnsi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67552"/>
    <w:pPr>
      <w:ind w:left="567"/>
    </w:pPr>
    <w:rPr>
      <w:rFonts w:eastAsiaTheme="minorHAnsi"/>
      <w:b/>
      <w:i/>
      <w:iCs/>
      <w:color w:val="554B87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67552"/>
    <w:rPr>
      <w:rFonts w:eastAsiaTheme="minorHAnsi"/>
      <w:b/>
      <w:i/>
      <w:iCs/>
      <w:color w:val="554B87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17E6"/>
  </w:style>
  <w:style w:type="paragraph" w:styleId="Footer">
    <w:name w:val="footer"/>
    <w:basedOn w:val="Normal"/>
    <w:link w:val="Foot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17E6"/>
  </w:style>
  <w:style w:type="character" w:customStyle="1" w:styleId="Heading4Char">
    <w:name w:val="Heading 4 Char"/>
    <w:basedOn w:val="DefaultParagraphFont"/>
    <w:link w:val="Heading4"/>
    <w:uiPriority w:val="9"/>
    <w:rsid w:val="00242B78"/>
    <w:rPr>
      <w:rFonts w:asciiTheme="majorHAnsi" w:eastAsiaTheme="majorEastAsia" w:hAnsiTheme="majorHAnsi" w:cstheme="majorBidi"/>
      <w:b/>
      <w:bCs/>
      <w:color w:val="554B87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2B78"/>
    <w:rPr>
      <w:rFonts w:asciiTheme="majorHAnsi" w:eastAsiaTheme="majorEastAsia" w:hAnsiTheme="majorHAnsi" w:cstheme="majorBidi"/>
      <w:b/>
      <w:color w:val="554B87"/>
    </w:rPr>
  </w:style>
  <w:style w:type="table" w:styleId="TableGrid">
    <w:name w:val="Table Grid"/>
    <w:basedOn w:val="TableNormal"/>
    <w:uiPriority w:val="39"/>
    <w:rsid w:val="002117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8B767F"/>
    <w:pPr>
      <w:keepNext/>
      <w:spacing w:after="0"/>
    </w:pPr>
    <w:rPr>
      <w:rFonts w:asciiTheme="majorHAnsi" w:eastAsiaTheme="minorHAnsi" w:hAnsiTheme="majorHAnsi"/>
      <w:b/>
      <w:color w:val="554B87"/>
      <w:lang w:eastAsia="en-US"/>
    </w:rPr>
  </w:style>
  <w:style w:type="paragraph" w:customStyle="1" w:styleId="Tabletextcentred">
    <w:name w:val="Table text centred"/>
    <w:basedOn w:val="Normal"/>
    <w:next w:val="NoSpacing"/>
    <w:rsid w:val="002117E6"/>
    <w:pPr>
      <w:spacing w:after="0"/>
      <w:jc w:val="center"/>
    </w:pPr>
    <w:rPr>
      <w:rFonts w:eastAsia="Times New Roman" w:cs="Times New Roman"/>
      <w:szCs w:val="20"/>
      <w:lang w:eastAsia="en-US"/>
    </w:rPr>
  </w:style>
  <w:style w:type="paragraph" w:customStyle="1" w:styleId="Tablerowcolumnheadingcentred">
    <w:name w:val="Table row/column heading centred"/>
    <w:basedOn w:val="Normal"/>
    <w:next w:val="Normal"/>
    <w:rsid w:val="002117E6"/>
    <w:pPr>
      <w:spacing w:after="0"/>
      <w:jc w:val="center"/>
    </w:pPr>
    <w:rPr>
      <w:rFonts w:eastAsia="Times New Roman" w:cs="Times New Roman"/>
      <w:b/>
      <w:bCs/>
      <w:szCs w:val="20"/>
      <w:lang w:eastAsia="en-US"/>
    </w:rPr>
  </w:style>
  <w:style w:type="paragraph" w:customStyle="1" w:styleId="Tabletext">
    <w:name w:val="Table text"/>
    <w:basedOn w:val="Tabletextcentred"/>
    <w:qFormat/>
    <w:rsid w:val="002117E6"/>
    <w:pPr>
      <w:jc w:val="left"/>
    </w:pPr>
  </w:style>
  <w:style w:type="paragraph" w:styleId="NoSpacing">
    <w:name w:val="No Spacing"/>
    <w:uiPriority w:val="1"/>
    <w:qFormat/>
    <w:rsid w:val="002117E6"/>
    <w:pPr>
      <w:spacing w:after="0" w:line="240" w:lineRule="auto"/>
    </w:pPr>
  </w:style>
  <w:style w:type="paragraph" w:customStyle="1" w:styleId="Tablerowcolumnheading">
    <w:name w:val="Table row/column heading"/>
    <w:basedOn w:val="Normal"/>
    <w:next w:val="Normal"/>
    <w:rsid w:val="002117E6"/>
    <w:pPr>
      <w:spacing w:after="0"/>
    </w:pPr>
    <w:rPr>
      <w:rFonts w:eastAsia="Times New Roman" w:cs="Times New Roman"/>
      <w:b/>
      <w:bCs/>
      <w:szCs w:val="20"/>
      <w:lang w:eastAsia="en-US"/>
    </w:rPr>
  </w:style>
  <w:style w:type="paragraph" w:customStyle="1" w:styleId="Checkboxemptybulletpoint">
    <w:name w:val="Check box empty bullet point"/>
    <w:basedOn w:val="Bulletlevel1"/>
    <w:qFormat/>
    <w:rsid w:val="002117E6"/>
    <w:pPr>
      <w:numPr>
        <w:numId w:val="2"/>
      </w:numPr>
      <w:spacing w:after="0"/>
      <w:ind w:left="567" w:hanging="567"/>
    </w:pPr>
  </w:style>
  <w:style w:type="character" w:customStyle="1" w:styleId="Heading6Char">
    <w:name w:val="Heading 6 Char"/>
    <w:basedOn w:val="DefaultParagraphFont"/>
    <w:link w:val="Heading6"/>
    <w:uiPriority w:val="9"/>
    <w:rsid w:val="00242B78"/>
    <w:rPr>
      <w:rFonts w:asciiTheme="majorHAnsi" w:eastAsiaTheme="majorEastAsia" w:hAnsiTheme="majorHAnsi" w:cstheme="majorBidi"/>
      <w:b/>
      <w:i/>
      <w:iCs/>
      <w:color w:val="554B87"/>
    </w:rPr>
  </w:style>
  <w:style w:type="character" w:customStyle="1" w:styleId="Heading7Char">
    <w:name w:val="Heading 7 Char"/>
    <w:basedOn w:val="DefaultParagraphFont"/>
    <w:link w:val="Heading7"/>
    <w:uiPriority w:val="9"/>
    <w:rsid w:val="00242B78"/>
    <w:rPr>
      <w:rFonts w:asciiTheme="majorHAnsi" w:eastAsiaTheme="majorEastAsia" w:hAnsiTheme="majorHAnsi" w:cstheme="majorBidi"/>
      <w:b/>
      <w:i/>
      <w:iCs/>
      <w:color w:val="554B87"/>
    </w:rPr>
  </w:style>
  <w:style w:type="character" w:customStyle="1" w:styleId="Heading8Char">
    <w:name w:val="Heading 8 Char"/>
    <w:basedOn w:val="DefaultParagraphFont"/>
    <w:link w:val="Heading8"/>
    <w:uiPriority w:val="9"/>
    <w:rsid w:val="00242B78"/>
    <w:rPr>
      <w:rFonts w:asciiTheme="majorHAnsi" w:eastAsiaTheme="majorEastAsia" w:hAnsiTheme="majorHAnsi" w:cstheme="majorBidi"/>
      <w:b/>
      <w:color w:val="554B8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242B78"/>
    <w:rPr>
      <w:rFonts w:asciiTheme="majorHAnsi" w:eastAsiaTheme="majorEastAsia" w:hAnsiTheme="majorHAnsi" w:cstheme="majorBidi"/>
      <w:b/>
      <w:i/>
      <w:iCs/>
      <w:color w:val="554B87"/>
      <w:szCs w:val="21"/>
    </w:rPr>
  </w:style>
  <w:style w:type="character" w:styleId="PlaceholderText">
    <w:name w:val="Placeholder Text"/>
    <w:basedOn w:val="DefaultParagraphFont"/>
    <w:uiPriority w:val="99"/>
    <w:semiHidden/>
    <w:rsid w:val="0064138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B7EF0"/>
    <w:rPr>
      <w:color w:val="155589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124E"/>
    <w:rPr>
      <w:color w:val="808080"/>
      <w:shd w:val="clear" w:color="auto" w:fill="E6E6E6"/>
    </w:rPr>
  </w:style>
  <w:style w:type="paragraph" w:customStyle="1" w:styleId="Heading2-notshowing">
    <w:name w:val="Heading 2 - not showing"/>
    <w:basedOn w:val="Heading2"/>
    <w:qFormat/>
    <w:rsid w:val="00D03AE2"/>
    <w:pPr>
      <w:spacing w:after="120"/>
    </w:pPr>
    <w:rPr>
      <w:sz w:val="32"/>
    </w:rPr>
  </w:style>
  <w:style w:type="paragraph" w:customStyle="1" w:styleId="Heading3-notshowing">
    <w:name w:val="Heading 3 - not showing"/>
    <w:basedOn w:val="Heading3"/>
    <w:qFormat/>
    <w:rsid w:val="00D03AE2"/>
    <w:rPr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4755A2"/>
    <w:pPr>
      <w:tabs>
        <w:tab w:val="right" w:leader="dot" w:pos="9072"/>
      </w:tabs>
      <w:spacing w:before="120" w:after="0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1134"/>
    </w:pPr>
  </w:style>
  <w:style w:type="paragraph" w:styleId="TOC4">
    <w:name w:val="toc 4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</w:pPr>
  </w:style>
  <w:style w:type="paragraph" w:customStyle="1" w:styleId="Sourcenote">
    <w:name w:val="Source / note"/>
    <w:basedOn w:val="Normal"/>
    <w:next w:val="Normal"/>
    <w:qFormat/>
    <w:rsid w:val="00C1679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16794"/>
    <w:pPr>
      <w:numPr>
        <w:numId w:val="3"/>
      </w:numPr>
      <w:ind w:left="567" w:hanging="567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5B1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B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B1D"/>
    <w:rPr>
      <w:vertAlign w:val="superscript"/>
    </w:rPr>
  </w:style>
  <w:style w:type="character" w:customStyle="1" w:styleId="superscriptfootnotereference">
    <w:name w:val="superscript footnote reference"/>
    <w:basedOn w:val="FootnoteReference"/>
    <w:uiPriority w:val="1"/>
    <w:qFormat/>
    <w:rsid w:val="003B5B1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28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28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A38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38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38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8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8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8701A.460DF4D0" TargetMode="External"/><Relationship Id="rId14" Type="http://schemas.openxmlformats.org/officeDocument/2006/relationships/chart" Target="charts/chart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minsrvad.sa.gov.au\DfsRoot\DataDPC\ArtsSA\ABS\Cultural%20Funding%20Collections\2023-24\Publication\Working\6%20-%20Tas\Tas-analysis-23-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minsrvad.sa.gov.au\DfsRoot\DataDPC\ArtsSA\ABS\Cultural%20Funding%20Collections\2023-24\Publication\Working\6%20-%20Tas\Tas-analysis-23-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minsrvad.sa.gov.au\DfsRoot\DataDPC\ArtsSA\ABS\Cultural%20Funding%20Collections\2023-24\Publication\Working\6%20-%20Tas\Tas-analysis-23-24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488582131117108E-2"/>
          <c:y val="0.11547344110854503"/>
          <c:w val="0.90299824172463883"/>
          <c:h val="0.72721281664272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Working!$B$39</c:f>
              <c:strCache>
                <c:ptCount val="1"/>
                <c:pt idx="0">
                  <c:v>2020-21</c:v>
                </c:pt>
              </c:strCache>
            </c:strRef>
          </c:tx>
          <c:spPr>
            <a:solidFill>
              <a:srgbClr val="646464"/>
            </a:solidFill>
            <a:ln>
              <a:noFill/>
            </a:ln>
            <a:effectLst/>
          </c:spPr>
          <c:invertIfNegative val="0"/>
          <c:cat>
            <c:strRef>
              <c:f>Working!$A$40:$A$43</c:f>
              <c:strCache>
                <c:ptCount val="4"/>
                <c:pt idx="0">
                  <c:v>Art museums</c:v>
                </c:pt>
                <c:pt idx="1">
                  <c:v>Other museums &amp; cultural heritage</c:v>
                </c:pt>
                <c:pt idx="2">
                  <c:v>Libraries</c:v>
                </c:pt>
                <c:pt idx="3">
                  <c:v>Archives</c:v>
                </c:pt>
              </c:strCache>
            </c:strRef>
          </c:cat>
          <c:val>
            <c:numRef>
              <c:f>Working!$B$40:$B$43</c:f>
              <c:numCache>
                <c:formatCode>#,##0.0</c:formatCode>
                <c:ptCount val="4"/>
                <c:pt idx="0">
                  <c:v>1.9</c:v>
                </c:pt>
                <c:pt idx="1">
                  <c:v>23.2</c:v>
                </c:pt>
                <c:pt idx="2">
                  <c:v>40.5</c:v>
                </c:pt>
                <c:pt idx="3">
                  <c:v>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4C-4F48-B7BE-2E3FCED5BA0D}"/>
            </c:ext>
          </c:extLst>
        </c:ser>
        <c:ser>
          <c:idx val="1"/>
          <c:order val="1"/>
          <c:tx>
            <c:strRef>
              <c:f>Working!$C$39</c:f>
              <c:strCache>
                <c:ptCount val="1"/>
                <c:pt idx="0">
                  <c:v>2021-22</c:v>
                </c:pt>
              </c:strCache>
            </c:strRef>
          </c:tx>
          <c:spPr>
            <a:solidFill>
              <a:srgbClr val="0F293A"/>
            </a:solidFill>
            <a:ln>
              <a:noFill/>
            </a:ln>
            <a:effectLst/>
          </c:spPr>
          <c:invertIfNegative val="0"/>
          <c:cat>
            <c:strRef>
              <c:f>Working!$A$40:$A$43</c:f>
              <c:strCache>
                <c:ptCount val="4"/>
                <c:pt idx="0">
                  <c:v>Art museums</c:v>
                </c:pt>
                <c:pt idx="1">
                  <c:v>Other museums &amp; cultural heritage</c:v>
                </c:pt>
                <c:pt idx="2">
                  <c:v>Libraries</c:v>
                </c:pt>
                <c:pt idx="3">
                  <c:v>Archives</c:v>
                </c:pt>
              </c:strCache>
            </c:strRef>
          </c:cat>
          <c:val>
            <c:numRef>
              <c:f>Working!$C$40:$C$43</c:f>
              <c:numCache>
                <c:formatCode>#,##0.0</c:formatCode>
                <c:ptCount val="4"/>
                <c:pt idx="0">
                  <c:v>1</c:v>
                </c:pt>
                <c:pt idx="1">
                  <c:v>19.2</c:v>
                </c:pt>
                <c:pt idx="2">
                  <c:v>43.2</c:v>
                </c:pt>
                <c:pt idx="3">
                  <c:v>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84C-4F48-B7BE-2E3FCED5BA0D}"/>
            </c:ext>
          </c:extLst>
        </c:ser>
        <c:ser>
          <c:idx val="2"/>
          <c:order val="2"/>
          <c:tx>
            <c:strRef>
              <c:f>Working!$D$39</c:f>
              <c:strCache>
                <c:ptCount val="1"/>
                <c:pt idx="0">
                  <c:v>2023-24</c:v>
                </c:pt>
              </c:strCache>
            </c:strRef>
          </c:tx>
          <c:spPr>
            <a:solidFill>
              <a:srgbClr val="513AC4"/>
            </a:solidFill>
            <a:ln>
              <a:noFill/>
            </a:ln>
            <a:effectLst/>
          </c:spPr>
          <c:invertIfNegative val="0"/>
          <c:cat>
            <c:strRef>
              <c:f>Working!$A$40:$A$43</c:f>
              <c:strCache>
                <c:ptCount val="4"/>
                <c:pt idx="0">
                  <c:v>Art museums</c:v>
                </c:pt>
                <c:pt idx="1">
                  <c:v>Other museums &amp; cultural heritage</c:v>
                </c:pt>
                <c:pt idx="2">
                  <c:v>Libraries</c:v>
                </c:pt>
                <c:pt idx="3">
                  <c:v>Archives</c:v>
                </c:pt>
              </c:strCache>
            </c:strRef>
          </c:cat>
          <c:val>
            <c:numRef>
              <c:f>Working!$D$40:$D$43</c:f>
              <c:numCache>
                <c:formatCode>#,##0.0</c:formatCode>
                <c:ptCount val="4"/>
                <c:pt idx="0">
                  <c:v>0.88400000000000001</c:v>
                </c:pt>
                <c:pt idx="1">
                  <c:v>22.265000000000001</c:v>
                </c:pt>
                <c:pt idx="2">
                  <c:v>37.961000000000006</c:v>
                </c:pt>
                <c:pt idx="3">
                  <c:v>3.6859999999999999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84C-4F48-B7BE-2E3FCED5BA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10"/>
        <c:axId val="999115784"/>
        <c:axId val="999117224"/>
      </c:barChart>
      <c:catAx>
        <c:axId val="999115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9117224"/>
        <c:crosses val="autoZero"/>
        <c:auto val="1"/>
        <c:lblAlgn val="ctr"/>
        <c:lblOffset val="100"/>
        <c:noMultiLvlLbl val="0"/>
      </c:catAx>
      <c:valAx>
        <c:axId val="999117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sz="800">
                    <a:solidFill>
                      <a:schemeClr val="tx1"/>
                    </a:solidFill>
                  </a:rPr>
                  <a:t> $m</a:t>
                </a:r>
              </a:p>
            </c:rich>
          </c:tx>
          <c:layout>
            <c:manualLayout>
              <c:xMode val="edge"/>
              <c:yMode val="edge"/>
              <c:x val="5.0457253965264749E-3"/>
              <c:y val="7.2091796839482821E-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9115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1885649495900192"/>
          <c:y val="6.4013276970795716E-2"/>
          <c:w val="0.13606386099052872"/>
          <c:h val="0.174724954992635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1025349578993261E-2"/>
          <c:y val="0.12009237875288684"/>
          <c:w val="0.89515149826908191"/>
          <c:h val="0.672591633056067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Working!$B$48</c:f>
              <c:strCache>
                <c:ptCount val="1"/>
                <c:pt idx="0">
                  <c:v>2020-21</c:v>
                </c:pt>
              </c:strCache>
            </c:strRef>
          </c:tx>
          <c:spPr>
            <a:solidFill>
              <a:srgbClr val="646464"/>
            </a:solidFill>
            <a:ln>
              <a:noFill/>
            </a:ln>
            <a:effectLst/>
          </c:spPr>
          <c:invertIfNegative val="0"/>
          <c:cat>
            <c:strRef>
              <c:f>Working!$A$49:$A$55</c:f>
              <c:strCache>
                <c:ptCount val="7"/>
                <c:pt idx="0">
                  <c:v>Music </c:v>
                </c:pt>
                <c:pt idx="1">
                  <c:v>Performing arts venues</c:v>
                </c:pt>
                <c:pt idx="2">
                  <c:v>Cross-art form</c:v>
                </c:pt>
                <c:pt idx="3">
                  <c:v>Visual arts &amp; crafts</c:v>
                </c:pt>
                <c:pt idx="4">
                  <c:v>Film &amp; video production &amp; distribution</c:v>
                </c:pt>
                <c:pt idx="5">
                  <c:v>Multi-arts festivals</c:v>
                </c:pt>
                <c:pt idx="6">
                  <c:v>Arts administration</c:v>
                </c:pt>
              </c:strCache>
            </c:strRef>
          </c:cat>
          <c:val>
            <c:numRef>
              <c:f>Working!$B$49:$B$55</c:f>
              <c:numCache>
                <c:formatCode>#,##0.0</c:formatCode>
                <c:ptCount val="7"/>
                <c:pt idx="0">
                  <c:v>3.9</c:v>
                </c:pt>
                <c:pt idx="1">
                  <c:v>1</c:v>
                </c:pt>
                <c:pt idx="2">
                  <c:v>0.4</c:v>
                </c:pt>
                <c:pt idx="3">
                  <c:v>1.3</c:v>
                </c:pt>
                <c:pt idx="4">
                  <c:v>1.2</c:v>
                </c:pt>
                <c:pt idx="5">
                  <c:v>6.7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84-4672-8086-03E8D7579C0A}"/>
            </c:ext>
          </c:extLst>
        </c:ser>
        <c:ser>
          <c:idx val="1"/>
          <c:order val="1"/>
          <c:tx>
            <c:strRef>
              <c:f>Working!$C$48</c:f>
              <c:strCache>
                <c:ptCount val="1"/>
                <c:pt idx="0">
                  <c:v>2021-22</c:v>
                </c:pt>
              </c:strCache>
            </c:strRef>
          </c:tx>
          <c:spPr>
            <a:solidFill>
              <a:srgbClr val="0F293A"/>
            </a:solidFill>
            <a:ln>
              <a:noFill/>
            </a:ln>
            <a:effectLst/>
          </c:spPr>
          <c:invertIfNegative val="0"/>
          <c:cat>
            <c:strRef>
              <c:f>Working!$A$49:$A$55</c:f>
              <c:strCache>
                <c:ptCount val="7"/>
                <c:pt idx="0">
                  <c:v>Music </c:v>
                </c:pt>
                <c:pt idx="1">
                  <c:v>Performing arts venues</c:v>
                </c:pt>
                <c:pt idx="2">
                  <c:v>Cross-art form</c:v>
                </c:pt>
                <c:pt idx="3">
                  <c:v>Visual arts &amp; crafts</c:v>
                </c:pt>
                <c:pt idx="4">
                  <c:v>Film &amp; video production &amp; distribution</c:v>
                </c:pt>
                <c:pt idx="5">
                  <c:v>Multi-arts festivals</c:v>
                </c:pt>
                <c:pt idx="6">
                  <c:v>Arts administration</c:v>
                </c:pt>
              </c:strCache>
            </c:strRef>
          </c:cat>
          <c:val>
            <c:numRef>
              <c:f>Working!$C$49:$C$55</c:f>
              <c:numCache>
                <c:formatCode>#,##0.0</c:formatCode>
                <c:ptCount val="7"/>
                <c:pt idx="0">
                  <c:v>3.8</c:v>
                </c:pt>
                <c:pt idx="1">
                  <c:v>1.8</c:v>
                </c:pt>
                <c:pt idx="2">
                  <c:v>1.3</c:v>
                </c:pt>
                <c:pt idx="3">
                  <c:v>1.4</c:v>
                </c:pt>
                <c:pt idx="4">
                  <c:v>2.8</c:v>
                </c:pt>
                <c:pt idx="5">
                  <c:v>8.1999999999999993</c:v>
                </c:pt>
                <c:pt idx="6">
                  <c:v>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584-4672-8086-03E8D7579C0A}"/>
            </c:ext>
          </c:extLst>
        </c:ser>
        <c:ser>
          <c:idx val="2"/>
          <c:order val="2"/>
          <c:tx>
            <c:strRef>
              <c:f>Working!$D$48</c:f>
              <c:strCache>
                <c:ptCount val="1"/>
                <c:pt idx="0">
                  <c:v>2023-24</c:v>
                </c:pt>
              </c:strCache>
            </c:strRef>
          </c:tx>
          <c:spPr>
            <a:solidFill>
              <a:srgbClr val="513AC4"/>
            </a:solidFill>
            <a:ln>
              <a:noFill/>
            </a:ln>
            <a:effectLst/>
          </c:spPr>
          <c:invertIfNegative val="0"/>
          <c:cat>
            <c:strRef>
              <c:f>Working!$A$49:$A$55</c:f>
              <c:strCache>
                <c:ptCount val="7"/>
                <c:pt idx="0">
                  <c:v>Music </c:v>
                </c:pt>
                <c:pt idx="1">
                  <c:v>Performing arts venues</c:v>
                </c:pt>
                <c:pt idx="2">
                  <c:v>Cross-art form</c:v>
                </c:pt>
                <c:pt idx="3">
                  <c:v>Visual arts &amp; crafts</c:v>
                </c:pt>
                <c:pt idx="4">
                  <c:v>Film &amp; video production &amp; distribution</c:v>
                </c:pt>
                <c:pt idx="5">
                  <c:v>Multi-arts festivals</c:v>
                </c:pt>
                <c:pt idx="6">
                  <c:v>Arts administration</c:v>
                </c:pt>
              </c:strCache>
            </c:strRef>
          </c:cat>
          <c:val>
            <c:numRef>
              <c:f>Working!$D$49:$D$55</c:f>
              <c:numCache>
                <c:formatCode>#,##0.0</c:formatCode>
                <c:ptCount val="7"/>
                <c:pt idx="0">
                  <c:v>4.4260000000000002</c:v>
                </c:pt>
                <c:pt idx="1">
                  <c:v>1.21</c:v>
                </c:pt>
                <c:pt idx="2">
                  <c:v>1.0229999999999999</c:v>
                </c:pt>
                <c:pt idx="3">
                  <c:v>0.879</c:v>
                </c:pt>
                <c:pt idx="4">
                  <c:v>2.9609999999999999</c:v>
                </c:pt>
                <c:pt idx="5">
                  <c:v>7.41</c:v>
                </c:pt>
                <c:pt idx="6">
                  <c:v>2.8029999999999999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584-4672-8086-03E8D7579C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10"/>
        <c:axId val="1029324664"/>
        <c:axId val="1029330424"/>
      </c:barChart>
      <c:catAx>
        <c:axId val="1029324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29330424"/>
        <c:crosses val="autoZero"/>
        <c:auto val="1"/>
        <c:lblAlgn val="ctr"/>
        <c:lblOffset val="100"/>
        <c:noMultiLvlLbl val="0"/>
      </c:catAx>
      <c:valAx>
        <c:axId val="102933042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sz="800">
                    <a:solidFill>
                      <a:sysClr val="windowText" lastClr="000000"/>
                    </a:solidFill>
                  </a:rPr>
                  <a:t>$m</a:t>
                </a:r>
              </a:p>
            </c:rich>
          </c:tx>
          <c:layout>
            <c:manualLayout>
              <c:xMode val="edge"/>
              <c:yMode val="edge"/>
              <c:x val="6.3863821547385192E-3"/>
              <c:y val="1.6747104071575328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29324664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2144178360087694"/>
          <c:y val="5.369460457165718E-2"/>
          <c:w val="0.12986850590002813"/>
          <c:h val="0.1980374970449710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177999409922595"/>
          <c:y val="5.0808314087759814E-2"/>
          <c:w val="0.67009850750894051"/>
          <c:h val="0.8212961314618281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Working!$B$60</c:f>
              <c:strCache>
                <c:ptCount val="1"/>
                <c:pt idx="0">
                  <c:v>2023-24</c:v>
                </c:pt>
              </c:strCache>
            </c:strRef>
          </c:tx>
          <c:spPr>
            <a:solidFill>
              <a:srgbClr val="513AC4"/>
            </a:solidFill>
            <a:ln>
              <a:noFill/>
            </a:ln>
            <a:effectLst/>
          </c:spPr>
          <c:invertIfNegative val="0"/>
          <c:cat>
            <c:strRef>
              <c:f>Working!$A$61:$A$67</c:f>
              <c:strCache>
                <c:ptCount val="7"/>
                <c:pt idx="0">
                  <c:v>Arts administration</c:v>
                </c:pt>
                <c:pt idx="1">
                  <c:v>Multi-arts festivals</c:v>
                </c:pt>
                <c:pt idx="2">
                  <c:v>Film &amp; video production &amp; distribution</c:v>
                </c:pt>
                <c:pt idx="3">
                  <c:v>Music </c:v>
                </c:pt>
                <c:pt idx="4">
                  <c:v>Archives</c:v>
                </c:pt>
                <c:pt idx="5">
                  <c:v>Libraries</c:v>
                </c:pt>
                <c:pt idx="6">
                  <c:v>Other museums &amp; cultural heritage</c:v>
                </c:pt>
              </c:strCache>
            </c:strRef>
          </c:cat>
          <c:val>
            <c:numRef>
              <c:f>Working!$B$61:$B$67</c:f>
              <c:numCache>
                <c:formatCode>#,##0.0</c:formatCode>
                <c:ptCount val="7"/>
                <c:pt idx="0">
                  <c:v>2.8029999999999999</c:v>
                </c:pt>
                <c:pt idx="1">
                  <c:v>7.41</c:v>
                </c:pt>
                <c:pt idx="2">
                  <c:v>2.9609999999999999</c:v>
                </c:pt>
                <c:pt idx="3">
                  <c:v>4.4260000000000002</c:v>
                </c:pt>
                <c:pt idx="4">
                  <c:v>3.6859999999999999</c:v>
                </c:pt>
                <c:pt idx="5">
                  <c:v>36.816000000000003</c:v>
                </c:pt>
                <c:pt idx="6">
                  <c:v>22.067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4B-4EE7-86A4-E2441877C71A}"/>
            </c:ext>
          </c:extLst>
        </c:ser>
        <c:ser>
          <c:idx val="1"/>
          <c:order val="1"/>
          <c:tx>
            <c:strRef>
              <c:f>Working!$C$60</c:f>
              <c:strCache>
                <c:ptCount val="1"/>
                <c:pt idx="0">
                  <c:v>2021-22</c:v>
                </c:pt>
              </c:strCache>
            </c:strRef>
          </c:tx>
          <c:spPr>
            <a:solidFill>
              <a:srgbClr val="0F293A"/>
            </a:solidFill>
            <a:ln>
              <a:noFill/>
            </a:ln>
            <a:effectLst/>
          </c:spPr>
          <c:invertIfNegative val="0"/>
          <c:cat>
            <c:strRef>
              <c:f>Working!$A$61:$A$67</c:f>
              <c:strCache>
                <c:ptCount val="7"/>
                <c:pt idx="0">
                  <c:v>Arts administration</c:v>
                </c:pt>
                <c:pt idx="1">
                  <c:v>Multi-arts festivals</c:v>
                </c:pt>
                <c:pt idx="2">
                  <c:v>Film &amp; video production &amp; distribution</c:v>
                </c:pt>
                <c:pt idx="3">
                  <c:v>Music </c:v>
                </c:pt>
                <c:pt idx="4">
                  <c:v>Archives</c:v>
                </c:pt>
                <c:pt idx="5">
                  <c:v>Libraries</c:v>
                </c:pt>
                <c:pt idx="6">
                  <c:v>Other museums &amp; cultural heritage</c:v>
                </c:pt>
              </c:strCache>
            </c:strRef>
          </c:cat>
          <c:val>
            <c:numRef>
              <c:f>Working!$C$61:$C$67</c:f>
              <c:numCache>
                <c:formatCode>#,##0.0</c:formatCode>
                <c:ptCount val="7"/>
                <c:pt idx="0">
                  <c:v>2.7</c:v>
                </c:pt>
                <c:pt idx="1">
                  <c:v>8.1999999999999993</c:v>
                </c:pt>
                <c:pt idx="2">
                  <c:v>2.8</c:v>
                </c:pt>
                <c:pt idx="3">
                  <c:v>3.8</c:v>
                </c:pt>
                <c:pt idx="4">
                  <c:v>3.6</c:v>
                </c:pt>
                <c:pt idx="5">
                  <c:v>41.6</c:v>
                </c:pt>
                <c:pt idx="6">
                  <c:v>18.8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C4B-4EE7-86A4-E2441877C71A}"/>
            </c:ext>
          </c:extLst>
        </c:ser>
        <c:ser>
          <c:idx val="2"/>
          <c:order val="2"/>
          <c:tx>
            <c:strRef>
              <c:f>Working!$D$60</c:f>
              <c:strCache>
                <c:ptCount val="1"/>
                <c:pt idx="0">
                  <c:v>2020-21</c:v>
                </c:pt>
              </c:strCache>
            </c:strRef>
          </c:tx>
          <c:spPr>
            <a:solidFill>
              <a:srgbClr val="646464"/>
            </a:solidFill>
            <a:ln>
              <a:noFill/>
            </a:ln>
            <a:effectLst/>
          </c:spPr>
          <c:invertIfNegative val="0"/>
          <c:cat>
            <c:strRef>
              <c:f>Working!$A$61:$A$67</c:f>
              <c:strCache>
                <c:ptCount val="7"/>
                <c:pt idx="0">
                  <c:v>Arts administration</c:v>
                </c:pt>
                <c:pt idx="1">
                  <c:v>Multi-arts festivals</c:v>
                </c:pt>
                <c:pt idx="2">
                  <c:v>Film &amp; video production &amp; distribution</c:v>
                </c:pt>
                <c:pt idx="3">
                  <c:v>Music </c:v>
                </c:pt>
                <c:pt idx="4">
                  <c:v>Archives</c:v>
                </c:pt>
                <c:pt idx="5">
                  <c:v>Libraries</c:v>
                </c:pt>
                <c:pt idx="6">
                  <c:v>Other museums &amp; cultural heritage</c:v>
                </c:pt>
              </c:strCache>
            </c:strRef>
          </c:cat>
          <c:val>
            <c:numRef>
              <c:f>Working!$D$61:$D$67</c:f>
              <c:numCache>
                <c:formatCode>#,##0.0</c:formatCode>
                <c:ptCount val="7"/>
                <c:pt idx="0">
                  <c:v>2</c:v>
                </c:pt>
                <c:pt idx="1">
                  <c:v>6.7</c:v>
                </c:pt>
                <c:pt idx="2">
                  <c:v>1.2</c:v>
                </c:pt>
                <c:pt idx="3">
                  <c:v>3.9</c:v>
                </c:pt>
                <c:pt idx="4">
                  <c:v>3.6</c:v>
                </c:pt>
                <c:pt idx="5">
                  <c:v>40.5</c:v>
                </c:pt>
                <c:pt idx="6">
                  <c:v>21.6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C4B-4EE7-86A4-E2441877C7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10"/>
        <c:axId val="989175784"/>
        <c:axId val="989176144"/>
      </c:barChart>
      <c:catAx>
        <c:axId val="9891757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0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9176144"/>
        <c:crosses val="autoZero"/>
        <c:auto val="1"/>
        <c:lblAlgn val="ctr"/>
        <c:lblOffset val="100"/>
        <c:noMultiLvlLbl val="0"/>
      </c:catAx>
      <c:valAx>
        <c:axId val="989176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sz="800">
                    <a:solidFill>
                      <a:sysClr val="windowText" lastClr="000000"/>
                    </a:solidFill>
                  </a:rPr>
                  <a:t>$m</a:t>
                </a:r>
              </a:p>
            </c:rich>
          </c:tx>
          <c:layout>
            <c:manualLayout>
              <c:xMode val="edge"/>
              <c:yMode val="edge"/>
              <c:x val="0.64433298873269806"/>
              <c:y val="0.9444998288257445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9175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4350466802042146"/>
          <c:y val="0.35750736049298187"/>
          <c:w val="0.14264931472281064"/>
          <c:h val="0.156320131625337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 anchor="ctr" anchorCtr="0"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DoCA">
      <a:dk1>
        <a:srgbClr val="000000"/>
      </a:dk1>
      <a:lt1>
        <a:srgbClr val="FFFFFF"/>
      </a:lt1>
      <a:dk2>
        <a:srgbClr val="155589"/>
      </a:dk2>
      <a:lt2>
        <a:srgbClr val="E4E4E4"/>
      </a:lt2>
      <a:accent1>
        <a:srgbClr val="77D1F5"/>
      </a:accent1>
      <a:accent2>
        <a:srgbClr val="4EB2B5"/>
      </a:accent2>
      <a:accent3>
        <a:srgbClr val="959ACD"/>
      </a:accent3>
      <a:accent4>
        <a:srgbClr val="1177AD"/>
      </a:accent4>
      <a:accent5>
        <a:srgbClr val="BADB98"/>
      </a:accent5>
      <a:accent6>
        <a:srgbClr val="626E81"/>
      </a:accent6>
      <a:hlink>
        <a:srgbClr val="155589"/>
      </a:hlink>
      <a:folHlink>
        <a:srgbClr val="155589"/>
      </a:folHlink>
    </a:clrScheme>
    <a:fontScheme name="DoC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A4EC6-B4FA-4100-863A-BC6B25A1E4A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2025-09-09T05:28:00Z</dcterms:created>
  <dcterms:modified xsi:type="dcterms:W3CDTF">2025-09-10T01:31:00Z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e5a7ee-c283-40b0-98eb-fa437df4c031_Enabled">
    <vt:lpwstr>true</vt:lpwstr>
  </property>
  <property fmtid="{D5CDD505-2E9C-101B-9397-08002B2CF9AE}" pid="3" name="MSIP_Label_c8e5a7ee-c283-40b0-98eb-fa437df4c031_SetDate">
    <vt:lpwstr>2025-06-27T04:38:42Z</vt:lpwstr>
  </property>
  <property fmtid="{D5CDD505-2E9C-101B-9397-08002B2CF9AE}" pid="4" name="MSIP_Label_c8e5a7ee-c283-40b0-98eb-fa437df4c031_Method">
    <vt:lpwstr>Privileged</vt:lpwstr>
  </property>
  <property fmtid="{D5CDD505-2E9C-101B-9397-08002B2CF9AE}" pid="5" name="MSIP_Label_c8e5a7ee-c283-40b0-98eb-fa437df4c031_Name">
    <vt:lpwstr>OFFICIAL</vt:lpwstr>
  </property>
  <property fmtid="{D5CDD505-2E9C-101B-9397-08002B2CF9AE}" pid="6" name="MSIP_Label_c8e5a7ee-c283-40b0-98eb-fa437df4c031_SiteId">
    <vt:lpwstr>34cdb737-c4fa-4c21-9a34-88ac2d721f88</vt:lpwstr>
  </property>
  <property fmtid="{D5CDD505-2E9C-101B-9397-08002B2CF9AE}" pid="7" name="MSIP_Label_c8e5a7ee-c283-40b0-98eb-fa437df4c031_ActionId">
    <vt:lpwstr>653053d4-3e29-478f-ae0e-090c3b473cf5</vt:lpwstr>
  </property>
  <property fmtid="{D5CDD505-2E9C-101B-9397-08002B2CF9AE}" pid="8" name="MSIP_Label_c8e5a7ee-c283-40b0-98eb-fa437df4c031_ContentBits">
    <vt:lpwstr>0</vt:lpwstr>
  </property>
  <property fmtid="{D5CDD505-2E9C-101B-9397-08002B2CF9AE}" pid="9" name="MSIP_Label_c8e5a7ee-c283-40b0-98eb-fa437df4c031_Tag">
    <vt:lpwstr>10, 0, 1, 1</vt:lpwstr>
  </property>
</Properties>
</file>