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16" w:rsidRDefault="006E7B15" w:rsidP="006E7B15">
      <w:pPr>
        <w:sectPr w:rsidR="00736C16" w:rsidSect="008716C2">
          <w:footerReference w:type="default" r:id="rId8"/>
          <w:pgSz w:w="16838" w:h="11906" w:orient="landscape"/>
          <w:pgMar w:top="720" w:right="720" w:bottom="851" w:left="720" w:header="709" w:footer="709" w:gutter="0"/>
          <w:cols w:space="708"/>
          <w:docGrid w:linePitch="360"/>
        </w:sectPr>
      </w:pPr>
      <w:bookmarkStart w:id="0" w:name="_GoBack"/>
      <w:bookmarkEnd w:id="0"/>
      <w:r>
        <w:rPr>
          <w:noProof/>
          <w:lang w:eastAsia="zh-TW" w:bidi="hi-IN"/>
        </w:rPr>
        <w:drawing>
          <wp:inline distT="0" distB="0" distL="0" distR="0">
            <wp:extent cx="3600450" cy="687866"/>
            <wp:effectExtent l="0" t="0" r="0" b="0"/>
            <wp:docPr id="2" name="Picture 2" descr="Logo: Australian Government, Department of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of Comms &amp; the Arts-Reg-Inline-Press.png"/>
                    <pic:cNvPicPr/>
                  </pic:nvPicPr>
                  <pic:blipFill>
                    <a:blip r:embed="rId9">
                      <a:extLst>
                        <a:ext uri="{28A0092B-C50C-407E-A947-70E740481C1C}">
                          <a14:useLocalDpi xmlns:a14="http://schemas.microsoft.com/office/drawing/2010/main" val="0"/>
                        </a:ext>
                      </a:extLst>
                    </a:blip>
                    <a:stretch>
                      <a:fillRect/>
                    </a:stretch>
                  </pic:blipFill>
                  <pic:spPr>
                    <a:xfrm>
                      <a:off x="0" y="0"/>
                      <a:ext cx="3695217" cy="705971"/>
                    </a:xfrm>
                    <a:prstGeom prst="rect">
                      <a:avLst/>
                    </a:prstGeom>
                  </pic:spPr>
                </pic:pic>
              </a:graphicData>
            </a:graphic>
          </wp:inline>
        </w:drawing>
      </w:r>
    </w:p>
    <w:p w:rsidR="00A205C4" w:rsidRPr="0084059A" w:rsidRDefault="00A205C4" w:rsidP="00736C16">
      <w:pPr>
        <w:pStyle w:val="Heading1"/>
        <w:spacing w:before="480"/>
      </w:pPr>
      <w:r w:rsidRPr="0084059A">
        <w:t>Indigenous Languages and Arts (ILA—Projects) Program</w:t>
      </w:r>
    </w:p>
    <w:p w:rsidR="00A205C4" w:rsidRPr="0084059A" w:rsidRDefault="00A205C4" w:rsidP="00A205C4">
      <w:pPr>
        <w:pStyle w:val="Heading2"/>
      </w:pPr>
      <w:r w:rsidRPr="0084059A">
        <w:t>2015–16 funding recipients</w:t>
      </w:r>
    </w:p>
    <w:p w:rsidR="00A205C4" w:rsidRPr="0084059A" w:rsidRDefault="00A205C4" w:rsidP="00A205C4">
      <w:r w:rsidRPr="0084059A">
        <w:t>The ILA–Projects program, administered by the Ministry for the Arts, provides targeted funding to support Indigenous art and languages. This results in outcomes that align closely with the Australian Government’s priorities of improving the lives of Aboriginal and Torres Strait Islander peoples.  Our Indigenous programs promote the sharing of language and culture between generations and the ongoing viability of Indigenous-owned enterprises. They enrich the social, cultural and economic life of Indigenous communities and provide opportunities for Aboriginal and Torres Strait Islander people to generate income, gain employment and develop professional skills, while maintaining a continued connection to country and culture.</w:t>
      </w:r>
    </w:p>
    <w:p w:rsidR="00A205C4" w:rsidRPr="0084059A" w:rsidRDefault="00A205C4" w:rsidP="00A205C4">
      <w:r w:rsidRPr="0084059A">
        <w:t>All figures below are GST exclusive.</w:t>
      </w:r>
    </w:p>
    <w:p w:rsidR="00A205C4" w:rsidRDefault="00FC779A" w:rsidP="00A205C4">
      <w:pPr>
        <w:pStyle w:val="ListParagraph"/>
        <w:numPr>
          <w:ilvl w:val="0"/>
          <w:numId w:val="1"/>
        </w:numPr>
      </w:pPr>
      <w:hyperlink w:anchor="_Multi-year_Funding" w:history="1">
        <w:r w:rsidR="00A205C4" w:rsidRPr="00A205C4">
          <w:rPr>
            <w:rStyle w:val="Hyperlink"/>
          </w:rPr>
          <w:t>Multi-year funding</w:t>
        </w:r>
      </w:hyperlink>
    </w:p>
    <w:p w:rsidR="00A205C4" w:rsidRDefault="00FC779A" w:rsidP="00A205C4">
      <w:pPr>
        <w:pStyle w:val="ListParagraph"/>
        <w:numPr>
          <w:ilvl w:val="0"/>
          <w:numId w:val="1"/>
        </w:numPr>
      </w:pPr>
      <w:hyperlink w:anchor="_New_South_Wales" w:history="1">
        <w:r w:rsidR="00A205C4" w:rsidRPr="00A205C4">
          <w:rPr>
            <w:rStyle w:val="Hyperlink"/>
          </w:rPr>
          <w:t>New South Wales</w:t>
        </w:r>
      </w:hyperlink>
    </w:p>
    <w:p w:rsidR="00A205C4" w:rsidRDefault="00FC779A" w:rsidP="00A205C4">
      <w:pPr>
        <w:pStyle w:val="ListParagraph"/>
        <w:numPr>
          <w:ilvl w:val="0"/>
          <w:numId w:val="1"/>
        </w:numPr>
      </w:pPr>
      <w:hyperlink w:anchor="_Northern_Territory" w:history="1">
        <w:r w:rsidR="00A205C4" w:rsidRPr="00A205C4">
          <w:rPr>
            <w:rStyle w:val="Hyperlink"/>
          </w:rPr>
          <w:t>Northern Territory</w:t>
        </w:r>
      </w:hyperlink>
    </w:p>
    <w:p w:rsidR="00A205C4" w:rsidRDefault="00FC779A" w:rsidP="00A205C4">
      <w:pPr>
        <w:pStyle w:val="ListParagraph"/>
        <w:numPr>
          <w:ilvl w:val="0"/>
          <w:numId w:val="1"/>
        </w:numPr>
      </w:pPr>
      <w:hyperlink w:anchor="_Queensland" w:history="1">
        <w:r w:rsidR="00A205C4" w:rsidRPr="00A205C4">
          <w:rPr>
            <w:rStyle w:val="Hyperlink"/>
          </w:rPr>
          <w:t>Queensland</w:t>
        </w:r>
      </w:hyperlink>
    </w:p>
    <w:p w:rsidR="00A205C4" w:rsidRDefault="00FC779A" w:rsidP="00A205C4">
      <w:pPr>
        <w:pStyle w:val="ListParagraph"/>
        <w:numPr>
          <w:ilvl w:val="0"/>
          <w:numId w:val="1"/>
        </w:numPr>
      </w:pPr>
      <w:hyperlink w:anchor="_South_Australia" w:history="1">
        <w:r w:rsidR="00A205C4" w:rsidRPr="00A205C4">
          <w:rPr>
            <w:rStyle w:val="Hyperlink"/>
          </w:rPr>
          <w:t>South Australia</w:t>
        </w:r>
      </w:hyperlink>
    </w:p>
    <w:p w:rsidR="00A205C4" w:rsidRDefault="00FC779A" w:rsidP="00A205C4">
      <w:pPr>
        <w:pStyle w:val="ListParagraph"/>
        <w:numPr>
          <w:ilvl w:val="0"/>
          <w:numId w:val="1"/>
        </w:numPr>
      </w:pPr>
      <w:hyperlink w:anchor="_Tasmania" w:history="1">
        <w:r w:rsidR="00A205C4" w:rsidRPr="00A205C4">
          <w:rPr>
            <w:rStyle w:val="Hyperlink"/>
          </w:rPr>
          <w:t>Tasmania</w:t>
        </w:r>
      </w:hyperlink>
    </w:p>
    <w:p w:rsidR="00A205C4" w:rsidRDefault="00FC779A" w:rsidP="00A205C4">
      <w:pPr>
        <w:pStyle w:val="ListParagraph"/>
        <w:numPr>
          <w:ilvl w:val="0"/>
          <w:numId w:val="1"/>
        </w:numPr>
      </w:pPr>
      <w:hyperlink w:anchor="_Victoria" w:history="1">
        <w:r w:rsidR="00A205C4" w:rsidRPr="00A205C4">
          <w:rPr>
            <w:rStyle w:val="Hyperlink"/>
          </w:rPr>
          <w:t>Victoria</w:t>
        </w:r>
      </w:hyperlink>
    </w:p>
    <w:p w:rsidR="00A205C4" w:rsidRDefault="00FC779A" w:rsidP="00A205C4">
      <w:pPr>
        <w:pStyle w:val="ListParagraph"/>
        <w:numPr>
          <w:ilvl w:val="0"/>
          <w:numId w:val="1"/>
        </w:numPr>
      </w:pPr>
      <w:hyperlink w:anchor="_Western_Australia" w:history="1">
        <w:r w:rsidR="00A205C4" w:rsidRPr="00A205C4">
          <w:rPr>
            <w:rStyle w:val="Hyperlink"/>
          </w:rPr>
          <w:t>Western Australia</w:t>
        </w:r>
      </w:hyperlink>
    </w:p>
    <w:p w:rsidR="00A205C4" w:rsidRDefault="00A205C4">
      <w:pPr>
        <w:spacing w:after="160" w:line="259" w:lineRule="auto"/>
      </w:pPr>
      <w:r>
        <w:br w:type="page"/>
      </w:r>
    </w:p>
    <w:p w:rsidR="00A205C4" w:rsidRDefault="00A205C4" w:rsidP="00A205C4">
      <w:pPr>
        <w:pStyle w:val="Heading3"/>
      </w:pPr>
      <w:bookmarkStart w:id="1" w:name="_Multi-year_Funding"/>
      <w:bookmarkEnd w:id="1"/>
      <w:r w:rsidRPr="0084059A">
        <w:lastRenderedPageBreak/>
        <w:t>Multi-year Funding</w:t>
      </w:r>
    </w:p>
    <w:tbl>
      <w:tblPr>
        <w:tblW w:w="15521" w:type="dxa"/>
        <w:tblInd w:w="88" w:type="dxa"/>
        <w:tblLook w:val="04A0" w:firstRow="1" w:lastRow="0" w:firstColumn="1" w:lastColumn="0" w:noHBand="0" w:noVBand="1"/>
        <w:tblCaption w:val="Australian Capital Territory 2015-16 IVAIS Program funding recipients"/>
        <w:tblDescription w:val="Table lists the details of Indigenous Visual Arts Industry Support (IVAIS) Program funding recipients in the Australian Capital Territory. All figures are GST exclusive."/>
      </w:tblPr>
      <w:tblGrid>
        <w:gridCol w:w="4476"/>
        <w:gridCol w:w="7451"/>
        <w:gridCol w:w="1843"/>
        <w:gridCol w:w="1751"/>
      </w:tblGrid>
      <w:tr w:rsidR="00A205C4" w:rsidRPr="00A205C4" w:rsidTr="00736C16">
        <w:trPr>
          <w:cantSplit/>
          <w:trHeight w:val="600"/>
          <w:tblHeader/>
        </w:trPr>
        <w:tc>
          <w:tcPr>
            <w:tcW w:w="4476" w:type="dxa"/>
            <w:tcBorders>
              <w:top w:val="nil"/>
              <w:left w:val="single" w:sz="4" w:space="0" w:color="auto"/>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 xml:space="preserve">Organisation name </w:t>
            </w:r>
          </w:p>
        </w:tc>
        <w:tc>
          <w:tcPr>
            <w:tcW w:w="7451" w:type="dxa"/>
            <w:tcBorders>
              <w:top w:val="nil"/>
              <w:left w:val="nil"/>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Activity description</w:t>
            </w:r>
          </w:p>
        </w:tc>
        <w:tc>
          <w:tcPr>
            <w:tcW w:w="1843" w:type="dxa"/>
            <w:tcBorders>
              <w:top w:val="nil"/>
              <w:left w:val="nil"/>
              <w:bottom w:val="single" w:sz="4" w:space="0" w:color="auto"/>
              <w:right w:val="single" w:sz="4" w:space="0" w:color="auto"/>
            </w:tcBorders>
            <w:shd w:val="clear" w:color="000000" w:fill="C2D69B"/>
            <w:vAlign w:val="center"/>
            <w:hideMark/>
          </w:tcPr>
          <w:p w:rsidR="00A205C4" w:rsidRPr="00A205C4" w:rsidRDefault="00A205C4" w:rsidP="00391538">
            <w:pPr>
              <w:jc w:val="center"/>
              <w:rPr>
                <w:b/>
              </w:rPr>
            </w:pPr>
            <w:r w:rsidRPr="00A205C4">
              <w:rPr>
                <w:b/>
              </w:rPr>
              <w:t>2015</w:t>
            </w:r>
            <w:r>
              <w:rPr>
                <w:b/>
              </w:rPr>
              <w:t>–</w:t>
            </w:r>
            <w:r w:rsidRPr="00A205C4">
              <w:rPr>
                <w:b/>
              </w:rPr>
              <w:t>16 funding amount</w:t>
            </w:r>
          </w:p>
        </w:tc>
        <w:tc>
          <w:tcPr>
            <w:tcW w:w="1751" w:type="dxa"/>
            <w:tcBorders>
              <w:top w:val="nil"/>
              <w:left w:val="nil"/>
              <w:bottom w:val="single" w:sz="4" w:space="0" w:color="auto"/>
              <w:right w:val="single" w:sz="4" w:space="0" w:color="auto"/>
            </w:tcBorders>
            <w:shd w:val="clear" w:color="000000" w:fill="C2D69B"/>
          </w:tcPr>
          <w:p w:rsidR="00A205C4" w:rsidRPr="00A205C4" w:rsidRDefault="00A205C4" w:rsidP="00391538">
            <w:pPr>
              <w:jc w:val="center"/>
              <w:rPr>
                <w:b/>
              </w:rPr>
            </w:pPr>
            <w:r w:rsidRPr="00A205C4">
              <w:rPr>
                <w:b/>
              </w:rPr>
              <w:t>2016</w:t>
            </w:r>
            <w:r>
              <w:rPr>
                <w:b/>
              </w:rPr>
              <w:t>–</w:t>
            </w:r>
            <w:r w:rsidRPr="00A205C4">
              <w:rPr>
                <w:b/>
              </w:rPr>
              <w:t>17 funding amount</w:t>
            </w:r>
          </w:p>
        </w:tc>
      </w:tr>
      <w:tr w:rsidR="00A205C4" w:rsidRPr="0084059A" w:rsidTr="00736C16">
        <w:trPr>
          <w:cantSplit/>
          <w:trHeight w:val="600"/>
          <w:tblHeader/>
        </w:trPr>
        <w:tc>
          <w:tcPr>
            <w:tcW w:w="4476"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Townsville Intercultural Centre Ltd</w:t>
            </w:r>
          </w:p>
        </w:tc>
        <w:tc>
          <w:tcPr>
            <w:tcW w:w="7451"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Three artists will be engaged to work with Indigenous youth to develop and design contemporary art works through the Express your culture through art project. The artists will teach participants to use a variety of art media to express culture. To maximise the participation numbers, the three artists will run 10 workshops over two years.</w:t>
            </w:r>
          </w:p>
        </w:tc>
        <w:tc>
          <w:tcPr>
            <w:tcW w:w="1843"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$50,000</w:t>
            </w:r>
          </w:p>
        </w:tc>
        <w:tc>
          <w:tcPr>
            <w:tcW w:w="1751" w:type="dxa"/>
            <w:tcBorders>
              <w:top w:val="nil"/>
              <w:left w:val="nil"/>
              <w:bottom w:val="single" w:sz="4" w:space="0" w:color="auto"/>
              <w:right w:val="single" w:sz="4" w:space="0" w:color="auto"/>
            </w:tcBorders>
          </w:tcPr>
          <w:p w:rsidR="00A205C4" w:rsidRPr="0084059A" w:rsidRDefault="00A205C4" w:rsidP="00391538">
            <w:pPr>
              <w:jc w:val="center"/>
            </w:pPr>
            <w:r w:rsidRPr="0084059A">
              <w:t>$50,000</w:t>
            </w:r>
          </w:p>
        </w:tc>
      </w:tr>
      <w:tr w:rsidR="00A205C4" w:rsidRPr="0084059A" w:rsidTr="00736C16">
        <w:trPr>
          <w:cantSplit/>
          <w:trHeight w:val="600"/>
          <w:tblHeader/>
        </w:trPr>
        <w:tc>
          <w:tcPr>
            <w:tcW w:w="4476"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Regional Arts New South Wales Ltd (RANSW)</w:t>
            </w:r>
          </w:p>
        </w:tc>
        <w:tc>
          <w:tcPr>
            <w:tcW w:w="7451"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To convene an exhibition of works from contemporary Aboriginal artists from regional NSW at the Western Plains Cultural Centre, Dubbo NSW.</w:t>
            </w:r>
          </w:p>
        </w:tc>
        <w:tc>
          <w:tcPr>
            <w:tcW w:w="1843"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$60,000</w:t>
            </w:r>
          </w:p>
        </w:tc>
        <w:tc>
          <w:tcPr>
            <w:tcW w:w="1751" w:type="dxa"/>
            <w:tcBorders>
              <w:top w:val="single" w:sz="4" w:space="0" w:color="auto"/>
              <w:left w:val="nil"/>
              <w:bottom w:val="single" w:sz="4" w:space="0" w:color="auto"/>
              <w:right w:val="single" w:sz="4" w:space="0" w:color="auto"/>
            </w:tcBorders>
          </w:tcPr>
          <w:p w:rsidR="00A205C4" w:rsidRPr="0084059A" w:rsidRDefault="00A205C4" w:rsidP="00391538">
            <w:pPr>
              <w:jc w:val="center"/>
            </w:pPr>
            <w:r w:rsidRPr="0084059A">
              <w:t>$20,000</w:t>
            </w:r>
          </w:p>
        </w:tc>
      </w:tr>
      <w:tr w:rsidR="00A205C4" w:rsidRPr="0084059A" w:rsidTr="00736C16">
        <w:trPr>
          <w:cantSplit/>
          <w:trHeight w:val="600"/>
          <w:tblHeader/>
        </w:trPr>
        <w:tc>
          <w:tcPr>
            <w:tcW w:w="4476"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Black Arm Band</w:t>
            </w:r>
          </w:p>
        </w:tc>
        <w:tc>
          <w:tcPr>
            <w:tcW w:w="7451"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The proposed project Visioned Future, is a theatre production incorporating existing and newly commissioned music, poetry, dance and visual media responding to the theme “Language as the Wellspring of creation in all its forms” from a range of artistic disciplines, Indigenous cultural and inter-generational perspectives.</w:t>
            </w:r>
          </w:p>
        </w:tc>
        <w:tc>
          <w:tcPr>
            <w:tcW w:w="1843"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$30,000</w:t>
            </w:r>
          </w:p>
        </w:tc>
        <w:tc>
          <w:tcPr>
            <w:tcW w:w="1751" w:type="dxa"/>
            <w:tcBorders>
              <w:top w:val="single" w:sz="4" w:space="0" w:color="auto"/>
              <w:left w:val="nil"/>
              <w:bottom w:val="single" w:sz="4" w:space="0" w:color="auto"/>
              <w:right w:val="single" w:sz="4" w:space="0" w:color="auto"/>
            </w:tcBorders>
          </w:tcPr>
          <w:p w:rsidR="00A205C4" w:rsidRPr="0084059A" w:rsidRDefault="00A205C4" w:rsidP="00391538">
            <w:pPr>
              <w:jc w:val="center"/>
            </w:pPr>
            <w:r w:rsidRPr="0084059A">
              <w:t>$30,000</w:t>
            </w:r>
          </w:p>
        </w:tc>
      </w:tr>
      <w:tr w:rsidR="00A205C4" w:rsidRPr="0084059A" w:rsidTr="00736C16">
        <w:trPr>
          <w:cantSplit/>
          <w:trHeight w:val="600"/>
          <w:tblHeader/>
        </w:trPr>
        <w:tc>
          <w:tcPr>
            <w:tcW w:w="4476"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Ilbijerri Aboriginal and Torres Strait Islander Theatre Corp Ltd</w:t>
            </w:r>
          </w:p>
        </w:tc>
        <w:tc>
          <w:tcPr>
            <w:tcW w:w="7451"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The project will allow Ilbijerri to create and tour new works, through the Indigenous Theatre Makers Series, which are then presented to audiences across Australia. This project is an opportunity for all Australians to hear the unique and powerful voices of Aboriginal and Torres Strait Islander peoples. Illbijerri creates challenging and inspiring theatre that gives voice to Indigenous cultures.</w:t>
            </w:r>
          </w:p>
        </w:tc>
        <w:tc>
          <w:tcPr>
            <w:tcW w:w="1843"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$50,000</w:t>
            </w:r>
          </w:p>
        </w:tc>
        <w:tc>
          <w:tcPr>
            <w:tcW w:w="1751" w:type="dxa"/>
            <w:tcBorders>
              <w:top w:val="single" w:sz="4" w:space="0" w:color="auto"/>
              <w:left w:val="nil"/>
              <w:bottom w:val="single" w:sz="4" w:space="0" w:color="auto"/>
              <w:right w:val="single" w:sz="4" w:space="0" w:color="auto"/>
            </w:tcBorders>
          </w:tcPr>
          <w:p w:rsidR="00A205C4" w:rsidRPr="0084059A" w:rsidRDefault="00A205C4" w:rsidP="00391538">
            <w:pPr>
              <w:jc w:val="center"/>
            </w:pPr>
            <w:r w:rsidRPr="0084059A">
              <w:t>$50,000</w:t>
            </w:r>
          </w:p>
        </w:tc>
      </w:tr>
      <w:tr w:rsidR="00C8382D" w:rsidRPr="0084059A" w:rsidTr="00736C16">
        <w:trPr>
          <w:cantSplit/>
          <w:trHeight w:val="600"/>
          <w:tblHeader/>
        </w:trPr>
        <w:tc>
          <w:tcPr>
            <w:tcW w:w="4476" w:type="dxa"/>
            <w:tcBorders>
              <w:top w:val="single" w:sz="4" w:space="0" w:color="auto"/>
              <w:left w:val="single" w:sz="4" w:space="0" w:color="auto"/>
              <w:bottom w:val="single" w:sz="4" w:space="0" w:color="auto"/>
              <w:right w:val="single" w:sz="4" w:space="0" w:color="auto"/>
            </w:tcBorders>
            <w:shd w:val="clear" w:color="auto" w:fill="auto"/>
          </w:tcPr>
          <w:p w:rsidR="00C8382D" w:rsidRPr="00C8382D" w:rsidRDefault="00C8382D" w:rsidP="00C8382D">
            <w:r w:rsidRPr="00C8382D">
              <w:t>Wiradjuri Condobolin Corporation</w:t>
            </w:r>
          </w:p>
        </w:tc>
        <w:tc>
          <w:tcPr>
            <w:tcW w:w="7451" w:type="dxa"/>
            <w:tcBorders>
              <w:top w:val="single" w:sz="4" w:space="0" w:color="auto"/>
              <w:left w:val="nil"/>
              <w:bottom w:val="single" w:sz="4" w:space="0" w:color="auto"/>
              <w:right w:val="single" w:sz="4" w:space="0" w:color="auto"/>
            </w:tcBorders>
            <w:shd w:val="clear" w:color="auto" w:fill="auto"/>
          </w:tcPr>
          <w:p w:rsidR="00C8382D" w:rsidRPr="00C8382D" w:rsidRDefault="00C8382D" w:rsidP="00321E24">
            <w:r w:rsidRPr="00C8382D">
              <w:t xml:space="preserve">The RegenerateAU project will allow Wiradjuri Condobolin Corporation to engage a Digital Media Consultant to continue the development of RegenerateAU. RegenerateAU is a digital platform that, when fully complete, will allow language groups throughout Australia to effectively and efficiently develop language resources, including digital language applications, thus making the language and resources more available to the wider community.  </w:t>
            </w:r>
          </w:p>
        </w:tc>
        <w:tc>
          <w:tcPr>
            <w:tcW w:w="1843"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t>$70,000</w:t>
            </w:r>
          </w:p>
        </w:tc>
        <w:tc>
          <w:tcPr>
            <w:tcW w:w="1751" w:type="dxa"/>
            <w:tcBorders>
              <w:top w:val="single" w:sz="4" w:space="0" w:color="auto"/>
              <w:left w:val="nil"/>
              <w:bottom w:val="single" w:sz="4" w:space="0" w:color="auto"/>
              <w:right w:val="single" w:sz="4" w:space="0" w:color="auto"/>
            </w:tcBorders>
          </w:tcPr>
          <w:p w:rsidR="00C8382D" w:rsidRPr="0084059A" w:rsidRDefault="00C8382D" w:rsidP="00391538">
            <w:pPr>
              <w:jc w:val="center"/>
            </w:pPr>
            <w:r>
              <w:t>$70,000</w:t>
            </w:r>
          </w:p>
        </w:tc>
      </w:tr>
    </w:tbl>
    <w:p w:rsidR="00A205C4" w:rsidRDefault="00FC779A" w:rsidP="00736C16">
      <w:pPr>
        <w:spacing w:before="200" w:after="0"/>
        <w:jc w:val="right"/>
      </w:pPr>
      <w:hyperlink w:anchor="_Indigenous_Languages_and" w:history="1">
        <w:r w:rsidR="00A205C4" w:rsidRPr="00A205C4">
          <w:rPr>
            <w:rStyle w:val="Hyperlink"/>
          </w:rPr>
          <w:t>Back to the beginning of the document</w:t>
        </w:r>
      </w:hyperlink>
      <w:r w:rsidR="00A205C4">
        <w:t>.</w:t>
      </w:r>
      <w:r w:rsidR="00A205C4">
        <w:br w:type="page"/>
      </w:r>
    </w:p>
    <w:p w:rsidR="00A205C4" w:rsidRDefault="00A205C4" w:rsidP="00A205C4">
      <w:pPr>
        <w:pStyle w:val="Heading3"/>
      </w:pPr>
      <w:bookmarkStart w:id="2" w:name="_New_South_Wales"/>
      <w:bookmarkEnd w:id="2"/>
      <w:r>
        <w:lastRenderedPageBreak/>
        <w:t>New South Wales</w:t>
      </w:r>
    </w:p>
    <w:tbl>
      <w:tblPr>
        <w:tblW w:w="15560" w:type="dxa"/>
        <w:tblInd w:w="88" w:type="dxa"/>
        <w:tblLook w:val="04A0" w:firstRow="1" w:lastRow="0" w:firstColumn="1" w:lastColumn="0" w:noHBand="0" w:noVBand="1"/>
        <w:tblCaption w:val="New South Wales 2015-16 IVAIS Program funding recipients"/>
        <w:tblDescription w:val="Table lists the details of Indigenous Visual Arts Industry Support (IVAIS) Program funding recipients in New South Wales. All figures are GST exclusive.&#10;"/>
      </w:tblPr>
      <w:tblGrid>
        <w:gridCol w:w="5020"/>
        <w:gridCol w:w="8608"/>
        <w:gridCol w:w="1932"/>
      </w:tblGrid>
      <w:tr w:rsidR="00A205C4" w:rsidRPr="00A205C4" w:rsidTr="00736C16">
        <w:trPr>
          <w:cantSplit/>
          <w:trHeight w:val="600"/>
          <w:tblHeader/>
        </w:trPr>
        <w:tc>
          <w:tcPr>
            <w:tcW w:w="5020" w:type="dxa"/>
            <w:tcBorders>
              <w:top w:val="nil"/>
              <w:left w:val="single" w:sz="4" w:space="0" w:color="auto"/>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 xml:space="preserve">Organisation name </w:t>
            </w:r>
          </w:p>
        </w:tc>
        <w:tc>
          <w:tcPr>
            <w:tcW w:w="8608" w:type="dxa"/>
            <w:tcBorders>
              <w:top w:val="nil"/>
              <w:left w:val="nil"/>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Activity description</w:t>
            </w:r>
          </w:p>
        </w:tc>
        <w:tc>
          <w:tcPr>
            <w:tcW w:w="1932" w:type="dxa"/>
            <w:tcBorders>
              <w:top w:val="nil"/>
              <w:left w:val="nil"/>
              <w:bottom w:val="single" w:sz="4" w:space="0" w:color="auto"/>
              <w:right w:val="single" w:sz="4" w:space="0" w:color="auto"/>
            </w:tcBorders>
            <w:shd w:val="clear" w:color="000000" w:fill="C2D69B"/>
            <w:vAlign w:val="center"/>
            <w:hideMark/>
          </w:tcPr>
          <w:p w:rsidR="00A205C4" w:rsidRPr="00A205C4" w:rsidRDefault="00A205C4" w:rsidP="00391538">
            <w:pPr>
              <w:jc w:val="center"/>
              <w:rPr>
                <w:b/>
              </w:rPr>
            </w:pPr>
            <w:r w:rsidRPr="00A205C4">
              <w:rPr>
                <w:b/>
              </w:rPr>
              <w:t>2015</w:t>
            </w:r>
            <w:r>
              <w:rPr>
                <w:b/>
              </w:rPr>
              <w:t>–</w:t>
            </w:r>
            <w:r w:rsidRPr="00A205C4">
              <w:rPr>
                <w:b/>
              </w:rPr>
              <w:t>16 funding amount</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3rd Space Mob Aboriginal &amp; Torres Strait Islander Corp</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Garraabula (Fork in the River) is a multi-arts project comprising projection art, lighting, sculpture, music, photography, painting, dance and weaving, to be exhibited in late June 2016. Several works will incorporate Gumbaynggirr language.</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$50,000</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Bangarra Dance Theatre</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Ochres is the story of the relationship between Aboriginal people and the land and interpreted through contemporary dance theatre. Drawing on stories from Yolgnu communities in the Northern Territory, Ochres explores connections to land and culture in four pieces, each centred around one of the ochre colours – yellow, black, red and white.  It was first produced in 1994 and will be re-imagined by Bangarra for 10 performances at Carriageworks in November 2015.</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$44,000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Byron Shire Council</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Yarrabil-a Jugoon, Singing Up Country is a collaborative cultural project aimed at reviving language. A suite of artistic and cultural outcomes will include a ‘language map’, Bundjalung language choir, Jarjum’s (children’s) colouring in book and reclaim songs and dances for special places throughout country. The project will bring together different tribal groups within the Bundjalung language area to study the different dialects particular to the region and create a cultural product and renew cultural practice.</w:t>
            </w:r>
          </w:p>
        </w:tc>
        <w:tc>
          <w:tcPr>
            <w:tcW w:w="1932" w:type="dxa"/>
            <w:tcBorders>
              <w:top w:val="single" w:sz="4" w:space="0" w:color="auto"/>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$50,000</w:t>
            </w:r>
          </w:p>
        </w:tc>
      </w:tr>
      <w:tr w:rsidR="00A205C4" w:rsidRPr="0084059A" w:rsidTr="00736C16">
        <w:trPr>
          <w:cantSplit/>
          <w:trHeight w:val="2359"/>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Darug Custodian Aboriginal Corp</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NgAl-Lo-Wah Murray Tula (Together we share &amp; enjoy) is a community led film and cultural reclamation that captures the incredible knowledge and stories of two of Western Sydney’s most senior and respected Aboriginal Elders. The project will result in a film and photographic exhibition that will trace the physical journey of a group of Western Sydney Aboriginal teenagers as they hike an old Aboriginal dreaming track from Blacktown to the Blue Mountains, led by local Aboriginal Elders.</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$50,000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lastRenderedPageBreak/>
              <w:t>Eden Local Aboriginal Land Council</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Monaroo-Bobberer-Gudu Bundian Way Art Project will result in a large-scale, iconic artwork that will celebrate the Jigamy Keeping Place (Moonaroo-Bobberer-Gudu) as the Gateway to the Bundian Way. Local Aboriginal artists will work with local Elders and community members, youth and the Bundian Way Art Initiative of the School of Art, ANU, to plan and develop the artwork. Stage one will develop the concept for the site’s art precinct at and commence artworks.</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$50,000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Gloucester Worimi First Peoples Aboriginal Corp</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A series of six cultural workshops will re-introduce string weaving and traditional artefact and bark coolamon making to the local Aboriginal people.</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$5,790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Kaldor Public Art Project</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Barrangal dyara (skin and bones) is a major contemporary art project by Indigenous artist Jonathon Jones that will resurrect the 19th century Garden Palace building in Sydney’s Royal Botanic Gardens.  The original Garden Palace was burnt to the ground, taking with it several thousand Indigenous cultural items.  This work will represent Jones’ response to the immense loss felt, and attempt to commence a healing process for Aboriginal communities in the South East of NSW.  The work includes the creation of a native meadow punctuated by striking white luminescent structures, which are inspired by the exposed ribs of the building illustrated in photographs of the ruins taken at the time.</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$73,000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Love Culburra Beach Festival Inc</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Jerrinja – Exposed is a series of 10 multi-media photographic creative-learning workshops designed to develop and empower local teenagers from the Jerrinja Aboriginal community at Crookhaven, Culburra Beach NSW.</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$35,000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Moorambilla Voices Ltd</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Moorambilla Voices will conduct a 10th anniversary tour to Sydney. The concert will fuse traditional language, music, dance and visual art. Concerts will be performed at the Museum of Contemporary Art, Parliament House, the Casula Power House and a farewell concert in Baradine.</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$50,000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Muda Aboriginal Corp</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Four painting workshops will support Indigenous Artists in Bourke to explore and grow their skills in the production and exhibition of Traditional and Contemporary Indigenous Art. The resulting artworks will be shown at three exhibitions.</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$19,500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lastRenderedPageBreak/>
              <w:t>NAISDA</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From Then and Now is a series of five performances of a contemporary response by five choreographers to NAISDA choreographic creations of the past 40 years. Fresh Yarns will be three performances of short new works by three up and coming Indigenous choreographers. Both programs form part of NAISDA’s 40th anniversary celebrations entitled Circle of Cultures.</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$64,700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Outback Arts Incorporated</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To deliver music and song writing workshop to Indigenous people in the Warren and Walgett region of far western NSW that will also include production of songs and film clips.</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$30,000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South East Arts</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To engage Aboriginal people from the Wallaga Lake region of NSW in music, film and recording workshops with skilled tutors and give them the opportunity to then perform and use these new skills in a community concert.</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$45,000</w:t>
            </w:r>
          </w:p>
        </w:tc>
      </w:tr>
      <w:tr w:rsidR="00C8382D"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84059A" w:rsidRDefault="00C8382D" w:rsidP="00593FF4">
            <w:r w:rsidRPr="00C8382D">
              <w:t>The University of Sydney</w:t>
            </w:r>
          </w:p>
        </w:tc>
        <w:tc>
          <w:tcPr>
            <w:tcW w:w="8608" w:type="dxa"/>
            <w:tcBorders>
              <w:top w:val="single" w:sz="4" w:space="0" w:color="auto"/>
              <w:left w:val="nil"/>
              <w:bottom w:val="single" w:sz="4" w:space="0" w:color="auto"/>
              <w:right w:val="single" w:sz="4" w:space="0" w:color="auto"/>
            </w:tcBorders>
            <w:shd w:val="clear" w:color="auto" w:fill="auto"/>
          </w:tcPr>
          <w:p w:rsidR="00C8382D" w:rsidRPr="0084059A" w:rsidRDefault="00C8382D" w:rsidP="00593FF4">
            <w:r w:rsidRPr="00C8382D">
              <w:t>The Warlpiri Women's Yawulyu in Yuendumu Today project will involve staff from The University of Sydney working with Warlpiri women from Yuendumu in Central Australia, to document their Yawulyu language and songs in a book. Yawulyu are a genre of song sung by Warlpiri women that encode knowledge of country and Dreamings. The book will include an accompanying DVD of contemporary performances of the Yawulyu songs.</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t>$78,000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West Darling Arts</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To provide a range of art activities and workshops in the West Darling region including Broken Hill, Tibooburra, Menindee, White Cliffs, Wilcannia, Ivanhoe and Wentworth with works produced featured in a touring regional exhibition.</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$48,000</w:t>
            </w:r>
          </w:p>
        </w:tc>
      </w:tr>
      <w:tr w:rsidR="00C8382D"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84059A" w:rsidRDefault="00C8382D" w:rsidP="00593FF4">
            <w:r w:rsidRPr="00C8382D">
              <w:t>Yarkuwa Indigenous Knowledge Centre Aboriginal Corporation</w:t>
            </w:r>
          </w:p>
        </w:tc>
        <w:tc>
          <w:tcPr>
            <w:tcW w:w="8608" w:type="dxa"/>
            <w:tcBorders>
              <w:top w:val="single" w:sz="4" w:space="0" w:color="auto"/>
              <w:left w:val="nil"/>
              <w:bottom w:val="single" w:sz="4" w:space="0" w:color="auto"/>
              <w:right w:val="single" w:sz="4" w:space="0" w:color="auto"/>
            </w:tcBorders>
            <w:shd w:val="clear" w:color="auto" w:fill="auto"/>
          </w:tcPr>
          <w:p w:rsidR="00C8382D" w:rsidRPr="00C8382D" w:rsidRDefault="00C8382D" w:rsidP="00321E24">
            <w:r w:rsidRPr="00C8382D">
              <w:t>The Deniliquin Indigenous Language Project will create language resources for distribution in the local community, including libraries and schools. The resources will be developed from Dr Louise Hercus' Wemba Wemba dictionary. The language resources will include sound posters with recording of local community speaking in language, digital flash cards, story boards and sound posters. The project will also involve the creation of a performance work in language to be performed by a local Aboriginal choir.</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t>$34,000</w:t>
            </w:r>
          </w:p>
        </w:tc>
      </w:tr>
    </w:tbl>
    <w:p w:rsidR="00A205C4" w:rsidRPr="0084059A" w:rsidRDefault="00FC779A" w:rsidP="00736C16">
      <w:pPr>
        <w:spacing w:before="240" w:after="0"/>
        <w:jc w:val="right"/>
      </w:pPr>
      <w:hyperlink w:anchor="_Indigenous_Languages_and" w:history="1">
        <w:r w:rsidR="00A205C4" w:rsidRPr="00A205C4">
          <w:rPr>
            <w:rStyle w:val="Hyperlink"/>
          </w:rPr>
          <w:t>Back to the beginning of the document</w:t>
        </w:r>
      </w:hyperlink>
      <w:r w:rsidR="00A205C4">
        <w:t>.</w:t>
      </w:r>
    </w:p>
    <w:p w:rsidR="00A205C4" w:rsidRDefault="00A205C4" w:rsidP="00A205C4">
      <w:r>
        <w:br w:type="page"/>
      </w:r>
    </w:p>
    <w:p w:rsidR="00A205C4" w:rsidRDefault="00A205C4" w:rsidP="00A205C4">
      <w:pPr>
        <w:pStyle w:val="Heading3"/>
      </w:pPr>
      <w:bookmarkStart w:id="3" w:name="_Northern_Territory"/>
      <w:bookmarkEnd w:id="3"/>
      <w:r w:rsidRPr="0084059A">
        <w:t>Northern Territory</w:t>
      </w:r>
    </w:p>
    <w:tbl>
      <w:tblPr>
        <w:tblW w:w="15560" w:type="dxa"/>
        <w:tblInd w:w="88" w:type="dxa"/>
        <w:tblLook w:val="04A0" w:firstRow="1" w:lastRow="0" w:firstColumn="1" w:lastColumn="0" w:noHBand="0" w:noVBand="1"/>
        <w:tblCaption w:val="Northern Territory 2015-16 IVAIS Program funding recipients"/>
        <w:tblDescription w:val="Table lists the details of Indigenous Visual Arts Industry Support (IVAIS) Program funding recipients in the Northern Territory. All figures are GST exclusive.&#10;&#10;Table one of four."/>
      </w:tblPr>
      <w:tblGrid>
        <w:gridCol w:w="5020"/>
        <w:gridCol w:w="8608"/>
        <w:gridCol w:w="1932"/>
      </w:tblGrid>
      <w:tr w:rsidR="00A205C4" w:rsidRPr="00A205C4" w:rsidTr="00736C16">
        <w:trPr>
          <w:cantSplit/>
          <w:trHeight w:val="600"/>
          <w:tblHeader/>
        </w:trPr>
        <w:tc>
          <w:tcPr>
            <w:tcW w:w="5020" w:type="dxa"/>
            <w:tcBorders>
              <w:left w:val="single" w:sz="4" w:space="0" w:color="auto"/>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 xml:space="preserve">Organisation name </w:t>
            </w:r>
          </w:p>
        </w:tc>
        <w:tc>
          <w:tcPr>
            <w:tcW w:w="8608" w:type="dxa"/>
            <w:tcBorders>
              <w:left w:val="nil"/>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Activity description</w:t>
            </w:r>
          </w:p>
        </w:tc>
        <w:tc>
          <w:tcPr>
            <w:tcW w:w="1932" w:type="dxa"/>
            <w:tcBorders>
              <w:left w:val="nil"/>
              <w:bottom w:val="single" w:sz="4" w:space="0" w:color="auto"/>
              <w:right w:val="single" w:sz="4" w:space="0" w:color="auto"/>
            </w:tcBorders>
            <w:shd w:val="clear" w:color="000000" w:fill="C2D69B"/>
            <w:hideMark/>
          </w:tcPr>
          <w:p w:rsidR="00A205C4" w:rsidRPr="00A205C4" w:rsidRDefault="00A205C4" w:rsidP="00391538">
            <w:pPr>
              <w:jc w:val="center"/>
              <w:rPr>
                <w:b/>
              </w:rPr>
            </w:pPr>
            <w:r>
              <w:rPr>
                <w:b/>
              </w:rPr>
              <w:t>2015–16</w:t>
            </w:r>
            <w:r w:rsidRPr="00A205C4">
              <w:rPr>
                <w:b/>
              </w:rPr>
              <w:t xml:space="preserve"> funding amount</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Anindilyakwa Services Aboriginal Corporation</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The activity is to create cultural artefacts that reflect the traditional and contemporary culture of the community through a process of activities that include all genders and age groups of the local Groote Eylandt community.</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$50,000</w:t>
            </w:r>
          </w:p>
        </w:tc>
      </w:tr>
      <w:tr w:rsidR="00A205C4" w:rsidRPr="0084059A" w:rsidTr="00736C16">
        <w:trPr>
          <w:cantSplit/>
          <w:trHeight w:val="9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Artback NT</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A program of residencies in Indigenous communities which pairs professional artistic facilitators with local young people to create curated walks around their community, venue and or school.</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$60,000</w:t>
            </w:r>
          </w:p>
        </w:tc>
      </w:tr>
      <w:tr w:rsidR="00A205C4"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Buku Larrnggay Mulka Inc</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This project is for new skills in jewellery for 13 young women artists of Buku-Larrnggay Mulka (aged 18-40), North-East Arnhem Land, specifically through workshops featuring the skills of jewellery and other techniques such as finishing and clasps, creating contemporary jewellery for  a national touring exhibition at commercial and, potentially, public galleries.</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$15,971</w:t>
            </w:r>
          </w:p>
        </w:tc>
      </w:tr>
      <w:tr w:rsidR="00A205C4"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Buku Larrnggay Mulka Inc</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The production of nine films over a three year period documenting the artistic and cultural practices of some of Northeast Arnhem Land’s most senior and award winning artists.</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$45,000</w:t>
            </w:r>
          </w:p>
        </w:tc>
      </w:tr>
      <w:tr w:rsidR="00C8382D"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C8382D" w:rsidRDefault="00C8382D" w:rsidP="00C8382D">
            <w:r w:rsidRPr="00C8382D">
              <w:t>Karungkarni Art &amp; Culture Aboriginal Corporation</w:t>
            </w:r>
          </w:p>
        </w:tc>
        <w:tc>
          <w:tcPr>
            <w:tcW w:w="8608" w:type="dxa"/>
            <w:tcBorders>
              <w:top w:val="single" w:sz="4" w:space="0" w:color="auto"/>
              <w:left w:val="nil"/>
              <w:bottom w:val="single" w:sz="4" w:space="0" w:color="auto"/>
              <w:right w:val="single" w:sz="4" w:space="0" w:color="auto"/>
            </w:tcBorders>
            <w:shd w:val="clear" w:color="auto" w:fill="auto"/>
          </w:tcPr>
          <w:p w:rsidR="00C8382D" w:rsidRPr="00C8382D" w:rsidRDefault="00C8382D" w:rsidP="00C8382D">
            <w:r w:rsidRPr="00C8382D">
              <w:t xml:space="preserve">This project will produce a suite of technologically-enhanced language resources, including books and posters, in the Gurindji, Bilinarra and Ngarinyman languages. The resources will be published by Batchelor Press (NT) and will document endangered languages and promote them to non-Indigenous Australians. </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t>$100,000</w:t>
            </w:r>
          </w:p>
        </w:tc>
      </w:tr>
      <w:tr w:rsidR="00C8382D"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84059A" w:rsidRDefault="00C8382D" w:rsidP="00593FF4">
            <w:r w:rsidRPr="0084059A">
              <w:t>Kunga Kutjara Aboriginal Corporation</w:t>
            </w:r>
          </w:p>
        </w:tc>
        <w:tc>
          <w:tcPr>
            <w:tcW w:w="8608" w:type="dxa"/>
            <w:tcBorders>
              <w:top w:val="single" w:sz="4" w:space="0" w:color="auto"/>
              <w:left w:val="nil"/>
              <w:bottom w:val="single" w:sz="4" w:space="0" w:color="auto"/>
              <w:right w:val="single" w:sz="4" w:space="0" w:color="auto"/>
            </w:tcBorders>
            <w:shd w:val="clear" w:color="auto" w:fill="auto"/>
          </w:tcPr>
          <w:p w:rsidR="00C8382D" w:rsidRPr="0084059A" w:rsidRDefault="00C8382D" w:rsidP="00593FF4">
            <w:r w:rsidRPr="0084059A">
              <w:t>Kaltukatjara artists and their community youth will collaboratively create a series of concise, culturally relevant story lines, depicted through creative photography and publish and present their work in a major photo exhibition and published book/s at the Uluru Culture Centre Arts space in 2016.</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rsidRPr="0084059A">
              <w:t>$35,413</w:t>
            </w:r>
          </w:p>
        </w:tc>
      </w:tr>
      <w:tr w:rsidR="00C8382D"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84059A" w:rsidRDefault="00C8382D" w:rsidP="00593FF4">
            <w:r w:rsidRPr="0084059A">
              <w:t>Mabunji Arts</w:t>
            </w:r>
          </w:p>
        </w:tc>
        <w:tc>
          <w:tcPr>
            <w:tcW w:w="8608" w:type="dxa"/>
            <w:tcBorders>
              <w:top w:val="single" w:sz="4" w:space="0" w:color="auto"/>
              <w:left w:val="nil"/>
              <w:bottom w:val="single" w:sz="4" w:space="0" w:color="auto"/>
              <w:right w:val="single" w:sz="4" w:space="0" w:color="auto"/>
            </w:tcBorders>
            <w:shd w:val="clear" w:color="auto" w:fill="auto"/>
          </w:tcPr>
          <w:p w:rsidR="00C8382D" w:rsidRPr="0084059A" w:rsidRDefault="00C8382D" w:rsidP="00593FF4">
            <w:r w:rsidRPr="0084059A">
              <w:t>This project is for a series of artistic workshops at Waralungku Arts with leading professionals in the fields of fibre art/weaving, ceramics, print-making and children’s art, aimed at reinvigorating the practice of established artists and engaging a new generation of artists. The project will culminate in a local and regional exhibition.</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rsidRPr="0084059A">
              <w:t>$30,000</w:t>
            </w:r>
          </w:p>
        </w:tc>
      </w:tr>
      <w:tr w:rsidR="00C8382D"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84059A" w:rsidRDefault="00C8382D" w:rsidP="00593FF4">
            <w:r w:rsidRPr="0084059A">
              <w:t>Merrepen Arts Culture &amp; Language Aboriginal Corporation</w:t>
            </w:r>
          </w:p>
        </w:tc>
        <w:tc>
          <w:tcPr>
            <w:tcW w:w="8608" w:type="dxa"/>
            <w:tcBorders>
              <w:top w:val="single" w:sz="4" w:space="0" w:color="auto"/>
              <w:left w:val="nil"/>
              <w:bottom w:val="single" w:sz="4" w:space="0" w:color="auto"/>
              <w:right w:val="single" w:sz="4" w:space="0" w:color="auto"/>
            </w:tcBorders>
            <w:shd w:val="clear" w:color="auto" w:fill="auto"/>
          </w:tcPr>
          <w:p w:rsidR="00C8382D" w:rsidRPr="0084059A" w:rsidRDefault="00C8382D" w:rsidP="00593FF4">
            <w:r w:rsidRPr="0084059A">
              <w:t>The project will take the form of an etching workshop with Basil Hall at Merrepen Arts, facilitated by Ethno-botanist Glenn Wightman and Nomad Art Director, Angus Cameron, culminating in the production of a collectable series of etchings with associated texts and illustrated catalogue which will first be exhibited at Nomad Art, Darwin in June 2016.</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rsidRPr="0084059A">
              <w:t>$40,000</w:t>
            </w:r>
          </w:p>
        </w:tc>
      </w:tr>
      <w:tr w:rsidR="00C8382D"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84059A" w:rsidRDefault="00C8382D" w:rsidP="00593FF4">
            <w:r w:rsidRPr="0084059A">
              <w:t>Ngaanyatjarra Media Aboriginal Corporation</w:t>
            </w:r>
          </w:p>
        </w:tc>
        <w:tc>
          <w:tcPr>
            <w:tcW w:w="8608" w:type="dxa"/>
            <w:tcBorders>
              <w:top w:val="single" w:sz="4" w:space="0" w:color="auto"/>
              <w:left w:val="nil"/>
              <w:bottom w:val="single" w:sz="4" w:space="0" w:color="auto"/>
              <w:right w:val="single" w:sz="4" w:space="0" w:color="auto"/>
            </w:tcBorders>
            <w:shd w:val="clear" w:color="auto" w:fill="auto"/>
          </w:tcPr>
          <w:p w:rsidR="00C8382D" w:rsidRPr="0084059A" w:rsidRDefault="00C8382D" w:rsidP="00593FF4">
            <w:r w:rsidRPr="0084059A">
              <w:t>A community celebration of music and dance performance on country using contemporary and traditional song and dance forms to tell stories of place.</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rsidRPr="0084059A">
              <w:t>$30,000</w:t>
            </w:r>
          </w:p>
        </w:tc>
      </w:tr>
      <w:tr w:rsidR="00C8382D"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84059A" w:rsidRDefault="00C8382D" w:rsidP="00593FF4">
            <w:r w:rsidRPr="0084059A">
              <w:t>Waltja Tjutangka Palyapayi Aboriginal Corp.</w:t>
            </w:r>
          </w:p>
        </w:tc>
        <w:tc>
          <w:tcPr>
            <w:tcW w:w="8608" w:type="dxa"/>
            <w:tcBorders>
              <w:top w:val="single" w:sz="4" w:space="0" w:color="auto"/>
              <w:left w:val="nil"/>
              <w:bottom w:val="single" w:sz="4" w:space="0" w:color="auto"/>
              <w:right w:val="single" w:sz="4" w:space="0" w:color="auto"/>
            </w:tcBorders>
            <w:shd w:val="clear" w:color="auto" w:fill="auto"/>
          </w:tcPr>
          <w:p w:rsidR="00C8382D" w:rsidRPr="0084059A" w:rsidRDefault="00C8382D" w:rsidP="00593FF4">
            <w:r w:rsidRPr="0084059A">
              <w:t>Kapaliku ngurra yirritinguru is a community based arts project that will engage young women in the transmission of traditional cultural practices including dance, storytelling, art and song and complex Pintupi‐Luritja language. Senior Women Elders will run workshops with young Aboriginal women in Kintore and Mount Liebig in Central Australia.</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rsidRPr="0084059A">
              <w:t>$50,000</w:t>
            </w:r>
          </w:p>
        </w:tc>
      </w:tr>
    </w:tbl>
    <w:p w:rsidR="00A205C4" w:rsidRPr="0084059A" w:rsidRDefault="00FC779A" w:rsidP="00A205C4">
      <w:pPr>
        <w:spacing w:before="1600" w:after="0"/>
        <w:jc w:val="right"/>
      </w:pPr>
      <w:hyperlink w:anchor="_Indigenous_Languages_and" w:history="1">
        <w:r w:rsidR="00A205C4" w:rsidRPr="00A205C4">
          <w:rPr>
            <w:rStyle w:val="Hyperlink"/>
          </w:rPr>
          <w:t>Back to the beginning of the document</w:t>
        </w:r>
      </w:hyperlink>
      <w:r w:rsidR="00A205C4">
        <w:t>.</w:t>
      </w:r>
    </w:p>
    <w:p w:rsidR="00A205C4" w:rsidRDefault="00A205C4" w:rsidP="00A205C4">
      <w:r>
        <w:br w:type="page"/>
      </w:r>
    </w:p>
    <w:p w:rsidR="00A205C4" w:rsidRDefault="00A205C4" w:rsidP="00A205C4">
      <w:pPr>
        <w:pStyle w:val="Heading3"/>
      </w:pPr>
      <w:bookmarkStart w:id="4" w:name="_Queensland"/>
      <w:bookmarkEnd w:id="4"/>
      <w:r w:rsidRPr="0084059A">
        <w:t>Queensland</w:t>
      </w:r>
    </w:p>
    <w:tbl>
      <w:tblPr>
        <w:tblW w:w="15560" w:type="dxa"/>
        <w:tblInd w:w="88" w:type="dxa"/>
        <w:tblLook w:val="04A0" w:firstRow="1" w:lastRow="0" w:firstColumn="1" w:lastColumn="0" w:noHBand="0" w:noVBand="1"/>
        <w:tblCaption w:val="Queensland 2015-16 IVAIS Program funding recipients"/>
        <w:tblDescription w:val="Table lists the details of Indigenous Visual Arts Industry Support (IVAIS) Program funding recipients in Queensland. All figures are GST exclusive.&#10;&#10;Table one of two.&#10;"/>
      </w:tblPr>
      <w:tblGrid>
        <w:gridCol w:w="5020"/>
        <w:gridCol w:w="8608"/>
        <w:gridCol w:w="1932"/>
      </w:tblGrid>
      <w:tr w:rsidR="00A205C4" w:rsidRPr="00A205C4" w:rsidTr="00736C16">
        <w:trPr>
          <w:cantSplit/>
          <w:trHeight w:val="600"/>
          <w:tblHeader/>
        </w:trPr>
        <w:tc>
          <w:tcPr>
            <w:tcW w:w="5020" w:type="dxa"/>
            <w:tcBorders>
              <w:left w:val="single" w:sz="4" w:space="0" w:color="auto"/>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 xml:space="preserve">Organisation name </w:t>
            </w:r>
          </w:p>
        </w:tc>
        <w:tc>
          <w:tcPr>
            <w:tcW w:w="8608" w:type="dxa"/>
            <w:tcBorders>
              <w:left w:val="nil"/>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Activity description</w:t>
            </w:r>
          </w:p>
        </w:tc>
        <w:tc>
          <w:tcPr>
            <w:tcW w:w="1932" w:type="dxa"/>
            <w:tcBorders>
              <w:left w:val="nil"/>
              <w:bottom w:val="single" w:sz="4" w:space="0" w:color="auto"/>
              <w:right w:val="single" w:sz="4" w:space="0" w:color="auto"/>
            </w:tcBorders>
            <w:shd w:val="clear" w:color="000000" w:fill="C2D69B"/>
            <w:hideMark/>
          </w:tcPr>
          <w:p w:rsidR="00A205C4" w:rsidRPr="00A205C4" w:rsidRDefault="00A205C4" w:rsidP="00391538">
            <w:pPr>
              <w:jc w:val="center"/>
              <w:rPr>
                <w:b/>
              </w:rPr>
            </w:pPr>
            <w:r>
              <w:rPr>
                <w:b/>
              </w:rPr>
              <w:t>2015–16</w:t>
            </w:r>
            <w:r w:rsidRPr="00A205C4">
              <w:rPr>
                <w:b/>
              </w:rPr>
              <w:t xml:space="preserve"> funding amount</w:t>
            </w:r>
          </w:p>
        </w:tc>
      </w:tr>
      <w:tr w:rsidR="00A205C4" w:rsidRPr="0084059A" w:rsidTr="00736C16">
        <w:trPr>
          <w:cantSplit/>
          <w:trHeight w:val="9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AustraNesia Creative &amp; Cultural Support</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To create, collaborate, develop, record, publish, achieve and perform new and existing musical works combining traditional and contemporary elements, embedding languages from Far North Queensland.</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$50,000</w:t>
            </w:r>
          </w:p>
        </w:tc>
      </w:tr>
      <w:tr w:rsidR="00A205C4" w:rsidRPr="0084059A" w:rsidTr="00736C16">
        <w:trPr>
          <w:cantSplit/>
          <w:trHeight w:val="9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Brisbane Powerhouse</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Rapunzel is a new Indigenous work by Jason De Santis. The work will be a visually layered production using actors, song, dance and digital production that incorporates elements of white and black culture.</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$26,395</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Gudjuda Reference Group Aboriginal Corp</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An experienced artist will mentor Indigenous artists to design, create and produce four art installations. A sea turtle, an Aboriginal man, a South Sea Islander cane cutter and an Australian Swagman.</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$71,500</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Institute of Modern Art Ltd</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IMA is invited by Performa, the renowned New York biennial of performance art, to collaborate with Indigenous artists to curate the large-scale project Embassy.</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$26,031</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KickArts Contemporary Arts Ltd</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A bilingual art exhibition will highlight the tradition of large scale lino carving in the Torres Strait region. The completed works will be on display in Kick Arts in April 2016.</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$26,600</w:t>
            </w:r>
          </w:p>
        </w:tc>
      </w:tr>
      <w:tr w:rsidR="00A205C4" w:rsidRPr="0084059A" w:rsidTr="00736C16">
        <w:trPr>
          <w:cantSplit/>
          <w:trHeight w:val="9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Kombumerri Aboriginal Corp</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In an effort to establish the world’s largest didgeridoo orchestra, and under the influence of William Barton, the yet to be recruited members will perform in a men’s based group. There is hope this group will perform at the 2018 Commonwealth Games. ILA funding will provide consultants to increase skills and meaningful career pathways.</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$80,000</w:t>
            </w:r>
          </w:p>
        </w:tc>
      </w:tr>
      <w:tr w:rsidR="00A205C4" w:rsidRPr="0084059A" w:rsidTr="00736C16">
        <w:trPr>
          <w:cantSplit/>
          <w:trHeight w:val="9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Kombumerri Aboriginal Corp</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The Yugambeh Museum Youth Choir Initiative will develop stories into ten choral pieces, which can be performed as five minute standalone items.</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$80,000</w:t>
            </w:r>
          </w:p>
        </w:tc>
      </w:tr>
      <w:tr w:rsidR="00A205C4" w:rsidRPr="0084059A" w:rsidTr="00736C16">
        <w:trPr>
          <w:cantSplit/>
          <w:trHeight w:val="9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Mirndiyan Gununa Aboriginal Corp</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Over the years the MiArt have been working to develop artists’ skills in new mediums. A series of workshops in bronze will result in a series of bronze castings based on the concept of yarning circles. The project will provide 29 artists with new skills and experience with a new medium.</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$75,000</w:t>
            </w:r>
          </w:p>
        </w:tc>
      </w:tr>
      <w:tr w:rsidR="00A205C4"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A205C4">
            <w:r w:rsidRPr="0084059A">
              <w:t>Queensland Ballet Company</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Queensland Ballet will engage Aboriginal and Torres Strait Islander representatives to deliver its first ballet specifically targeted at the early childhood age group. My First Dreamtime Ballet will be an exciting and culturally rich, new Indigenous dance work that will be accessible to many communities.</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$50,000</w:t>
            </w:r>
          </w:p>
        </w:tc>
      </w:tr>
      <w:tr w:rsidR="00A205C4"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736C16">
            <w:r w:rsidRPr="0084059A">
              <w:t>Umi Arts Ltd</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A series of workshops will be developed designed to upskill participants in Visual arts and crafts, ceremony and storytelling and dance and music in partnership with two remote communities (Wujal Wujal and Kowanyama) in Far North Queensland.</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$45,000</w:t>
            </w:r>
          </w:p>
        </w:tc>
      </w:tr>
      <w:tr w:rsidR="00A205C4" w:rsidRPr="0084059A" w:rsidTr="00736C16">
        <w:trPr>
          <w:cantSplit/>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736C16">
            <w:r w:rsidRPr="0084059A">
              <w:t>Wunthulpu Aboriginal Land Trust</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Ayapathu Elders, youth and emerging artists will be brought together on country to record ten stories, which will be recorded in Ayapathu and English. In addition, a film and art will be produced by the emerging artists and will be placed on display in the Wunthulpu Cultural Centre.</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$68,800</w:t>
            </w:r>
          </w:p>
        </w:tc>
      </w:tr>
    </w:tbl>
    <w:p w:rsidR="00A205C4" w:rsidRPr="0084059A" w:rsidRDefault="00FC779A" w:rsidP="00A205C4">
      <w:pPr>
        <w:spacing w:before="1600" w:after="0"/>
        <w:jc w:val="right"/>
      </w:pPr>
      <w:hyperlink w:anchor="_Indigenous_Languages_and" w:history="1">
        <w:r w:rsidR="00A205C4" w:rsidRPr="00A205C4">
          <w:rPr>
            <w:rStyle w:val="Hyperlink"/>
          </w:rPr>
          <w:t>Back to the beginning of the document</w:t>
        </w:r>
      </w:hyperlink>
      <w:r w:rsidR="00A205C4">
        <w:t>.</w:t>
      </w:r>
    </w:p>
    <w:p w:rsidR="00A205C4" w:rsidRPr="0084059A" w:rsidRDefault="00A205C4" w:rsidP="00A205C4">
      <w:r w:rsidRPr="0084059A">
        <w:br w:type="page"/>
      </w:r>
    </w:p>
    <w:p w:rsidR="00A205C4" w:rsidRDefault="00A205C4" w:rsidP="00A205C4">
      <w:pPr>
        <w:pStyle w:val="Heading3"/>
      </w:pPr>
      <w:bookmarkStart w:id="5" w:name="_South_Australia"/>
      <w:bookmarkEnd w:id="5"/>
      <w:r w:rsidRPr="0084059A">
        <w:t>South Australia</w:t>
      </w:r>
    </w:p>
    <w:tbl>
      <w:tblPr>
        <w:tblW w:w="15560" w:type="dxa"/>
        <w:tblInd w:w="88" w:type="dxa"/>
        <w:tblLook w:val="04A0" w:firstRow="1" w:lastRow="0" w:firstColumn="1" w:lastColumn="0" w:noHBand="0" w:noVBand="1"/>
        <w:tblCaption w:val="South Australian 2015-16 IVAIS Program funding recipients"/>
        <w:tblDescription w:val="Table lists the details of Indigenous Visual Arts Industry Support (IVAIS) Program funding recipients in South Australia. All figures are GST exclusive.&#10;&#10;Table two of two.&#10;"/>
      </w:tblPr>
      <w:tblGrid>
        <w:gridCol w:w="5020"/>
        <w:gridCol w:w="8608"/>
        <w:gridCol w:w="1932"/>
      </w:tblGrid>
      <w:tr w:rsidR="00A205C4" w:rsidRPr="00A205C4" w:rsidTr="00736C16">
        <w:trPr>
          <w:trHeight w:val="600"/>
        </w:trPr>
        <w:tc>
          <w:tcPr>
            <w:tcW w:w="5020" w:type="dxa"/>
            <w:tcBorders>
              <w:top w:val="nil"/>
              <w:left w:val="single" w:sz="4" w:space="0" w:color="auto"/>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 xml:space="preserve">Organisation name </w:t>
            </w:r>
          </w:p>
        </w:tc>
        <w:tc>
          <w:tcPr>
            <w:tcW w:w="8608" w:type="dxa"/>
            <w:tcBorders>
              <w:top w:val="nil"/>
              <w:left w:val="nil"/>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Activity description</w:t>
            </w:r>
          </w:p>
        </w:tc>
        <w:tc>
          <w:tcPr>
            <w:tcW w:w="1932" w:type="dxa"/>
            <w:tcBorders>
              <w:top w:val="nil"/>
              <w:left w:val="nil"/>
              <w:bottom w:val="single" w:sz="4" w:space="0" w:color="auto"/>
              <w:right w:val="single" w:sz="4" w:space="0" w:color="auto"/>
            </w:tcBorders>
            <w:shd w:val="clear" w:color="000000" w:fill="C2D69B"/>
            <w:hideMark/>
          </w:tcPr>
          <w:p w:rsidR="00A205C4" w:rsidRPr="00A205C4" w:rsidRDefault="00A205C4" w:rsidP="00391538">
            <w:pPr>
              <w:jc w:val="center"/>
              <w:rPr>
                <w:b/>
              </w:rPr>
            </w:pPr>
            <w:r w:rsidRPr="00A205C4">
              <w:rPr>
                <w:b/>
              </w:rPr>
              <w:t>2015–16 funding amount</w:t>
            </w:r>
          </w:p>
        </w:tc>
      </w:tr>
      <w:tr w:rsidR="00A205C4" w:rsidRPr="0084059A" w:rsidTr="00736C16">
        <w:trPr>
          <w:trHeight w:val="6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Australian Dance Theatre Ltd</w:t>
            </w:r>
          </w:p>
        </w:tc>
        <w:tc>
          <w:tcPr>
            <w:tcW w:w="8608"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The Beginning of Nature will be a non-narrative dance and music work based upon the concept of rhythms in nature. This will include an orchestral score and a libretto featuring the Kaurna language performed by Indigenous singers.</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$20,000</w:t>
            </w:r>
          </w:p>
        </w:tc>
      </w:tr>
      <w:tr w:rsidR="00A205C4" w:rsidRPr="0084059A" w:rsidTr="00736C16">
        <w:trPr>
          <w:trHeight w:val="9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Marra Murrangga Kumangka Inc</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 xml:space="preserve">A series of intensive workshops will provide emerging artists in metropolitan Adelaide the opportunity to paint and exhibit their art through the medium of silk. </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$14,100</w:t>
            </w:r>
          </w:p>
        </w:tc>
      </w:tr>
      <w:tr w:rsidR="00C8382D" w:rsidRPr="0084059A" w:rsidTr="00736C16">
        <w:trPr>
          <w:trHeight w:val="9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C8382D" w:rsidRPr="00C8382D" w:rsidRDefault="00C8382D" w:rsidP="00C8382D">
            <w:r w:rsidRPr="00C8382D">
              <w:t>The University of Adelaide – Mobile Language Team</w:t>
            </w:r>
          </w:p>
        </w:tc>
        <w:tc>
          <w:tcPr>
            <w:tcW w:w="8608" w:type="dxa"/>
            <w:tcBorders>
              <w:top w:val="single" w:sz="4" w:space="0" w:color="auto"/>
              <w:left w:val="nil"/>
              <w:bottom w:val="single" w:sz="4" w:space="0" w:color="auto"/>
              <w:right w:val="single" w:sz="4" w:space="0" w:color="auto"/>
            </w:tcBorders>
            <w:shd w:val="clear" w:color="auto" w:fill="auto"/>
          </w:tcPr>
          <w:p w:rsidR="00C8382D" w:rsidRPr="00C8382D" w:rsidRDefault="00C8382D" w:rsidP="00C8382D">
            <w:r w:rsidRPr="00C8382D">
              <w:t>The Lower (Southern) Arrernte Emergency Field Recordings project will involve staff from the Mobile Language Team at the University of Adelaide working with Interpreter/translator, Maria Stewart, to record two identified speakers/knowledge holders of the Lower Southern Arrernte language. Once recorded the language material will be documented. Lower Southern Arrernte is critically endangered and is one of the South Australian languages most in need of recording and documenting. The project will take place in the remote communities of Coober Pedy, Oodnadatta, Finke and Titjikala.</w:t>
            </w:r>
          </w:p>
        </w:tc>
        <w:tc>
          <w:tcPr>
            <w:tcW w:w="1932" w:type="dxa"/>
            <w:tcBorders>
              <w:top w:val="single" w:sz="4" w:space="0" w:color="auto"/>
              <w:left w:val="nil"/>
              <w:bottom w:val="single" w:sz="4" w:space="0" w:color="auto"/>
              <w:right w:val="single" w:sz="4" w:space="0" w:color="auto"/>
            </w:tcBorders>
            <w:shd w:val="clear" w:color="auto" w:fill="auto"/>
          </w:tcPr>
          <w:p w:rsidR="00C8382D" w:rsidRPr="0084059A" w:rsidRDefault="00C8382D" w:rsidP="00391538">
            <w:pPr>
              <w:jc w:val="center"/>
            </w:pPr>
            <w:r>
              <w:t>$31,000</w:t>
            </w:r>
          </w:p>
        </w:tc>
      </w:tr>
    </w:tbl>
    <w:p w:rsidR="00A205C4" w:rsidRPr="0084059A" w:rsidRDefault="00A205C4" w:rsidP="00736C16">
      <w:pPr>
        <w:spacing w:after="0"/>
      </w:pPr>
    </w:p>
    <w:p w:rsidR="00A205C4" w:rsidRDefault="00A205C4" w:rsidP="00A205C4">
      <w:pPr>
        <w:pStyle w:val="Heading3"/>
        <w:spacing w:before="600"/>
      </w:pPr>
      <w:bookmarkStart w:id="6" w:name="_Tasmania"/>
      <w:bookmarkEnd w:id="6"/>
      <w:r>
        <w:t>Tasmania</w:t>
      </w:r>
    </w:p>
    <w:tbl>
      <w:tblPr>
        <w:tblW w:w="15560" w:type="dxa"/>
        <w:tblInd w:w="88" w:type="dxa"/>
        <w:tblLook w:val="04A0" w:firstRow="1" w:lastRow="0" w:firstColumn="1" w:lastColumn="0" w:noHBand="0" w:noVBand="1"/>
        <w:tblCaption w:val="Victorian 2015-16 IVAIS Program funding recipients"/>
        <w:tblDescription w:val="Table lists the details of Indigenous Visual Arts Industry Support (IVAIS) Program funding recipients in Victoria. All figures are GST exclusive.&#10;"/>
      </w:tblPr>
      <w:tblGrid>
        <w:gridCol w:w="5020"/>
        <w:gridCol w:w="8608"/>
        <w:gridCol w:w="1932"/>
      </w:tblGrid>
      <w:tr w:rsidR="00A205C4" w:rsidRPr="00A205C4" w:rsidTr="00736C16">
        <w:trPr>
          <w:trHeight w:val="600"/>
        </w:trPr>
        <w:tc>
          <w:tcPr>
            <w:tcW w:w="5020" w:type="dxa"/>
            <w:tcBorders>
              <w:top w:val="nil"/>
              <w:left w:val="single" w:sz="4" w:space="0" w:color="auto"/>
              <w:bottom w:val="single" w:sz="4" w:space="0" w:color="auto"/>
              <w:right w:val="single" w:sz="4" w:space="0" w:color="auto"/>
            </w:tcBorders>
            <w:shd w:val="clear" w:color="000000" w:fill="C4D79B"/>
            <w:vAlign w:val="center"/>
            <w:hideMark/>
          </w:tcPr>
          <w:p w:rsidR="00A205C4" w:rsidRPr="00A205C4" w:rsidRDefault="00A205C4" w:rsidP="00593FF4">
            <w:pPr>
              <w:rPr>
                <w:b/>
              </w:rPr>
            </w:pPr>
            <w:r w:rsidRPr="00A205C4">
              <w:rPr>
                <w:b/>
              </w:rPr>
              <w:t xml:space="preserve">Organisation name </w:t>
            </w:r>
          </w:p>
        </w:tc>
        <w:tc>
          <w:tcPr>
            <w:tcW w:w="8608" w:type="dxa"/>
            <w:tcBorders>
              <w:top w:val="nil"/>
              <w:left w:val="nil"/>
              <w:bottom w:val="single" w:sz="4" w:space="0" w:color="auto"/>
              <w:right w:val="single" w:sz="4" w:space="0" w:color="auto"/>
            </w:tcBorders>
            <w:shd w:val="clear" w:color="000000" w:fill="C4D79B"/>
            <w:vAlign w:val="center"/>
            <w:hideMark/>
          </w:tcPr>
          <w:p w:rsidR="00A205C4" w:rsidRPr="00A205C4" w:rsidRDefault="00A205C4" w:rsidP="00593FF4">
            <w:pPr>
              <w:rPr>
                <w:b/>
              </w:rPr>
            </w:pPr>
            <w:r w:rsidRPr="00A205C4">
              <w:rPr>
                <w:b/>
              </w:rPr>
              <w:t>Activity description</w:t>
            </w:r>
          </w:p>
        </w:tc>
        <w:tc>
          <w:tcPr>
            <w:tcW w:w="1932" w:type="dxa"/>
            <w:tcBorders>
              <w:top w:val="nil"/>
              <w:left w:val="nil"/>
              <w:bottom w:val="single" w:sz="4" w:space="0" w:color="auto"/>
              <w:right w:val="single" w:sz="4" w:space="0" w:color="auto"/>
            </w:tcBorders>
            <w:shd w:val="clear" w:color="000000" w:fill="C4D79B"/>
            <w:hideMark/>
          </w:tcPr>
          <w:p w:rsidR="00A205C4" w:rsidRPr="00A205C4" w:rsidRDefault="00A205C4" w:rsidP="00391538">
            <w:pPr>
              <w:jc w:val="center"/>
              <w:rPr>
                <w:b/>
              </w:rPr>
            </w:pPr>
            <w:r w:rsidRPr="00A205C4">
              <w:rPr>
                <w:b/>
              </w:rPr>
              <w:t>2015–16 funding amount</w:t>
            </w:r>
          </w:p>
        </w:tc>
      </w:tr>
      <w:tr w:rsidR="00A205C4" w:rsidRPr="0084059A" w:rsidTr="00736C16">
        <w:trPr>
          <w:trHeight w:val="9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Tasmanian Regional Arts</w:t>
            </w:r>
          </w:p>
        </w:tc>
        <w:tc>
          <w:tcPr>
            <w:tcW w:w="8608"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The project will involve the development and delivery of a cross cultural collaborative between the Torres Strait Islander Ghost Net Weavers from Erub (Darnley) Island and the Tasmanian Indigenous Weavers.</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$49,648.95</w:t>
            </w:r>
          </w:p>
        </w:tc>
      </w:tr>
    </w:tbl>
    <w:p w:rsidR="00A205C4" w:rsidRDefault="00A205C4" w:rsidP="00736C16">
      <w:pPr>
        <w:spacing w:after="0"/>
      </w:pPr>
    </w:p>
    <w:p w:rsidR="00A205C4" w:rsidRPr="0084059A" w:rsidRDefault="00FC779A" w:rsidP="00736C16">
      <w:pPr>
        <w:spacing w:before="240" w:after="0"/>
        <w:jc w:val="right"/>
      </w:pPr>
      <w:hyperlink w:anchor="_Indigenous_Languages_and" w:history="1">
        <w:r w:rsidR="00A205C4" w:rsidRPr="00A205C4">
          <w:rPr>
            <w:rStyle w:val="Hyperlink"/>
          </w:rPr>
          <w:t>Back to the beginning of the document</w:t>
        </w:r>
      </w:hyperlink>
      <w:r w:rsidR="00A205C4">
        <w:t>.</w:t>
      </w:r>
    </w:p>
    <w:p w:rsidR="00A205C4" w:rsidRDefault="00A205C4">
      <w:pPr>
        <w:spacing w:after="160" w:line="259" w:lineRule="auto"/>
      </w:pPr>
      <w:r>
        <w:br w:type="page"/>
      </w:r>
    </w:p>
    <w:p w:rsidR="00A205C4" w:rsidRDefault="00A205C4" w:rsidP="00A205C4">
      <w:pPr>
        <w:pStyle w:val="Heading3"/>
      </w:pPr>
      <w:bookmarkStart w:id="7" w:name="_Victoria"/>
      <w:bookmarkEnd w:id="7"/>
      <w:r>
        <w:t>Victoria</w:t>
      </w:r>
    </w:p>
    <w:tbl>
      <w:tblPr>
        <w:tblW w:w="15560" w:type="dxa"/>
        <w:tblInd w:w="88" w:type="dxa"/>
        <w:tblLook w:val="04A0" w:firstRow="1" w:lastRow="0" w:firstColumn="1" w:lastColumn="0" w:noHBand="0" w:noVBand="1"/>
        <w:tblCaption w:val="Victorian 2015-16 IVAIS Program funding recipients"/>
        <w:tblDescription w:val="Table lists the details of Indigenous Visual Arts Industry Support (IVAIS) Program funding recipients in Victoria. All figures are GST exclusive.&#10;"/>
      </w:tblPr>
      <w:tblGrid>
        <w:gridCol w:w="5020"/>
        <w:gridCol w:w="8608"/>
        <w:gridCol w:w="1932"/>
      </w:tblGrid>
      <w:tr w:rsidR="00A205C4" w:rsidRPr="00A205C4" w:rsidTr="00736C16">
        <w:trPr>
          <w:cantSplit/>
          <w:trHeight w:val="600"/>
          <w:tblHeader/>
        </w:trPr>
        <w:tc>
          <w:tcPr>
            <w:tcW w:w="5020" w:type="dxa"/>
            <w:tcBorders>
              <w:left w:val="single" w:sz="4" w:space="0" w:color="auto"/>
              <w:bottom w:val="single" w:sz="4" w:space="0" w:color="auto"/>
              <w:right w:val="single" w:sz="4" w:space="0" w:color="auto"/>
            </w:tcBorders>
            <w:shd w:val="clear" w:color="000000" w:fill="C4D79B"/>
            <w:vAlign w:val="center"/>
            <w:hideMark/>
          </w:tcPr>
          <w:p w:rsidR="00A205C4" w:rsidRPr="00A205C4" w:rsidRDefault="00A205C4" w:rsidP="00593FF4">
            <w:pPr>
              <w:rPr>
                <w:b/>
              </w:rPr>
            </w:pPr>
            <w:r w:rsidRPr="00A205C4">
              <w:rPr>
                <w:b/>
              </w:rPr>
              <w:t xml:space="preserve">Organisation name </w:t>
            </w:r>
          </w:p>
        </w:tc>
        <w:tc>
          <w:tcPr>
            <w:tcW w:w="8608" w:type="dxa"/>
            <w:tcBorders>
              <w:left w:val="nil"/>
              <w:bottom w:val="single" w:sz="4" w:space="0" w:color="auto"/>
              <w:right w:val="single" w:sz="4" w:space="0" w:color="auto"/>
            </w:tcBorders>
            <w:shd w:val="clear" w:color="000000" w:fill="C4D79B"/>
            <w:vAlign w:val="center"/>
            <w:hideMark/>
          </w:tcPr>
          <w:p w:rsidR="00A205C4" w:rsidRPr="00A205C4" w:rsidRDefault="00A205C4" w:rsidP="00593FF4">
            <w:pPr>
              <w:rPr>
                <w:b/>
              </w:rPr>
            </w:pPr>
            <w:r w:rsidRPr="00A205C4">
              <w:rPr>
                <w:b/>
              </w:rPr>
              <w:t>Activity description</w:t>
            </w:r>
          </w:p>
        </w:tc>
        <w:tc>
          <w:tcPr>
            <w:tcW w:w="1932" w:type="dxa"/>
            <w:tcBorders>
              <w:left w:val="nil"/>
              <w:bottom w:val="single" w:sz="4" w:space="0" w:color="auto"/>
              <w:right w:val="single" w:sz="4" w:space="0" w:color="auto"/>
            </w:tcBorders>
            <w:shd w:val="clear" w:color="000000" w:fill="C4D79B"/>
            <w:hideMark/>
          </w:tcPr>
          <w:p w:rsidR="00A205C4" w:rsidRPr="00A205C4" w:rsidRDefault="00A205C4" w:rsidP="00391538">
            <w:pPr>
              <w:jc w:val="center"/>
              <w:rPr>
                <w:b/>
              </w:rPr>
            </w:pPr>
            <w:r w:rsidRPr="00A205C4">
              <w:rPr>
                <w:b/>
              </w:rPr>
              <w:t>2015–16 funding amount</w:t>
            </w:r>
          </w:p>
        </w:tc>
      </w:tr>
      <w:tr w:rsidR="00A205C4" w:rsidRPr="0084059A" w:rsidTr="00736C16">
        <w:trPr>
          <w:cantSplit/>
          <w:trHeight w:val="9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Aboriginal Corporation for Frankston and Mornington Peninsula Indigenous Artists</w:t>
            </w:r>
          </w:p>
        </w:tc>
        <w:tc>
          <w:tcPr>
            <w:tcW w:w="8608"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The project will engage the local community and the artists of Mornington Island to visit the natural environments of the Mornington Peninsula Endeavour Fern Gully to showcase the local environment and traditional lands and practices through photography and Indigenous language.</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$29,500</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Banmirra Arts</w:t>
            </w:r>
          </w:p>
        </w:tc>
        <w:tc>
          <w:tcPr>
            <w:tcW w:w="8608"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Participants in Cultural Connections workshops will learn basket weaving, storytelling, dance belts, armbands, bush tucker and other traditional cultural expressions as a way to connect with their cultural heritage. The workshops will be based on the inter-generational transmission of cultural knowledge including language across South Eastern Australia and will culminate in an outdoor art exhibition.</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$60,000</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Big hART Inc</w:t>
            </w:r>
          </w:p>
          <w:p w:rsidR="00A205C4" w:rsidRPr="0084059A" w:rsidRDefault="00A205C4" w:rsidP="00593FF4"/>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An inter-generational, inter-cultural arts project will bring together traditional Aboriginal song, story and dance with contemporary, narrative theatre, promoting the value of Ieramargadu's (Roebourne’s) Indigenous cultural assets to the wider world.  Jawis/tjaabis are short‐form traditional songs that speak about culture and country, some public and some private.  The project will reimagine public jawis/tjaabis, and the stories and dances that accompany them, into new forms.  This in turn serves as a platform for community workshops that both maintain and revitalise the intergenerational transfer of traditional language, dance, story and song.</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$99,825</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Big hART Inc</w:t>
            </w:r>
          </w:p>
          <w:p w:rsidR="00A205C4" w:rsidRPr="0084059A" w:rsidRDefault="00A205C4" w:rsidP="00593FF4"/>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Big hART will develop and deliver a documentary celebrating heritage and examining the issues of intercultural relations in contemporary Australia.</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$96,300</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593FF4">
            <w:r w:rsidRPr="0084059A">
              <w:t>Blak Dot Gallery Inc.</w:t>
            </w:r>
          </w:p>
          <w:p w:rsidR="00A205C4" w:rsidRPr="0084059A" w:rsidRDefault="00A205C4" w:rsidP="00593FF4"/>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Blak Dot Gallery will provide an annual cycle of Indigenous arts events with a focus on emerging and established arts practitioners working with contemporary media through the delivery of four exhibitions, presenting contemporary Indigenous visual arts components at three Melbourne festivals and reconciliation walk celebrations.</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$25,000</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736C16">
            <w:r w:rsidRPr="0084059A">
              <w:t>Brown Cab Productions Pty Ltd</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Brown Cab Productions will undertake creative development workshops of a new Indigenous theatre work that has been developed with funding support from the Malcolm Robertson Foundation. This project will explore design elements for the work and present the work over a two-week season as part of the 2016 Footscray Community Arts Centre Program.</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$50,000</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tcPr>
          <w:p w:rsidR="00A205C4" w:rsidRPr="0084059A" w:rsidRDefault="00A205C4" w:rsidP="00736C16">
            <w:r w:rsidRPr="0084059A">
              <w:t>Brown Cab Productions Pty Ltd</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736C16">
            <w:r w:rsidRPr="0084059A">
              <w:t>The project aims to weave dances, songs and language to tell the story of the diaspora that took place in 1947. This large scale theatre piece will empower Indigenous artists to reignite their story telling to an estimated 6,000 audience members.</w:t>
            </w:r>
          </w:p>
        </w:tc>
        <w:tc>
          <w:tcPr>
            <w:tcW w:w="1932" w:type="dxa"/>
            <w:tcBorders>
              <w:top w:val="nil"/>
              <w:left w:val="nil"/>
              <w:bottom w:val="single" w:sz="4" w:space="0" w:color="auto"/>
              <w:right w:val="single" w:sz="4" w:space="0" w:color="auto"/>
            </w:tcBorders>
            <w:shd w:val="clear" w:color="auto" w:fill="auto"/>
          </w:tcPr>
          <w:p w:rsidR="00A205C4" w:rsidRPr="0084059A" w:rsidRDefault="00A205C4" w:rsidP="00391538">
            <w:pPr>
              <w:jc w:val="center"/>
            </w:pPr>
            <w:r w:rsidRPr="0084059A">
              <w:t>$50,000</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736C16">
            <w:r w:rsidRPr="0084059A">
              <w:t>Gallery Kaiela Inc</w:t>
            </w:r>
          </w:p>
        </w:tc>
        <w:tc>
          <w:tcPr>
            <w:tcW w:w="8608" w:type="dxa"/>
            <w:tcBorders>
              <w:top w:val="nil"/>
              <w:left w:val="nil"/>
              <w:bottom w:val="single" w:sz="4" w:space="0" w:color="auto"/>
              <w:right w:val="single" w:sz="4" w:space="0" w:color="auto"/>
            </w:tcBorders>
            <w:shd w:val="clear" w:color="auto" w:fill="auto"/>
          </w:tcPr>
          <w:p w:rsidR="00A205C4" w:rsidRPr="0084059A" w:rsidRDefault="00A205C4" w:rsidP="00593FF4">
            <w:r w:rsidRPr="0084059A">
              <w:t>The proposed project will involve the development, production and presentation of a series of paintings to illustrate a children’s book of stories collected from community Elders from Yorta Yorta Country.  The stories will be produced in Yorta Yorta language with English subtitles. The final stage will be the production and publishment of the book accompanied by a DVD with the animated story narrated by an Elder and an interactive educational CD for children and families that will enable understanding of local language, culture and artists.</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$$70,000</w:t>
            </w:r>
          </w:p>
        </w:tc>
      </w:tr>
      <w:tr w:rsidR="00A205C4" w:rsidRPr="0084059A" w:rsidTr="00736C16">
        <w:trPr>
          <w:cantSplit/>
          <w:trHeight w:val="600"/>
        </w:trPr>
        <w:tc>
          <w:tcPr>
            <w:tcW w:w="5020" w:type="dxa"/>
            <w:tcBorders>
              <w:top w:val="single" w:sz="4" w:space="0" w:color="auto"/>
              <w:left w:val="single" w:sz="4" w:space="0" w:color="auto"/>
              <w:bottom w:val="single" w:sz="4" w:space="0" w:color="auto"/>
              <w:right w:val="single" w:sz="4" w:space="0" w:color="auto"/>
            </w:tcBorders>
            <w:shd w:val="clear" w:color="auto" w:fill="auto"/>
          </w:tcPr>
          <w:p w:rsidR="00A205C4" w:rsidRPr="0084059A" w:rsidRDefault="00A205C4" w:rsidP="00593FF4">
            <w:r w:rsidRPr="0084059A">
              <w:t>Short Black Opera</w:t>
            </w:r>
          </w:p>
        </w:tc>
        <w:tc>
          <w:tcPr>
            <w:tcW w:w="8608" w:type="dxa"/>
            <w:tcBorders>
              <w:top w:val="single" w:sz="4" w:space="0" w:color="auto"/>
              <w:left w:val="nil"/>
              <w:bottom w:val="single" w:sz="4" w:space="0" w:color="auto"/>
              <w:right w:val="single" w:sz="4" w:space="0" w:color="auto"/>
            </w:tcBorders>
            <w:shd w:val="clear" w:color="auto" w:fill="auto"/>
          </w:tcPr>
          <w:p w:rsidR="00A205C4" w:rsidRPr="0084059A" w:rsidRDefault="00A205C4" w:rsidP="00593FF4">
            <w:r w:rsidRPr="0084059A">
              <w:t>The proposed project will strengthen and re-establish the ancient songlines between communities the length and breadth of Australia, and equip Indigenous children with the confidence and skills to create their own songs using ancestral language.</w:t>
            </w:r>
          </w:p>
        </w:tc>
        <w:tc>
          <w:tcPr>
            <w:tcW w:w="1932" w:type="dxa"/>
            <w:tcBorders>
              <w:top w:val="single" w:sz="4" w:space="0" w:color="auto"/>
              <w:left w:val="nil"/>
              <w:bottom w:val="single" w:sz="4" w:space="0" w:color="auto"/>
              <w:right w:val="single" w:sz="4" w:space="0" w:color="auto"/>
            </w:tcBorders>
            <w:shd w:val="clear" w:color="auto" w:fill="auto"/>
          </w:tcPr>
          <w:p w:rsidR="00A205C4" w:rsidRPr="0084059A" w:rsidRDefault="00A205C4" w:rsidP="00391538">
            <w:pPr>
              <w:jc w:val="center"/>
            </w:pPr>
            <w:r w:rsidRPr="0084059A">
              <w:t>$70,000</w:t>
            </w:r>
          </w:p>
        </w:tc>
      </w:tr>
    </w:tbl>
    <w:p w:rsidR="00A205C4" w:rsidRPr="0084059A" w:rsidRDefault="00A205C4" w:rsidP="00A205C4"/>
    <w:p w:rsidR="00A205C4" w:rsidRPr="0084059A" w:rsidRDefault="00FC779A" w:rsidP="00A205C4">
      <w:pPr>
        <w:spacing w:before="1600" w:after="0"/>
        <w:jc w:val="right"/>
      </w:pPr>
      <w:hyperlink w:anchor="_Indigenous_Languages_and" w:history="1">
        <w:r w:rsidR="00A205C4" w:rsidRPr="00A205C4">
          <w:rPr>
            <w:rStyle w:val="Hyperlink"/>
          </w:rPr>
          <w:t>Back to the beginning of the document</w:t>
        </w:r>
      </w:hyperlink>
      <w:r w:rsidR="00A205C4">
        <w:t>.</w:t>
      </w:r>
    </w:p>
    <w:p w:rsidR="00A205C4" w:rsidRPr="0084059A" w:rsidRDefault="00A205C4" w:rsidP="00A205C4">
      <w:r w:rsidRPr="0084059A">
        <w:br w:type="page"/>
      </w:r>
    </w:p>
    <w:p w:rsidR="00A205C4" w:rsidRDefault="00A205C4" w:rsidP="00A205C4">
      <w:pPr>
        <w:pStyle w:val="Heading3"/>
      </w:pPr>
      <w:bookmarkStart w:id="8" w:name="_Western_Australia"/>
      <w:bookmarkEnd w:id="8"/>
      <w:r w:rsidRPr="0084059A">
        <w:t>Western Australia</w:t>
      </w:r>
    </w:p>
    <w:tbl>
      <w:tblPr>
        <w:tblW w:w="15560" w:type="dxa"/>
        <w:tblInd w:w="88" w:type="dxa"/>
        <w:tblLook w:val="04A0" w:firstRow="1" w:lastRow="0" w:firstColumn="1" w:lastColumn="0" w:noHBand="0" w:noVBand="1"/>
        <w:tblCaption w:val="Western Australian 2015-16 IVAIS Program funding recipients"/>
        <w:tblDescription w:val="Table lists the details of Indigenous Visual Arts Industry Support (IVAIS) Program funding recipients in Western Australia. All figures are GST exclusive.&#10; &#10;Table one of three.&#10;"/>
      </w:tblPr>
      <w:tblGrid>
        <w:gridCol w:w="5020"/>
        <w:gridCol w:w="8608"/>
        <w:gridCol w:w="1932"/>
      </w:tblGrid>
      <w:tr w:rsidR="00A205C4" w:rsidRPr="00A205C4" w:rsidTr="00736C16">
        <w:trPr>
          <w:cantSplit/>
          <w:trHeight w:val="600"/>
          <w:tblHeader/>
        </w:trPr>
        <w:tc>
          <w:tcPr>
            <w:tcW w:w="5020" w:type="dxa"/>
            <w:tcBorders>
              <w:top w:val="nil"/>
              <w:left w:val="single" w:sz="4" w:space="0" w:color="auto"/>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 xml:space="preserve">Organisation name </w:t>
            </w:r>
          </w:p>
        </w:tc>
        <w:tc>
          <w:tcPr>
            <w:tcW w:w="8608" w:type="dxa"/>
            <w:tcBorders>
              <w:top w:val="nil"/>
              <w:left w:val="nil"/>
              <w:bottom w:val="single" w:sz="4" w:space="0" w:color="auto"/>
              <w:right w:val="single" w:sz="4" w:space="0" w:color="auto"/>
            </w:tcBorders>
            <w:shd w:val="clear" w:color="000000" w:fill="C2D69B"/>
            <w:vAlign w:val="center"/>
            <w:hideMark/>
          </w:tcPr>
          <w:p w:rsidR="00A205C4" w:rsidRPr="00A205C4" w:rsidRDefault="00A205C4" w:rsidP="00593FF4">
            <w:pPr>
              <w:rPr>
                <w:b/>
              </w:rPr>
            </w:pPr>
            <w:r w:rsidRPr="00A205C4">
              <w:rPr>
                <w:b/>
              </w:rPr>
              <w:t>Activity description</w:t>
            </w:r>
          </w:p>
        </w:tc>
        <w:tc>
          <w:tcPr>
            <w:tcW w:w="1932" w:type="dxa"/>
            <w:tcBorders>
              <w:top w:val="nil"/>
              <w:left w:val="nil"/>
              <w:bottom w:val="single" w:sz="4" w:space="0" w:color="auto"/>
              <w:right w:val="single" w:sz="4" w:space="0" w:color="auto"/>
            </w:tcBorders>
            <w:shd w:val="clear" w:color="000000" w:fill="C2D69B"/>
            <w:hideMark/>
          </w:tcPr>
          <w:p w:rsidR="00A205C4" w:rsidRPr="00A205C4" w:rsidRDefault="00A205C4" w:rsidP="00391538">
            <w:pPr>
              <w:jc w:val="center"/>
              <w:rPr>
                <w:b/>
              </w:rPr>
            </w:pPr>
            <w:r w:rsidRPr="00A205C4">
              <w:rPr>
                <w:b/>
              </w:rPr>
              <w:t>2015–16 funding amount</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736C16">
            <w:r w:rsidRPr="0084059A">
              <w:t>Badimia Lands Aboriginal Corporation</w:t>
            </w:r>
          </w:p>
        </w:tc>
        <w:tc>
          <w:tcPr>
            <w:tcW w:w="8608"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The Badimia Lands Aboriginal Corporation in collaboration with the Wirnda Barna Artists Inc, the Bundiyarra Irra Wangga Language Centre and Elders will hold a four-day workshop and exhibition that explores the cultural narrative of the Granites.</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$25,000</w:t>
            </w:r>
          </w:p>
        </w:tc>
      </w:tr>
      <w:tr w:rsidR="00A205C4" w:rsidRPr="0084059A" w:rsidTr="00736C16">
        <w:trPr>
          <w:cantSplit/>
          <w:trHeight w:val="12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593FF4">
            <w:r w:rsidRPr="0084059A">
              <w:t>Country Arts WA</w:t>
            </w:r>
          </w:p>
        </w:tc>
        <w:tc>
          <w:tcPr>
            <w:tcW w:w="8608"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Sand Tracks Music program is Country Arts WA's remote Indigenous contemporary music touring program touring Aboriginal artists to remote Aboriginal communities in the central desert region of the Northern Territory, South Australia and Western Australia.</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$75,000</w:t>
            </w:r>
          </w:p>
        </w:tc>
      </w:tr>
      <w:tr w:rsidR="00A205C4" w:rsidRPr="0084059A" w:rsidTr="00736C16">
        <w:trPr>
          <w:cantSplit/>
          <w:trHeight w:val="9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736C16">
            <w:r w:rsidRPr="0084059A">
              <w:t>Mary G Foundation</w:t>
            </w:r>
          </w:p>
        </w:tc>
        <w:tc>
          <w:tcPr>
            <w:tcW w:w="8608"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This project will develop a 90 minute multimedia show that will feature traditional and contemporary dancers, storytellers and music. The project aims to educate the audience on the mystical and sacred aspects of culture.</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$47,668</w:t>
            </w:r>
          </w:p>
        </w:tc>
      </w:tr>
      <w:tr w:rsidR="00A205C4" w:rsidRPr="0084059A" w:rsidTr="00736C16">
        <w:trPr>
          <w:cantSplit/>
          <w:trHeight w:val="600"/>
        </w:trPr>
        <w:tc>
          <w:tcPr>
            <w:tcW w:w="5020" w:type="dxa"/>
            <w:tcBorders>
              <w:top w:val="nil"/>
              <w:left w:val="single" w:sz="4" w:space="0" w:color="auto"/>
              <w:bottom w:val="single" w:sz="4" w:space="0" w:color="auto"/>
              <w:right w:val="single" w:sz="4" w:space="0" w:color="auto"/>
            </w:tcBorders>
            <w:shd w:val="clear" w:color="auto" w:fill="auto"/>
            <w:hideMark/>
          </w:tcPr>
          <w:p w:rsidR="00A205C4" w:rsidRPr="0084059A" w:rsidRDefault="00A205C4" w:rsidP="00A205C4">
            <w:r w:rsidRPr="0084059A">
              <w:t>Mirima Council Aboriginal Corporation</w:t>
            </w:r>
          </w:p>
        </w:tc>
        <w:tc>
          <w:tcPr>
            <w:tcW w:w="8608" w:type="dxa"/>
            <w:tcBorders>
              <w:top w:val="nil"/>
              <w:left w:val="nil"/>
              <w:bottom w:val="single" w:sz="4" w:space="0" w:color="auto"/>
              <w:right w:val="single" w:sz="4" w:space="0" w:color="auto"/>
            </w:tcBorders>
            <w:shd w:val="clear" w:color="auto" w:fill="auto"/>
            <w:hideMark/>
          </w:tcPr>
          <w:p w:rsidR="00A205C4" w:rsidRPr="0084059A" w:rsidRDefault="00A205C4" w:rsidP="00593FF4">
            <w:r w:rsidRPr="0084059A">
              <w:t>This project will capture and share how Miriwoong artists express particular art-forms in language through dynamic short films that showcase traditional and contemporary forms of visual arts, music, dance, song, storytelling and poetry.</w:t>
            </w:r>
          </w:p>
        </w:tc>
        <w:tc>
          <w:tcPr>
            <w:tcW w:w="1932" w:type="dxa"/>
            <w:tcBorders>
              <w:top w:val="nil"/>
              <w:left w:val="nil"/>
              <w:bottom w:val="single" w:sz="4" w:space="0" w:color="auto"/>
              <w:right w:val="single" w:sz="4" w:space="0" w:color="auto"/>
            </w:tcBorders>
            <w:shd w:val="clear" w:color="auto" w:fill="auto"/>
            <w:hideMark/>
          </w:tcPr>
          <w:p w:rsidR="00A205C4" w:rsidRPr="0084059A" w:rsidRDefault="00A205C4" w:rsidP="00391538">
            <w:pPr>
              <w:jc w:val="center"/>
            </w:pPr>
            <w:r w:rsidRPr="0084059A">
              <w:t>$37,000</w:t>
            </w:r>
          </w:p>
        </w:tc>
      </w:tr>
    </w:tbl>
    <w:p w:rsidR="00A205C4" w:rsidRPr="0084059A" w:rsidRDefault="00A205C4" w:rsidP="00A205C4"/>
    <w:tbl>
      <w:tblPr>
        <w:tblW w:w="15608" w:type="dxa"/>
        <w:tblInd w:w="93" w:type="dxa"/>
        <w:tblLook w:val="04A0" w:firstRow="1" w:lastRow="0" w:firstColumn="1" w:lastColumn="0" w:noHBand="0" w:noVBand="1"/>
        <w:tblCaption w:val="Total 2015-16 Indigenous Visual Arts Industry Support (IVAIS) Program Funding"/>
        <w:tblDescription w:val="The IVAIS program, administered by the Ministry for the Arts, provides base operational support to a network of around 80 Indigenous owned art centres, as well as a number of industry service organisations across Australia. The IVAIS Program will provide $22,137,715 in funding in 2015-16."/>
      </w:tblPr>
      <w:tblGrid>
        <w:gridCol w:w="13482"/>
        <w:gridCol w:w="2126"/>
      </w:tblGrid>
      <w:tr w:rsidR="00A205C4" w:rsidRPr="00A205C4" w:rsidTr="00736C16">
        <w:trPr>
          <w:trHeight w:val="300"/>
        </w:trPr>
        <w:tc>
          <w:tcPr>
            <w:tcW w:w="13482" w:type="dxa"/>
            <w:tcBorders>
              <w:top w:val="nil"/>
              <w:left w:val="nil"/>
              <w:bottom w:val="nil"/>
              <w:right w:val="nil"/>
            </w:tcBorders>
            <w:shd w:val="clear" w:color="auto" w:fill="auto"/>
            <w:hideMark/>
          </w:tcPr>
          <w:p w:rsidR="00A205C4" w:rsidRPr="00A205C4" w:rsidRDefault="00A205C4" w:rsidP="00593FF4">
            <w:pPr>
              <w:rPr>
                <w:b/>
              </w:rPr>
            </w:pPr>
            <w:r w:rsidRPr="00A205C4">
              <w:rPr>
                <w:b/>
              </w:rPr>
              <w:t>2015–16 ILA Projects Program Total</w:t>
            </w:r>
          </w:p>
        </w:tc>
        <w:tc>
          <w:tcPr>
            <w:tcW w:w="2126" w:type="dxa"/>
            <w:tcBorders>
              <w:top w:val="nil"/>
              <w:left w:val="nil"/>
              <w:bottom w:val="nil"/>
              <w:right w:val="nil"/>
            </w:tcBorders>
            <w:shd w:val="clear" w:color="auto" w:fill="auto"/>
            <w:noWrap/>
            <w:hideMark/>
          </w:tcPr>
          <w:p w:rsidR="00A205C4" w:rsidRPr="00A205C4" w:rsidRDefault="00A205C4" w:rsidP="00D64D58">
            <w:pPr>
              <w:jc w:val="center"/>
              <w:rPr>
                <w:b/>
              </w:rPr>
            </w:pPr>
            <w:r w:rsidRPr="00A205C4">
              <w:rPr>
                <w:b/>
              </w:rPr>
              <w:t>$3,1</w:t>
            </w:r>
            <w:r w:rsidR="00D64D58">
              <w:rPr>
                <w:b/>
              </w:rPr>
              <w:t>22</w:t>
            </w:r>
            <w:r w:rsidRPr="00A205C4">
              <w:rPr>
                <w:b/>
              </w:rPr>
              <w:t>,7</w:t>
            </w:r>
            <w:r w:rsidR="00D64D58">
              <w:rPr>
                <w:b/>
              </w:rPr>
              <w:t>42</w:t>
            </w:r>
          </w:p>
        </w:tc>
      </w:tr>
    </w:tbl>
    <w:p w:rsidR="00A205C4" w:rsidRPr="0084059A" w:rsidRDefault="00FC779A" w:rsidP="00A205C4">
      <w:pPr>
        <w:spacing w:before="1600" w:after="0"/>
        <w:jc w:val="right"/>
      </w:pPr>
      <w:hyperlink w:anchor="_Indigenous_Languages_and" w:history="1">
        <w:r w:rsidR="00A205C4" w:rsidRPr="00A205C4">
          <w:rPr>
            <w:rStyle w:val="Hyperlink"/>
          </w:rPr>
          <w:t>Back to the beginning of the document</w:t>
        </w:r>
      </w:hyperlink>
      <w:r w:rsidR="00A205C4">
        <w:t>.</w:t>
      </w:r>
    </w:p>
    <w:sectPr w:rsidR="00A205C4" w:rsidRPr="0084059A" w:rsidSect="00736C16">
      <w:type w:val="continuous"/>
      <w:pgSz w:w="16838" w:h="11906" w:orient="landscape"/>
      <w:pgMar w:top="1276" w:right="720" w:bottom="851" w:left="720" w:header="709" w:footer="4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C16" w:rsidRDefault="00736C16" w:rsidP="00736C16">
      <w:pPr>
        <w:spacing w:after="0"/>
      </w:pPr>
      <w:r>
        <w:separator/>
      </w:r>
    </w:p>
  </w:endnote>
  <w:endnote w:type="continuationSeparator" w:id="0">
    <w:p w:rsidR="00736C16" w:rsidRDefault="00736C16" w:rsidP="00736C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88752486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736C16" w:rsidRPr="00736C16" w:rsidRDefault="00736C16">
            <w:pPr>
              <w:pStyle w:val="Footer"/>
              <w:jc w:val="right"/>
              <w:rPr>
                <w:sz w:val="18"/>
                <w:szCs w:val="18"/>
              </w:rPr>
            </w:pPr>
            <w:r w:rsidRPr="00736C16">
              <w:rPr>
                <w:sz w:val="18"/>
                <w:szCs w:val="18"/>
              </w:rPr>
              <w:t xml:space="preserve">Page </w:t>
            </w:r>
            <w:r w:rsidRPr="00736C16">
              <w:rPr>
                <w:bCs/>
                <w:sz w:val="18"/>
                <w:szCs w:val="18"/>
              </w:rPr>
              <w:fldChar w:fldCharType="begin"/>
            </w:r>
            <w:r w:rsidRPr="00736C16">
              <w:rPr>
                <w:bCs/>
                <w:sz w:val="18"/>
                <w:szCs w:val="18"/>
              </w:rPr>
              <w:instrText xml:space="preserve"> PAGE </w:instrText>
            </w:r>
            <w:r w:rsidRPr="00736C16">
              <w:rPr>
                <w:bCs/>
                <w:sz w:val="18"/>
                <w:szCs w:val="18"/>
              </w:rPr>
              <w:fldChar w:fldCharType="separate"/>
            </w:r>
            <w:r w:rsidR="00FC779A">
              <w:rPr>
                <w:bCs/>
                <w:noProof/>
                <w:sz w:val="18"/>
                <w:szCs w:val="18"/>
              </w:rPr>
              <w:t>2</w:t>
            </w:r>
            <w:r w:rsidRPr="00736C16">
              <w:rPr>
                <w:bCs/>
                <w:sz w:val="18"/>
                <w:szCs w:val="18"/>
              </w:rPr>
              <w:fldChar w:fldCharType="end"/>
            </w:r>
            <w:r w:rsidRPr="00736C16">
              <w:rPr>
                <w:sz w:val="18"/>
                <w:szCs w:val="18"/>
              </w:rPr>
              <w:t xml:space="preserve"> of </w:t>
            </w:r>
            <w:r w:rsidRPr="00736C16">
              <w:rPr>
                <w:bCs/>
                <w:sz w:val="18"/>
                <w:szCs w:val="18"/>
              </w:rPr>
              <w:fldChar w:fldCharType="begin"/>
            </w:r>
            <w:r w:rsidRPr="00736C16">
              <w:rPr>
                <w:bCs/>
                <w:sz w:val="18"/>
                <w:szCs w:val="18"/>
              </w:rPr>
              <w:instrText xml:space="preserve"> NUMPAGES  </w:instrText>
            </w:r>
            <w:r w:rsidRPr="00736C16">
              <w:rPr>
                <w:bCs/>
                <w:sz w:val="18"/>
                <w:szCs w:val="18"/>
              </w:rPr>
              <w:fldChar w:fldCharType="separate"/>
            </w:r>
            <w:r w:rsidR="00FC779A">
              <w:rPr>
                <w:bCs/>
                <w:noProof/>
                <w:sz w:val="18"/>
                <w:szCs w:val="18"/>
              </w:rPr>
              <w:t>5</w:t>
            </w:r>
            <w:r w:rsidRPr="00736C16">
              <w:rPr>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C16" w:rsidRDefault="00736C16" w:rsidP="00736C16">
      <w:pPr>
        <w:spacing w:after="0"/>
      </w:pPr>
      <w:r>
        <w:separator/>
      </w:r>
    </w:p>
  </w:footnote>
  <w:footnote w:type="continuationSeparator" w:id="0">
    <w:p w:rsidR="00736C16" w:rsidRDefault="00736C16" w:rsidP="00736C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A1019"/>
    <w:multiLevelType w:val="hybridMultilevel"/>
    <w:tmpl w:val="741EF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C4"/>
    <w:rsid w:val="000D0DD0"/>
    <w:rsid w:val="00391538"/>
    <w:rsid w:val="006E7B15"/>
    <w:rsid w:val="00736C16"/>
    <w:rsid w:val="00A205C4"/>
    <w:rsid w:val="00C8382D"/>
    <w:rsid w:val="00CD6962"/>
    <w:rsid w:val="00D64D58"/>
    <w:rsid w:val="00F03845"/>
    <w:rsid w:val="00FC779A"/>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B7561F1-1992-424D-8B66-3C01E8CE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C4"/>
    <w:pPr>
      <w:spacing w:after="240" w:line="240" w:lineRule="auto"/>
    </w:pPr>
    <w:rPr>
      <w:rFonts w:ascii="Calibri" w:eastAsia="Times New Roman" w:hAnsi="Calibri" w:cs="Times New Roman"/>
      <w:szCs w:val="24"/>
      <w:lang w:eastAsia="en-AU"/>
    </w:rPr>
  </w:style>
  <w:style w:type="paragraph" w:styleId="Heading1">
    <w:name w:val="heading 1"/>
    <w:basedOn w:val="Normal"/>
    <w:next w:val="Normal"/>
    <w:link w:val="Heading1Char"/>
    <w:uiPriority w:val="9"/>
    <w:qFormat/>
    <w:rsid w:val="00A205C4"/>
    <w:pPr>
      <w:keepNext/>
      <w:keepLines/>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A205C4"/>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A205C4"/>
    <w:pPr>
      <w:keepNext/>
      <w:keepLines/>
      <w:spacing w:after="12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5C4"/>
    <w:rPr>
      <w:rFonts w:ascii="Calibri" w:eastAsiaTheme="majorEastAsia" w:hAnsi="Calibri" w:cstheme="majorBidi"/>
      <w:b/>
      <w:sz w:val="44"/>
      <w:szCs w:val="32"/>
      <w:lang w:eastAsia="en-AU"/>
    </w:rPr>
  </w:style>
  <w:style w:type="character" w:customStyle="1" w:styleId="Heading2Char">
    <w:name w:val="Heading 2 Char"/>
    <w:basedOn w:val="DefaultParagraphFont"/>
    <w:link w:val="Heading2"/>
    <w:uiPriority w:val="9"/>
    <w:rsid w:val="00A205C4"/>
    <w:rPr>
      <w:rFonts w:ascii="Calibri" w:eastAsiaTheme="majorEastAsia" w:hAnsi="Calibri" w:cstheme="majorBidi"/>
      <w:b/>
      <w:sz w:val="32"/>
      <w:szCs w:val="26"/>
      <w:lang w:eastAsia="en-AU"/>
    </w:rPr>
  </w:style>
  <w:style w:type="character" w:customStyle="1" w:styleId="Heading3Char">
    <w:name w:val="Heading 3 Char"/>
    <w:basedOn w:val="DefaultParagraphFont"/>
    <w:link w:val="Heading3"/>
    <w:uiPriority w:val="9"/>
    <w:rsid w:val="00A205C4"/>
    <w:rPr>
      <w:rFonts w:ascii="Calibri" w:eastAsiaTheme="majorEastAsia" w:hAnsi="Calibri" w:cstheme="majorBidi"/>
      <w:b/>
      <w:sz w:val="28"/>
      <w:szCs w:val="24"/>
      <w:lang w:eastAsia="en-AU"/>
    </w:rPr>
  </w:style>
  <w:style w:type="paragraph" w:styleId="ListParagraph">
    <w:name w:val="List Paragraph"/>
    <w:basedOn w:val="Normal"/>
    <w:uiPriority w:val="34"/>
    <w:qFormat/>
    <w:rsid w:val="00A205C4"/>
    <w:pPr>
      <w:ind w:left="720"/>
      <w:contextualSpacing/>
    </w:pPr>
  </w:style>
  <w:style w:type="character" w:styleId="Hyperlink">
    <w:name w:val="Hyperlink"/>
    <w:basedOn w:val="DefaultParagraphFont"/>
    <w:uiPriority w:val="99"/>
    <w:unhideWhenUsed/>
    <w:rsid w:val="00A205C4"/>
    <w:rPr>
      <w:color w:val="0563C1" w:themeColor="hyperlink"/>
      <w:u w:val="single"/>
    </w:rPr>
  </w:style>
  <w:style w:type="character" w:styleId="FollowedHyperlink">
    <w:name w:val="FollowedHyperlink"/>
    <w:basedOn w:val="DefaultParagraphFont"/>
    <w:uiPriority w:val="99"/>
    <w:semiHidden/>
    <w:unhideWhenUsed/>
    <w:rsid w:val="00A205C4"/>
    <w:rPr>
      <w:color w:val="954F72" w:themeColor="followedHyperlink"/>
      <w:u w:val="single"/>
    </w:rPr>
  </w:style>
  <w:style w:type="paragraph" w:styleId="BalloonText">
    <w:name w:val="Balloon Text"/>
    <w:basedOn w:val="Normal"/>
    <w:link w:val="BalloonTextChar"/>
    <w:uiPriority w:val="99"/>
    <w:semiHidden/>
    <w:unhideWhenUsed/>
    <w:rsid w:val="00C838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82D"/>
    <w:rPr>
      <w:rFonts w:ascii="Tahoma" w:eastAsia="Times New Roman" w:hAnsi="Tahoma" w:cs="Tahoma"/>
      <w:sz w:val="16"/>
      <w:szCs w:val="16"/>
      <w:lang w:eastAsia="en-AU"/>
    </w:rPr>
  </w:style>
  <w:style w:type="paragraph" w:styleId="Header">
    <w:name w:val="header"/>
    <w:basedOn w:val="Normal"/>
    <w:link w:val="HeaderChar"/>
    <w:uiPriority w:val="99"/>
    <w:unhideWhenUsed/>
    <w:rsid w:val="00736C16"/>
    <w:pPr>
      <w:tabs>
        <w:tab w:val="center" w:pos="4513"/>
        <w:tab w:val="right" w:pos="9026"/>
      </w:tabs>
      <w:spacing w:after="0"/>
    </w:pPr>
  </w:style>
  <w:style w:type="character" w:customStyle="1" w:styleId="HeaderChar">
    <w:name w:val="Header Char"/>
    <w:basedOn w:val="DefaultParagraphFont"/>
    <w:link w:val="Header"/>
    <w:uiPriority w:val="99"/>
    <w:rsid w:val="00736C16"/>
    <w:rPr>
      <w:rFonts w:ascii="Calibri" w:eastAsia="Times New Roman" w:hAnsi="Calibri" w:cs="Times New Roman"/>
      <w:szCs w:val="24"/>
      <w:lang w:eastAsia="en-AU"/>
    </w:rPr>
  </w:style>
  <w:style w:type="paragraph" w:styleId="Footer">
    <w:name w:val="footer"/>
    <w:basedOn w:val="Normal"/>
    <w:link w:val="FooterChar"/>
    <w:uiPriority w:val="99"/>
    <w:unhideWhenUsed/>
    <w:rsid w:val="00736C16"/>
    <w:pPr>
      <w:tabs>
        <w:tab w:val="center" w:pos="4513"/>
        <w:tab w:val="right" w:pos="9026"/>
      </w:tabs>
      <w:spacing w:after="0"/>
    </w:pPr>
  </w:style>
  <w:style w:type="character" w:customStyle="1" w:styleId="FooterChar">
    <w:name w:val="Footer Char"/>
    <w:basedOn w:val="DefaultParagraphFont"/>
    <w:link w:val="Footer"/>
    <w:uiPriority w:val="99"/>
    <w:rsid w:val="00736C16"/>
    <w:rPr>
      <w:rFonts w:ascii="Calibri" w:eastAsia="Times New Roman" w:hAnsi="Calibri"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004E-F4C3-4BC8-98E4-26B18E13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Indigenous Languages and Arts (ILA—Projects) Program</vt:lpstr>
    </vt:vector>
  </TitlesOfParts>
  <Company>Department of Communications</Company>
  <LinksUpToDate>false</LinksUpToDate>
  <CharactersWithSpaces>22826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Languages and Arts (ILA—Projects) Program</dc:title>
  <dc:creator>Hall, Theresa</dc:creator>
  <cp:lastModifiedBy>Theresa Hall</cp:lastModifiedBy>
  <cp:revision>2</cp:revision>
  <cp:lastPrinted>2015-12-11T00:00:00Z</cp:lastPrinted>
  <dcterms:created xsi:type="dcterms:W3CDTF">2016-10-11T07:03:00Z</dcterms:created>
  <dcterms:modified xsi:type="dcterms:W3CDTF">2016-10-11T07:03:00Z</dcterms:modified>
</cp:coreProperties>
</file>