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68DA" w:rsidRDefault="000A09BA" w:rsidP="00822DBF">
      <w:pPr>
        <w:spacing w:after="0"/>
        <w:ind w:left="-1418"/>
        <w:sectPr w:rsidR="003768DA" w:rsidSect="000A09BA">
          <w:footerReference w:type="default" r:id="rId11"/>
          <w:pgSz w:w="11906" w:h="16838"/>
          <w:pgMar w:top="0" w:right="991" w:bottom="1440" w:left="1440" w:header="0" w:footer="0" w:gutter="0"/>
          <w:cols w:space="708"/>
          <w:docGrid w:linePitch="360"/>
        </w:sectPr>
      </w:pPr>
      <w:r>
        <w:rPr>
          <w:noProof/>
          <w:lang w:eastAsia="en-AU"/>
        </w:rPr>
        <w:drawing>
          <wp:inline distT="0" distB="0" distL="0" distR="0" wp14:editId="1E642B5F">
            <wp:extent cx="7613874" cy="2009955"/>
            <wp:effectExtent l="0" t="0" r="6350" b="9525"/>
            <wp:docPr id="2" name="Picture 2" descr="Logo: Australian Government, Department of Infrastructure, Transport, Regional Development and Communications.&#10;&#10;&#10;&#10;www.infrastructure.gov.au&#10;www.communications.gov.au &#10;www.arts.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Australian Government, Department of Infrastructure, Transport, Regional Development and Communications.&#10;&#10;&#10;&#10;www.infrastructure.gov.au&#10;www.communications.gov.au &#10;www.arts.gov.au&#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37654" cy="2016233"/>
                    </a:xfrm>
                    <a:prstGeom prst="rect">
                      <a:avLst/>
                    </a:prstGeom>
                    <a:noFill/>
                    <a:ln>
                      <a:noFill/>
                    </a:ln>
                  </pic:spPr>
                </pic:pic>
              </a:graphicData>
            </a:graphic>
          </wp:inline>
        </w:drawing>
      </w:r>
    </w:p>
    <w:p w:rsidR="007E322E" w:rsidRDefault="007E322E" w:rsidP="007E322E">
      <w:pPr>
        <w:spacing w:after="0"/>
        <w:sectPr w:rsidR="007E322E" w:rsidSect="000A09BA">
          <w:headerReference w:type="default" r:id="rId13"/>
          <w:type w:val="continuous"/>
          <w:pgSz w:w="11906" w:h="16838"/>
          <w:pgMar w:top="2268" w:right="991" w:bottom="1276" w:left="1440" w:header="0" w:footer="0" w:gutter="0"/>
          <w:cols w:space="708"/>
          <w:docGrid w:linePitch="360"/>
        </w:sectPr>
      </w:pPr>
    </w:p>
    <w:p w:rsidR="00686149" w:rsidRPr="007020C6" w:rsidRDefault="00686149" w:rsidP="00235D63">
      <w:pPr>
        <w:pStyle w:val="Heading1"/>
      </w:pPr>
      <w:r w:rsidRPr="007020C6">
        <w:t>National</w:t>
      </w:r>
      <w:r w:rsidR="007E322E" w:rsidRPr="007020C6">
        <w:t xml:space="preserve"> </w:t>
      </w:r>
      <w:r w:rsidRPr="007020C6">
        <w:t>Indigenous</w:t>
      </w:r>
      <w:r w:rsidR="007E322E" w:rsidRPr="007020C6">
        <w:t xml:space="preserve"> </w:t>
      </w:r>
      <w:r w:rsidRPr="007020C6">
        <w:lastRenderedPageBreak/>
        <w:t>Visual Arts</w:t>
      </w:r>
      <w:r w:rsidR="007E322E" w:rsidRPr="007020C6">
        <w:t xml:space="preserve"> </w:t>
      </w:r>
      <w:r w:rsidRPr="007020C6">
        <w:t>Action Plan</w:t>
      </w:r>
    </w:p>
    <w:p w:rsidR="002C4056" w:rsidRDefault="00686149" w:rsidP="00E006CC">
      <w:pPr>
        <w:rPr>
          <w:sz w:val="30"/>
          <w:szCs w:val="30"/>
        </w:rPr>
      </w:pPr>
      <w:r w:rsidRPr="00E006CC">
        <w:rPr>
          <w:sz w:val="30"/>
          <w:szCs w:val="30"/>
        </w:rPr>
        <w:t>2021</w:t>
      </w:r>
      <w:r w:rsidR="00634C6E">
        <w:rPr>
          <w:sz w:val="30"/>
          <w:szCs w:val="30"/>
        </w:rPr>
        <w:t>–</w:t>
      </w:r>
      <w:r w:rsidRPr="00E006CC">
        <w:rPr>
          <w:sz w:val="30"/>
          <w:szCs w:val="30"/>
        </w:rPr>
        <w:t>2025</w:t>
      </w:r>
    </w:p>
    <w:p w:rsidR="00857E2D" w:rsidRPr="00E006CC" w:rsidRDefault="00857E2D" w:rsidP="00E006CC">
      <w:pPr>
        <w:rPr>
          <w:sz w:val="30"/>
          <w:szCs w:val="30"/>
        </w:rPr>
      </w:pPr>
      <w:r>
        <w:rPr>
          <w:noProof/>
          <w:lang w:eastAsia="en-AU"/>
        </w:rPr>
        <w:lastRenderedPageBreak/>
        <w:drawing>
          <wp:inline distT="0" distB="0" distL="0" distR="0" wp14:anchorId="4F40E17A" wp14:editId="0716EBE7">
            <wp:extent cx="5717334" cy="4451684"/>
            <wp:effectExtent l="0" t="0" r="0" b="6350"/>
            <wp:docPr id="1" name="Picture 1" descr="Ivy Laidlaw at staff sale. Ivy is standing in front of many art works displayed on the walls of the venue.&#10;Image courtesy of the Spinifex Arts Project." title="Ivy Laidlaw at staff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617" r="11203"/>
                    <a:stretch/>
                  </pic:blipFill>
                  <pic:spPr bwMode="auto">
                    <a:xfrm>
                      <a:off x="0" y="0"/>
                      <a:ext cx="5717334" cy="4451684"/>
                    </a:xfrm>
                    <a:prstGeom prst="rect">
                      <a:avLst/>
                    </a:prstGeom>
                    <a:ln>
                      <a:noFill/>
                    </a:ln>
                    <a:extLst>
                      <a:ext uri="{53640926-AAD7-44D8-BBD7-CCE9431645EC}">
                        <a14:shadowObscured xmlns:a14="http://schemas.microsoft.com/office/drawing/2010/main"/>
                      </a:ext>
                    </a:extLst>
                  </pic:spPr>
                </pic:pic>
              </a:graphicData>
            </a:graphic>
          </wp:inline>
        </w:drawing>
      </w:r>
    </w:p>
    <w:p w:rsidR="007E322E" w:rsidRPr="00E006CC" w:rsidRDefault="007E322E" w:rsidP="00E006CC">
      <w:pPr>
        <w:rPr>
          <w:rFonts w:ascii="Segoe UI Semibold" w:hAnsi="Segoe UI Semibold" w:cs="Segoe UI Semibold"/>
          <w:color w:val="002D72"/>
          <w:sz w:val="30"/>
          <w:szCs w:val="30"/>
        </w:rPr>
        <w:sectPr w:rsidR="007E322E" w:rsidRPr="00E006CC" w:rsidSect="000A09BA">
          <w:type w:val="continuous"/>
          <w:pgSz w:w="11906" w:h="16838"/>
          <w:pgMar w:top="2268" w:right="991" w:bottom="1276" w:left="1440" w:header="0" w:footer="0" w:gutter="0"/>
          <w:cols w:space="708"/>
          <w:docGrid w:linePitch="360"/>
        </w:sectPr>
      </w:pPr>
    </w:p>
    <w:p w:rsidR="0071333E" w:rsidRDefault="0071333E" w:rsidP="007020C6">
      <w:pPr>
        <w:spacing w:line="259" w:lineRule="auto"/>
        <w:ind w:left="-1418" w:right="-873"/>
        <w:jc w:val="center"/>
      </w:pPr>
    </w:p>
    <w:p w:rsidR="002C4056" w:rsidRDefault="002C4056" w:rsidP="002C4056">
      <w:pPr>
        <w:spacing w:line="259" w:lineRule="auto"/>
        <w:ind w:left="-1418" w:right="-873"/>
        <w:sectPr w:rsidR="002C4056" w:rsidSect="000A09BA">
          <w:type w:val="continuous"/>
          <w:pgSz w:w="11906" w:h="16838"/>
          <w:pgMar w:top="2268" w:right="991" w:bottom="1276" w:left="1440" w:header="0" w:footer="0" w:gutter="0"/>
          <w:cols w:space="708"/>
          <w:docGrid w:linePitch="360"/>
        </w:sectPr>
      </w:pPr>
    </w:p>
    <w:p w:rsidR="006B2A8F" w:rsidRDefault="006B2A8F">
      <w:pPr>
        <w:spacing w:line="259" w:lineRule="auto"/>
        <w:sectPr w:rsidR="006B2A8F" w:rsidSect="000A09BA">
          <w:type w:val="continuous"/>
          <w:pgSz w:w="11906" w:h="16838"/>
          <w:pgMar w:top="2268" w:right="991" w:bottom="1276" w:left="1440" w:header="0" w:footer="0" w:gutter="0"/>
          <w:cols w:space="708"/>
          <w:docGrid w:linePitch="360"/>
        </w:sectPr>
      </w:pPr>
    </w:p>
    <w:p w:rsidR="008B0787" w:rsidRDefault="00E7227D" w:rsidP="006B2A8F">
      <w:pPr>
        <w:spacing w:before="360" w:after="120" w:line="259" w:lineRule="auto"/>
      </w:pPr>
      <w:r>
        <w:lastRenderedPageBreak/>
        <w:t>© Commonwealth of Australia 202</w:t>
      </w:r>
      <w:r w:rsidR="008B0787">
        <w:t>1</w:t>
      </w:r>
      <w:r w:rsidR="008B0787">
        <w:br/>
        <w:t>ISBN 978-1-922521-28-6</w:t>
      </w:r>
    </w:p>
    <w:p w:rsidR="00E7227D" w:rsidRDefault="008B0787" w:rsidP="008B0787">
      <w:pPr>
        <w:spacing w:after="120" w:line="259" w:lineRule="auto"/>
      </w:pPr>
      <w:r>
        <w:t>1 September 2021 / INFRASTRUCTURE 4648</w:t>
      </w:r>
    </w:p>
    <w:p w:rsidR="00E7227D" w:rsidRDefault="00E7227D" w:rsidP="00E7227D">
      <w:pPr>
        <w:pStyle w:val="Heading2notshowing"/>
      </w:pPr>
      <w:r>
        <w:t>Ownership of intellectual property rights in this publication</w:t>
      </w:r>
    </w:p>
    <w:p w:rsidR="00E7227D" w:rsidRPr="00E7227D" w:rsidRDefault="00E7227D" w:rsidP="00E006CC">
      <w:r w:rsidRPr="00E7227D">
        <w:t>U</w:t>
      </w:r>
      <w:r w:rsidR="008B0787">
        <w:t>nless otherwise noted, copyright (and any other intellectual property rights, if any) in this publication is owned by the Commonwealth of Australia (referred to below as the Commonwealth)</w:t>
      </w:r>
      <w:r w:rsidRPr="00E7227D">
        <w:t>.</w:t>
      </w:r>
    </w:p>
    <w:p w:rsidR="00E7227D" w:rsidRDefault="00E7227D" w:rsidP="00E7227D">
      <w:pPr>
        <w:pStyle w:val="Heading2notshowing"/>
      </w:pPr>
      <w:proofErr w:type="gramStart"/>
      <w:r>
        <w:t>Creative Commons</w:t>
      </w:r>
      <w:proofErr w:type="gramEnd"/>
      <w:r>
        <w:t xml:space="preserve"> licence</w:t>
      </w:r>
    </w:p>
    <w:p w:rsidR="008B0787" w:rsidRDefault="008B0787" w:rsidP="00E006CC">
      <w:r>
        <w:t xml:space="preserve">With the exception of (a) the Coat of Arms; (b) the Department of Infrastructure, Transport, Regional Development and Communications photos and graphics; copyright in this publication </w:t>
      </w:r>
      <w:r>
        <w:lastRenderedPageBreak/>
        <w:t>is licensed under a Creative Commons Attribution 4.0 Australia Licence.</w:t>
      </w:r>
    </w:p>
    <w:p w:rsidR="008B0787" w:rsidRDefault="008B0787" w:rsidP="00E006CC">
      <w:r>
        <w:t>Creative Commons Attribution 4.0 Australia Licence is a standard form licence agreement that allows you to copy, communicate and adapt this publication provided that you attribute the work to the Commonwealth and abide by the other licence terms.</w:t>
      </w:r>
    </w:p>
    <w:p w:rsidR="008B0787" w:rsidRDefault="00E7227D" w:rsidP="00E006CC">
      <w:r>
        <w:t xml:space="preserve">Further information on the licence terms is available from </w:t>
      </w:r>
      <w:hyperlink r:id="rId15" w:history="1">
        <w:r w:rsidR="002F1A23" w:rsidRPr="00AB127C">
          <w:rPr>
            <w:rStyle w:val="Hyperlink"/>
          </w:rPr>
          <w:t>https://creativecommons.org/licenses/by/4.0/</w:t>
        </w:r>
      </w:hyperlink>
      <w:r w:rsidR="008B0787">
        <w:t>.</w:t>
      </w:r>
    </w:p>
    <w:p w:rsidR="00E7227D" w:rsidRDefault="00E7227D" w:rsidP="00E006CC">
      <w:r>
        <w:t xml:space="preserve">This publication should be attributed in the following way: © Commonwealth of Australia </w:t>
      </w:r>
      <w:r w:rsidR="002F1A23">
        <w:t>202</w:t>
      </w:r>
      <w:r w:rsidR="008B0787">
        <w:t>1</w:t>
      </w:r>
      <w:r>
        <w:t>.</w:t>
      </w:r>
    </w:p>
    <w:p w:rsidR="00E7227D" w:rsidRDefault="00E7227D" w:rsidP="00E7227D">
      <w:pPr>
        <w:pStyle w:val="Heading2notshowing"/>
      </w:pPr>
      <w:r>
        <w:lastRenderedPageBreak/>
        <w:t>Contact us</w:t>
      </w:r>
    </w:p>
    <w:p w:rsidR="008B0787" w:rsidRDefault="008B0787" w:rsidP="00E006CC">
      <w:r>
        <w:t xml:space="preserve">This publication is available in hard copy or PDF format. All other rights are reserved, including in </w:t>
      </w:r>
      <w:proofErr w:type="gramStart"/>
      <w:r>
        <w:t>relation</w:t>
      </w:r>
      <w:proofErr w:type="gramEnd"/>
      <w:r>
        <w:t xml:space="preserve"> to any Departmental logos or </w:t>
      </w:r>
      <w:proofErr w:type="spellStart"/>
      <w:r>
        <w:t>trade marks</w:t>
      </w:r>
      <w:proofErr w:type="spellEnd"/>
      <w:r>
        <w:t xml:space="preserve"> which may exist. For enquiries regarding the licence and any use of this publication, please contact:</w:t>
      </w:r>
    </w:p>
    <w:p w:rsidR="008B0787" w:rsidRDefault="008B0787" w:rsidP="00E006CC">
      <w:r>
        <w:t>Director—Publishing and Communications</w:t>
      </w:r>
      <w:r>
        <w:br/>
        <w:t>Communication Branch</w:t>
      </w:r>
      <w:r>
        <w:br/>
        <w:t>Department of Infrastructure, Transport, Regional Development and</w:t>
      </w:r>
      <w:r>
        <w:br/>
        <w:t>Communications</w:t>
      </w:r>
      <w:r>
        <w:br/>
        <w:t>GPO Box 594</w:t>
      </w:r>
      <w:r>
        <w:br/>
        <w:t>Canberra ACT 2601</w:t>
      </w:r>
      <w:r>
        <w:br/>
        <w:t>Australia</w:t>
      </w:r>
    </w:p>
    <w:p w:rsidR="008B0787" w:rsidRDefault="008B0787" w:rsidP="00E006CC">
      <w:r w:rsidRPr="008B0787">
        <w:rPr>
          <w:b/>
        </w:rPr>
        <w:lastRenderedPageBreak/>
        <w:t>Email:</w:t>
      </w:r>
      <w:r>
        <w:t xml:space="preserve"> </w:t>
      </w:r>
      <w:hyperlink r:id="rId16" w:history="1">
        <w:r w:rsidRPr="00811C29">
          <w:rPr>
            <w:rStyle w:val="Hyperlink"/>
          </w:rPr>
          <w:t>publishing@communications.gov.au</w:t>
        </w:r>
      </w:hyperlink>
      <w:r>
        <w:t xml:space="preserve"> </w:t>
      </w:r>
    </w:p>
    <w:p w:rsidR="008B0787" w:rsidRDefault="008B0787" w:rsidP="00E006CC">
      <w:r w:rsidRPr="008B0787">
        <w:rPr>
          <w:b/>
        </w:rPr>
        <w:t>Website:</w:t>
      </w:r>
      <w:r>
        <w:t xml:space="preserve"> </w:t>
      </w:r>
      <w:hyperlink r:id="rId17" w:history="1">
        <w:r>
          <w:rPr>
            <w:rStyle w:val="Hyperlink"/>
          </w:rPr>
          <w:t>www.arts.gov.au</w:t>
        </w:r>
      </w:hyperlink>
    </w:p>
    <w:p w:rsidR="00E7227D" w:rsidRDefault="008B0787" w:rsidP="00E006CC">
      <w:r>
        <w:rPr>
          <w:b/>
        </w:rPr>
        <w:t xml:space="preserve">Front cover: </w:t>
      </w:r>
      <w:r>
        <w:t>Ivy Laidlaw at staff sale. Image courtesy of the Spinifex Arts Project.</w:t>
      </w:r>
    </w:p>
    <w:p w:rsidR="006B2A8F" w:rsidRDefault="006B2A8F" w:rsidP="00E006CC">
      <w:pPr>
        <w:sectPr w:rsidR="006B2A8F" w:rsidSect="006B2A8F">
          <w:pgSz w:w="11906" w:h="16838"/>
          <w:pgMar w:top="2268" w:right="991" w:bottom="1276" w:left="1440" w:header="0" w:footer="0" w:gutter="0"/>
          <w:cols w:space="708"/>
          <w:docGrid w:linePitch="360"/>
        </w:sectPr>
      </w:pPr>
    </w:p>
    <w:p w:rsidR="00A82DAF" w:rsidRPr="006903D3" w:rsidRDefault="00A82DAF" w:rsidP="006B2A8F">
      <w:pPr>
        <w:pStyle w:val="Heading2notshowing"/>
        <w:spacing w:before="480" w:after="360"/>
      </w:pPr>
      <w:r w:rsidRPr="006903D3">
        <w:lastRenderedPageBreak/>
        <w:t>Contents</w:t>
      </w:r>
    </w:p>
    <w:p w:rsidR="00F102E8" w:rsidRDefault="00A82DAF" w:rsidP="00E006CC">
      <w:pPr>
        <w:pStyle w:val="TOC1"/>
        <w:rPr>
          <w:rFonts w:asciiTheme="minorHAnsi" w:eastAsiaTheme="minorEastAsia" w:hAnsiTheme="minorHAnsi"/>
          <w:b w:val="0"/>
          <w:noProof/>
          <w:color w:val="auto"/>
          <w:sz w:val="22"/>
          <w:lang w:eastAsia="en-AU"/>
        </w:rPr>
      </w:pPr>
      <w:r>
        <w:rPr>
          <w:rFonts w:ascii="Calibri" w:eastAsia="PMingLiU" w:hAnsi="Calibri" w:cs="Mangal"/>
          <w:color w:val="0F293A"/>
          <w:sz w:val="24"/>
        </w:rPr>
        <w:fldChar w:fldCharType="begin"/>
      </w:r>
      <w:r>
        <w:rPr>
          <w:rFonts w:ascii="Calibri" w:eastAsia="PMingLiU" w:hAnsi="Calibri" w:cs="Mangal"/>
          <w:color w:val="0F293A"/>
          <w:sz w:val="24"/>
        </w:rPr>
        <w:instrText xml:space="preserve"> TOC \h \z \t "Heading 2,1,Heading 3,2,Heading 4,3" </w:instrText>
      </w:r>
      <w:r>
        <w:rPr>
          <w:rFonts w:ascii="Calibri" w:eastAsia="PMingLiU" w:hAnsi="Calibri" w:cs="Mangal"/>
          <w:color w:val="0F293A"/>
          <w:sz w:val="24"/>
        </w:rPr>
        <w:fldChar w:fldCharType="separate"/>
      </w:r>
      <w:hyperlink w:anchor="_Toc80961277" w:history="1">
        <w:r w:rsidR="00F102E8">
          <w:rPr>
            <w:rStyle w:val="Hyperlink"/>
            <w:noProof/>
          </w:rPr>
          <w:t>Foreword by M</w:t>
        </w:r>
        <w:r w:rsidR="00F102E8" w:rsidRPr="003D48E8">
          <w:rPr>
            <w:rStyle w:val="Hyperlink"/>
            <w:noProof/>
          </w:rPr>
          <w:t>inister Fletcher</w:t>
        </w:r>
        <w:r w:rsidR="00F102E8">
          <w:rPr>
            <w:noProof/>
            <w:webHidden/>
          </w:rPr>
          <w:tab/>
        </w:r>
        <w:r w:rsidR="00F102E8">
          <w:rPr>
            <w:noProof/>
            <w:webHidden/>
          </w:rPr>
          <w:fldChar w:fldCharType="begin"/>
        </w:r>
        <w:r w:rsidR="00F102E8">
          <w:rPr>
            <w:noProof/>
            <w:webHidden/>
          </w:rPr>
          <w:instrText xml:space="preserve"> PAGEREF _Toc80961277 \h </w:instrText>
        </w:r>
        <w:r w:rsidR="00F102E8">
          <w:rPr>
            <w:noProof/>
            <w:webHidden/>
          </w:rPr>
        </w:r>
        <w:r w:rsidR="00F102E8">
          <w:rPr>
            <w:noProof/>
            <w:webHidden/>
          </w:rPr>
          <w:fldChar w:fldCharType="separate"/>
        </w:r>
        <w:r w:rsidR="00EC3D1E">
          <w:rPr>
            <w:noProof/>
            <w:webHidden/>
          </w:rPr>
          <w:t>4</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79" w:history="1">
        <w:r w:rsidR="00F102E8">
          <w:rPr>
            <w:rStyle w:val="Hyperlink"/>
            <w:noProof/>
          </w:rPr>
          <w:t>Foreword by M</w:t>
        </w:r>
        <w:r w:rsidR="00F102E8" w:rsidRPr="003D48E8">
          <w:rPr>
            <w:rStyle w:val="Hyperlink"/>
            <w:noProof/>
          </w:rPr>
          <w:t>inister Wyatt</w:t>
        </w:r>
        <w:r w:rsidR="00F102E8">
          <w:rPr>
            <w:noProof/>
            <w:webHidden/>
          </w:rPr>
          <w:tab/>
        </w:r>
        <w:r w:rsidR="00F102E8">
          <w:rPr>
            <w:noProof/>
            <w:webHidden/>
          </w:rPr>
          <w:fldChar w:fldCharType="begin"/>
        </w:r>
        <w:r w:rsidR="00F102E8">
          <w:rPr>
            <w:noProof/>
            <w:webHidden/>
          </w:rPr>
          <w:instrText xml:space="preserve"> PAGEREF _Toc80961279 \h </w:instrText>
        </w:r>
        <w:r w:rsidR="00F102E8">
          <w:rPr>
            <w:noProof/>
            <w:webHidden/>
          </w:rPr>
        </w:r>
        <w:r w:rsidR="00F102E8">
          <w:rPr>
            <w:noProof/>
            <w:webHidden/>
          </w:rPr>
          <w:fldChar w:fldCharType="separate"/>
        </w:r>
        <w:r w:rsidR="00EC3D1E">
          <w:rPr>
            <w:noProof/>
            <w:webHidden/>
          </w:rPr>
          <w:t>5</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80" w:history="1">
        <w:r w:rsidR="00F102E8" w:rsidRPr="003D48E8">
          <w:rPr>
            <w:rStyle w:val="Hyperlink"/>
            <w:noProof/>
          </w:rPr>
          <w:t>Introduction and Executive Summary</w:t>
        </w:r>
        <w:r w:rsidR="00F102E8">
          <w:rPr>
            <w:noProof/>
            <w:webHidden/>
          </w:rPr>
          <w:tab/>
        </w:r>
        <w:r w:rsidR="00F102E8">
          <w:rPr>
            <w:noProof/>
            <w:webHidden/>
          </w:rPr>
          <w:fldChar w:fldCharType="begin"/>
        </w:r>
        <w:r w:rsidR="00F102E8">
          <w:rPr>
            <w:noProof/>
            <w:webHidden/>
          </w:rPr>
          <w:instrText xml:space="preserve"> PAGEREF _Toc80961280 \h </w:instrText>
        </w:r>
        <w:r w:rsidR="00F102E8">
          <w:rPr>
            <w:noProof/>
            <w:webHidden/>
          </w:rPr>
        </w:r>
        <w:r w:rsidR="00F102E8">
          <w:rPr>
            <w:noProof/>
            <w:webHidden/>
          </w:rPr>
          <w:fldChar w:fldCharType="separate"/>
        </w:r>
        <w:r w:rsidR="00EC3D1E">
          <w:rPr>
            <w:noProof/>
            <w:webHidden/>
          </w:rPr>
          <w:t>6</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82" w:history="1">
        <w:r w:rsidR="00F102E8" w:rsidRPr="003D48E8">
          <w:rPr>
            <w:rStyle w:val="Hyperlink"/>
            <w:noProof/>
          </w:rPr>
          <w:t>The Aboriginal and Torres Strait Islander Visual Arts Industry</w:t>
        </w:r>
        <w:r w:rsidR="00F102E8">
          <w:rPr>
            <w:noProof/>
            <w:webHidden/>
          </w:rPr>
          <w:tab/>
        </w:r>
        <w:r w:rsidR="00F102E8">
          <w:rPr>
            <w:noProof/>
            <w:webHidden/>
          </w:rPr>
          <w:fldChar w:fldCharType="begin"/>
        </w:r>
        <w:r w:rsidR="00F102E8">
          <w:rPr>
            <w:noProof/>
            <w:webHidden/>
          </w:rPr>
          <w:instrText xml:space="preserve"> PAGEREF _Toc80961282 \h </w:instrText>
        </w:r>
        <w:r w:rsidR="00F102E8">
          <w:rPr>
            <w:noProof/>
            <w:webHidden/>
          </w:rPr>
        </w:r>
        <w:r w:rsidR="00F102E8">
          <w:rPr>
            <w:noProof/>
            <w:webHidden/>
          </w:rPr>
          <w:fldChar w:fldCharType="separate"/>
        </w:r>
        <w:r w:rsidR="00EC3D1E">
          <w:rPr>
            <w:noProof/>
            <w:webHidden/>
          </w:rPr>
          <w:t>7</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83" w:history="1">
        <w:r w:rsidR="00F102E8" w:rsidRPr="003D48E8">
          <w:rPr>
            <w:rStyle w:val="Hyperlink"/>
            <w:noProof/>
          </w:rPr>
          <w:t>Where we stand and how we arrived here</w:t>
        </w:r>
        <w:r w:rsidR="00F102E8">
          <w:rPr>
            <w:noProof/>
            <w:webHidden/>
          </w:rPr>
          <w:tab/>
        </w:r>
        <w:r w:rsidR="00F102E8">
          <w:rPr>
            <w:noProof/>
            <w:webHidden/>
          </w:rPr>
          <w:fldChar w:fldCharType="begin"/>
        </w:r>
        <w:r w:rsidR="00F102E8">
          <w:rPr>
            <w:noProof/>
            <w:webHidden/>
          </w:rPr>
          <w:instrText xml:space="preserve"> PAGEREF _Toc80961283 \h </w:instrText>
        </w:r>
        <w:r w:rsidR="00F102E8">
          <w:rPr>
            <w:noProof/>
            <w:webHidden/>
          </w:rPr>
        </w:r>
        <w:r w:rsidR="00F102E8">
          <w:rPr>
            <w:noProof/>
            <w:webHidden/>
          </w:rPr>
          <w:fldChar w:fldCharType="separate"/>
        </w:r>
        <w:r w:rsidR="00EC3D1E">
          <w:rPr>
            <w:noProof/>
            <w:webHidden/>
          </w:rPr>
          <w:t>8</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84" w:history="1">
        <w:r w:rsidR="00F102E8" w:rsidRPr="003D48E8">
          <w:rPr>
            <w:rStyle w:val="Hyperlink"/>
            <w:noProof/>
          </w:rPr>
          <w:t>What the Government is already doing</w:t>
        </w:r>
        <w:r w:rsidR="00F102E8">
          <w:rPr>
            <w:noProof/>
            <w:webHidden/>
          </w:rPr>
          <w:tab/>
        </w:r>
        <w:r w:rsidR="00F102E8">
          <w:rPr>
            <w:noProof/>
            <w:webHidden/>
          </w:rPr>
          <w:fldChar w:fldCharType="begin"/>
        </w:r>
        <w:r w:rsidR="00F102E8">
          <w:rPr>
            <w:noProof/>
            <w:webHidden/>
          </w:rPr>
          <w:instrText xml:space="preserve"> PAGEREF _Toc80961284 \h </w:instrText>
        </w:r>
        <w:r w:rsidR="00F102E8">
          <w:rPr>
            <w:noProof/>
            <w:webHidden/>
          </w:rPr>
        </w:r>
        <w:r w:rsidR="00F102E8">
          <w:rPr>
            <w:noProof/>
            <w:webHidden/>
          </w:rPr>
          <w:fldChar w:fldCharType="separate"/>
        </w:r>
        <w:r w:rsidR="00EC3D1E">
          <w:rPr>
            <w:noProof/>
            <w:webHidden/>
          </w:rPr>
          <w:t>9</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85" w:history="1">
        <w:r w:rsidR="00F102E8" w:rsidRPr="003D48E8">
          <w:rPr>
            <w:rStyle w:val="Hyperlink"/>
            <w:noProof/>
          </w:rPr>
          <w:t>Indigenous Visual Arts Industry Support Program</w:t>
        </w:r>
        <w:r w:rsidR="00F102E8">
          <w:rPr>
            <w:noProof/>
            <w:webHidden/>
          </w:rPr>
          <w:tab/>
        </w:r>
        <w:r w:rsidR="00F102E8">
          <w:rPr>
            <w:noProof/>
            <w:webHidden/>
          </w:rPr>
          <w:fldChar w:fldCharType="begin"/>
        </w:r>
        <w:r w:rsidR="00F102E8">
          <w:rPr>
            <w:noProof/>
            <w:webHidden/>
          </w:rPr>
          <w:instrText xml:space="preserve"> PAGEREF _Toc80961285 \h </w:instrText>
        </w:r>
        <w:r w:rsidR="00F102E8">
          <w:rPr>
            <w:noProof/>
            <w:webHidden/>
          </w:rPr>
        </w:r>
        <w:r w:rsidR="00F102E8">
          <w:rPr>
            <w:noProof/>
            <w:webHidden/>
          </w:rPr>
          <w:fldChar w:fldCharType="separate"/>
        </w:r>
        <w:r w:rsidR="00EC3D1E">
          <w:rPr>
            <w:noProof/>
            <w:webHidden/>
          </w:rPr>
          <w:t>9</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86" w:history="1">
        <w:r w:rsidR="00F102E8" w:rsidRPr="003D48E8">
          <w:rPr>
            <w:rStyle w:val="Hyperlink"/>
            <w:noProof/>
          </w:rPr>
          <w:t>Indigenous Languages and Arts Program</w:t>
        </w:r>
        <w:r w:rsidR="00F102E8">
          <w:rPr>
            <w:noProof/>
            <w:webHidden/>
          </w:rPr>
          <w:tab/>
        </w:r>
        <w:r w:rsidR="00F102E8">
          <w:rPr>
            <w:noProof/>
            <w:webHidden/>
          </w:rPr>
          <w:fldChar w:fldCharType="begin"/>
        </w:r>
        <w:r w:rsidR="00F102E8">
          <w:rPr>
            <w:noProof/>
            <w:webHidden/>
          </w:rPr>
          <w:instrText xml:space="preserve"> PAGEREF _Toc80961286 \h </w:instrText>
        </w:r>
        <w:r w:rsidR="00F102E8">
          <w:rPr>
            <w:noProof/>
            <w:webHidden/>
          </w:rPr>
        </w:r>
        <w:r w:rsidR="00F102E8">
          <w:rPr>
            <w:noProof/>
            <w:webHidden/>
          </w:rPr>
          <w:fldChar w:fldCharType="separate"/>
        </w:r>
        <w:r w:rsidR="00EC3D1E">
          <w:rPr>
            <w:noProof/>
            <w:webHidden/>
          </w:rPr>
          <w:t>9</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87" w:history="1">
        <w:r w:rsidR="00F102E8" w:rsidRPr="003D48E8">
          <w:rPr>
            <w:rStyle w:val="Hyperlink"/>
            <w:noProof/>
          </w:rPr>
          <w:t>Australia Council for the Arts support</w:t>
        </w:r>
        <w:r w:rsidR="00F102E8">
          <w:rPr>
            <w:noProof/>
            <w:webHidden/>
          </w:rPr>
          <w:tab/>
        </w:r>
        <w:r w:rsidR="00F102E8">
          <w:rPr>
            <w:noProof/>
            <w:webHidden/>
          </w:rPr>
          <w:fldChar w:fldCharType="begin"/>
        </w:r>
        <w:r w:rsidR="00F102E8">
          <w:rPr>
            <w:noProof/>
            <w:webHidden/>
          </w:rPr>
          <w:instrText xml:space="preserve"> PAGEREF _Toc80961287 \h </w:instrText>
        </w:r>
        <w:r w:rsidR="00F102E8">
          <w:rPr>
            <w:noProof/>
            <w:webHidden/>
          </w:rPr>
        </w:r>
        <w:r w:rsidR="00F102E8">
          <w:rPr>
            <w:noProof/>
            <w:webHidden/>
          </w:rPr>
          <w:fldChar w:fldCharType="separate"/>
        </w:r>
        <w:r w:rsidR="00EC3D1E">
          <w:rPr>
            <w:noProof/>
            <w:webHidden/>
          </w:rPr>
          <w:t>10</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88" w:history="1">
        <w:r w:rsidR="00F102E8" w:rsidRPr="003D48E8">
          <w:rPr>
            <w:rStyle w:val="Hyperlink"/>
            <w:noProof/>
          </w:rPr>
          <w:t>Response to the 2018 Inquiry Report</w:t>
        </w:r>
        <w:r w:rsidR="00F102E8">
          <w:rPr>
            <w:noProof/>
            <w:webHidden/>
          </w:rPr>
          <w:tab/>
        </w:r>
        <w:r w:rsidR="00F102E8">
          <w:rPr>
            <w:noProof/>
            <w:webHidden/>
          </w:rPr>
          <w:fldChar w:fldCharType="begin"/>
        </w:r>
        <w:r w:rsidR="00F102E8">
          <w:rPr>
            <w:noProof/>
            <w:webHidden/>
          </w:rPr>
          <w:instrText xml:space="preserve"> PAGEREF _Toc80961288 \h </w:instrText>
        </w:r>
        <w:r w:rsidR="00F102E8">
          <w:rPr>
            <w:noProof/>
            <w:webHidden/>
          </w:rPr>
        </w:r>
        <w:r w:rsidR="00F102E8">
          <w:rPr>
            <w:noProof/>
            <w:webHidden/>
          </w:rPr>
          <w:fldChar w:fldCharType="separate"/>
        </w:r>
        <w:r w:rsidR="00EC3D1E">
          <w:rPr>
            <w:noProof/>
            <w:webHidden/>
          </w:rPr>
          <w:t>10</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89" w:history="1">
        <w:r w:rsidR="00F102E8" w:rsidRPr="003D48E8">
          <w:rPr>
            <w:rStyle w:val="Hyperlink"/>
            <w:noProof/>
          </w:rPr>
          <w:t>Support during COVID-19</w:t>
        </w:r>
        <w:r w:rsidR="00F102E8">
          <w:rPr>
            <w:noProof/>
            <w:webHidden/>
          </w:rPr>
          <w:tab/>
        </w:r>
        <w:r w:rsidR="00F102E8">
          <w:rPr>
            <w:noProof/>
            <w:webHidden/>
          </w:rPr>
          <w:fldChar w:fldCharType="begin"/>
        </w:r>
        <w:r w:rsidR="00F102E8">
          <w:rPr>
            <w:noProof/>
            <w:webHidden/>
          </w:rPr>
          <w:instrText xml:space="preserve"> PAGEREF _Toc80961289 \h </w:instrText>
        </w:r>
        <w:r w:rsidR="00F102E8">
          <w:rPr>
            <w:noProof/>
            <w:webHidden/>
          </w:rPr>
        </w:r>
        <w:r w:rsidR="00F102E8">
          <w:rPr>
            <w:noProof/>
            <w:webHidden/>
          </w:rPr>
          <w:fldChar w:fldCharType="separate"/>
        </w:r>
        <w:r w:rsidR="00EC3D1E">
          <w:rPr>
            <w:noProof/>
            <w:webHidden/>
          </w:rPr>
          <w:t>11</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90" w:history="1">
        <w:r w:rsidR="00F102E8" w:rsidRPr="003D48E8">
          <w:rPr>
            <w:rStyle w:val="Hyperlink"/>
            <w:noProof/>
          </w:rPr>
          <w:t>Sector support</w:t>
        </w:r>
        <w:r w:rsidR="00F102E8">
          <w:rPr>
            <w:noProof/>
            <w:webHidden/>
          </w:rPr>
          <w:tab/>
        </w:r>
        <w:r w:rsidR="00F102E8">
          <w:rPr>
            <w:noProof/>
            <w:webHidden/>
          </w:rPr>
          <w:fldChar w:fldCharType="begin"/>
        </w:r>
        <w:r w:rsidR="00F102E8">
          <w:rPr>
            <w:noProof/>
            <w:webHidden/>
          </w:rPr>
          <w:instrText xml:space="preserve"> PAGEREF _Toc80961290 \h </w:instrText>
        </w:r>
        <w:r w:rsidR="00F102E8">
          <w:rPr>
            <w:noProof/>
            <w:webHidden/>
          </w:rPr>
        </w:r>
        <w:r w:rsidR="00F102E8">
          <w:rPr>
            <w:noProof/>
            <w:webHidden/>
          </w:rPr>
          <w:fldChar w:fldCharType="separate"/>
        </w:r>
        <w:r w:rsidR="00EC3D1E">
          <w:rPr>
            <w:noProof/>
            <w:webHidden/>
          </w:rPr>
          <w:t>11</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91" w:history="1">
        <w:r w:rsidR="00F102E8" w:rsidRPr="003D48E8">
          <w:rPr>
            <w:rStyle w:val="Hyperlink"/>
            <w:noProof/>
          </w:rPr>
          <w:t>What you told us</w:t>
        </w:r>
        <w:r w:rsidR="00F102E8">
          <w:rPr>
            <w:noProof/>
            <w:webHidden/>
          </w:rPr>
          <w:tab/>
        </w:r>
        <w:r w:rsidR="00F102E8">
          <w:rPr>
            <w:noProof/>
            <w:webHidden/>
          </w:rPr>
          <w:fldChar w:fldCharType="begin"/>
        </w:r>
        <w:r w:rsidR="00F102E8">
          <w:rPr>
            <w:noProof/>
            <w:webHidden/>
          </w:rPr>
          <w:instrText xml:space="preserve"> PAGEREF _Toc80961291 \h </w:instrText>
        </w:r>
        <w:r w:rsidR="00F102E8">
          <w:rPr>
            <w:noProof/>
            <w:webHidden/>
          </w:rPr>
        </w:r>
        <w:r w:rsidR="00F102E8">
          <w:rPr>
            <w:noProof/>
            <w:webHidden/>
          </w:rPr>
          <w:fldChar w:fldCharType="separate"/>
        </w:r>
        <w:r w:rsidR="00EC3D1E">
          <w:rPr>
            <w:noProof/>
            <w:webHidden/>
          </w:rPr>
          <w:t>13</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92" w:history="1">
        <w:r w:rsidR="00F102E8" w:rsidRPr="003D48E8">
          <w:rPr>
            <w:rStyle w:val="Hyperlink"/>
            <w:noProof/>
          </w:rPr>
          <w:t>Theme 1: Sustainable Growth</w:t>
        </w:r>
        <w:r w:rsidR="00F102E8">
          <w:rPr>
            <w:noProof/>
            <w:webHidden/>
          </w:rPr>
          <w:tab/>
        </w:r>
        <w:r w:rsidR="00F102E8">
          <w:rPr>
            <w:noProof/>
            <w:webHidden/>
          </w:rPr>
          <w:fldChar w:fldCharType="begin"/>
        </w:r>
        <w:r w:rsidR="00F102E8">
          <w:rPr>
            <w:noProof/>
            <w:webHidden/>
          </w:rPr>
          <w:instrText xml:space="preserve"> PAGEREF _Toc80961292 \h </w:instrText>
        </w:r>
        <w:r w:rsidR="00F102E8">
          <w:rPr>
            <w:noProof/>
            <w:webHidden/>
          </w:rPr>
        </w:r>
        <w:r w:rsidR="00F102E8">
          <w:rPr>
            <w:noProof/>
            <w:webHidden/>
          </w:rPr>
          <w:fldChar w:fldCharType="separate"/>
        </w:r>
        <w:r w:rsidR="00EC3D1E">
          <w:rPr>
            <w:noProof/>
            <w:webHidden/>
          </w:rPr>
          <w:t>13</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93" w:history="1">
        <w:r w:rsidR="00F102E8" w:rsidRPr="003D48E8">
          <w:rPr>
            <w:rStyle w:val="Hyperlink"/>
            <w:noProof/>
          </w:rPr>
          <w:t>Theme 2: Capacity Building</w:t>
        </w:r>
        <w:r w:rsidR="00F102E8">
          <w:rPr>
            <w:noProof/>
            <w:webHidden/>
          </w:rPr>
          <w:tab/>
        </w:r>
        <w:r w:rsidR="00F102E8">
          <w:rPr>
            <w:noProof/>
            <w:webHidden/>
          </w:rPr>
          <w:fldChar w:fldCharType="begin"/>
        </w:r>
        <w:r w:rsidR="00F102E8">
          <w:rPr>
            <w:noProof/>
            <w:webHidden/>
          </w:rPr>
          <w:instrText xml:space="preserve"> PAGEREF _Toc80961293 \h </w:instrText>
        </w:r>
        <w:r w:rsidR="00F102E8">
          <w:rPr>
            <w:noProof/>
            <w:webHidden/>
          </w:rPr>
        </w:r>
        <w:r w:rsidR="00F102E8">
          <w:rPr>
            <w:noProof/>
            <w:webHidden/>
          </w:rPr>
          <w:fldChar w:fldCharType="separate"/>
        </w:r>
        <w:r w:rsidR="00EC3D1E">
          <w:rPr>
            <w:noProof/>
            <w:webHidden/>
          </w:rPr>
          <w:t>14</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94" w:history="1">
        <w:r w:rsidR="00F102E8" w:rsidRPr="003D48E8">
          <w:rPr>
            <w:rStyle w:val="Hyperlink"/>
            <w:noProof/>
          </w:rPr>
          <w:t>Theme 3: Access to Market</w:t>
        </w:r>
        <w:r w:rsidR="00F102E8">
          <w:rPr>
            <w:noProof/>
            <w:webHidden/>
          </w:rPr>
          <w:tab/>
        </w:r>
        <w:r w:rsidR="00F102E8">
          <w:rPr>
            <w:noProof/>
            <w:webHidden/>
          </w:rPr>
          <w:fldChar w:fldCharType="begin"/>
        </w:r>
        <w:r w:rsidR="00F102E8">
          <w:rPr>
            <w:noProof/>
            <w:webHidden/>
          </w:rPr>
          <w:instrText xml:space="preserve"> PAGEREF _Toc80961294 \h </w:instrText>
        </w:r>
        <w:r w:rsidR="00F102E8">
          <w:rPr>
            <w:noProof/>
            <w:webHidden/>
          </w:rPr>
        </w:r>
        <w:r w:rsidR="00F102E8">
          <w:rPr>
            <w:noProof/>
            <w:webHidden/>
          </w:rPr>
          <w:fldChar w:fldCharType="separate"/>
        </w:r>
        <w:r w:rsidR="00EC3D1E">
          <w:rPr>
            <w:noProof/>
            <w:webHidden/>
          </w:rPr>
          <w:t>14</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295" w:history="1">
        <w:r w:rsidR="00F102E8" w:rsidRPr="003D48E8">
          <w:rPr>
            <w:rStyle w:val="Hyperlink"/>
            <w:noProof/>
          </w:rPr>
          <w:t>Theme 4: Legal Protections</w:t>
        </w:r>
        <w:r w:rsidR="00F102E8">
          <w:rPr>
            <w:noProof/>
            <w:webHidden/>
          </w:rPr>
          <w:tab/>
        </w:r>
        <w:r w:rsidR="00F102E8">
          <w:rPr>
            <w:noProof/>
            <w:webHidden/>
          </w:rPr>
          <w:fldChar w:fldCharType="begin"/>
        </w:r>
        <w:r w:rsidR="00F102E8">
          <w:rPr>
            <w:noProof/>
            <w:webHidden/>
          </w:rPr>
          <w:instrText xml:space="preserve"> PAGEREF _Toc80961295 \h </w:instrText>
        </w:r>
        <w:r w:rsidR="00F102E8">
          <w:rPr>
            <w:noProof/>
            <w:webHidden/>
          </w:rPr>
        </w:r>
        <w:r w:rsidR="00F102E8">
          <w:rPr>
            <w:noProof/>
            <w:webHidden/>
          </w:rPr>
          <w:fldChar w:fldCharType="separate"/>
        </w:r>
        <w:r w:rsidR="00EC3D1E">
          <w:rPr>
            <w:noProof/>
            <w:webHidden/>
          </w:rPr>
          <w:t>14</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96" w:history="1">
        <w:r w:rsidR="00F102E8" w:rsidRPr="003D48E8">
          <w:rPr>
            <w:rStyle w:val="Hyperlink"/>
            <w:noProof/>
          </w:rPr>
          <w:t>The Action Plan objectives</w:t>
        </w:r>
        <w:r w:rsidR="00F102E8">
          <w:rPr>
            <w:noProof/>
            <w:webHidden/>
          </w:rPr>
          <w:tab/>
        </w:r>
        <w:r w:rsidR="00F102E8">
          <w:rPr>
            <w:noProof/>
            <w:webHidden/>
          </w:rPr>
          <w:fldChar w:fldCharType="begin"/>
        </w:r>
        <w:r w:rsidR="00F102E8">
          <w:rPr>
            <w:noProof/>
            <w:webHidden/>
          </w:rPr>
          <w:instrText xml:space="preserve"> PAGEREF _Toc80961296 \h </w:instrText>
        </w:r>
        <w:r w:rsidR="00F102E8">
          <w:rPr>
            <w:noProof/>
            <w:webHidden/>
          </w:rPr>
        </w:r>
        <w:r w:rsidR="00F102E8">
          <w:rPr>
            <w:noProof/>
            <w:webHidden/>
          </w:rPr>
          <w:fldChar w:fldCharType="separate"/>
        </w:r>
        <w:r w:rsidR="00EC3D1E">
          <w:rPr>
            <w:noProof/>
            <w:webHidden/>
          </w:rPr>
          <w:t>15</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297" w:history="1">
        <w:r w:rsidR="00F102E8" w:rsidRPr="003D48E8">
          <w:rPr>
            <w:rStyle w:val="Hyperlink"/>
            <w:noProof/>
          </w:rPr>
          <w:t>The Actions</w:t>
        </w:r>
        <w:r w:rsidR="00F102E8">
          <w:rPr>
            <w:noProof/>
            <w:webHidden/>
          </w:rPr>
          <w:tab/>
        </w:r>
        <w:r w:rsidR="00F102E8">
          <w:rPr>
            <w:noProof/>
            <w:webHidden/>
          </w:rPr>
          <w:fldChar w:fldCharType="begin"/>
        </w:r>
        <w:r w:rsidR="00F102E8">
          <w:rPr>
            <w:noProof/>
            <w:webHidden/>
          </w:rPr>
          <w:instrText xml:space="preserve"> PAGEREF _Toc80961297 \h </w:instrText>
        </w:r>
        <w:r w:rsidR="00F102E8">
          <w:rPr>
            <w:noProof/>
            <w:webHidden/>
          </w:rPr>
        </w:r>
        <w:r w:rsidR="00F102E8">
          <w:rPr>
            <w:noProof/>
            <w:webHidden/>
          </w:rPr>
          <w:fldChar w:fldCharType="separate"/>
        </w:r>
        <w:r w:rsidR="00EC3D1E">
          <w:rPr>
            <w:noProof/>
            <w:webHidden/>
          </w:rPr>
          <w:t>16</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308" w:history="1">
        <w:r w:rsidR="00F102E8" w:rsidRPr="003D48E8">
          <w:rPr>
            <w:rStyle w:val="Hyperlink"/>
            <w:noProof/>
          </w:rPr>
          <w:t>What does success look like?</w:t>
        </w:r>
        <w:r w:rsidR="00F102E8">
          <w:rPr>
            <w:noProof/>
            <w:webHidden/>
          </w:rPr>
          <w:tab/>
        </w:r>
        <w:r w:rsidR="00F102E8">
          <w:rPr>
            <w:noProof/>
            <w:webHidden/>
          </w:rPr>
          <w:fldChar w:fldCharType="begin"/>
        </w:r>
        <w:r w:rsidR="00F102E8">
          <w:rPr>
            <w:noProof/>
            <w:webHidden/>
          </w:rPr>
          <w:instrText xml:space="preserve"> PAGEREF _Toc80961308 \h </w:instrText>
        </w:r>
        <w:r w:rsidR="00F102E8">
          <w:rPr>
            <w:noProof/>
            <w:webHidden/>
          </w:rPr>
        </w:r>
        <w:r w:rsidR="00F102E8">
          <w:rPr>
            <w:noProof/>
            <w:webHidden/>
          </w:rPr>
          <w:fldChar w:fldCharType="separate"/>
        </w:r>
        <w:r w:rsidR="00EC3D1E">
          <w:rPr>
            <w:noProof/>
            <w:webHidden/>
          </w:rPr>
          <w:t>19</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313" w:history="1">
        <w:r w:rsidR="00F102E8" w:rsidRPr="003D48E8">
          <w:rPr>
            <w:rStyle w:val="Hyperlink"/>
            <w:noProof/>
          </w:rPr>
          <w:t>Case Study</w:t>
        </w:r>
        <w:r w:rsidR="00F102E8">
          <w:rPr>
            <w:noProof/>
            <w:webHidden/>
          </w:rPr>
          <w:tab/>
        </w:r>
        <w:r w:rsidR="00F102E8">
          <w:rPr>
            <w:noProof/>
            <w:webHidden/>
          </w:rPr>
          <w:fldChar w:fldCharType="begin"/>
        </w:r>
        <w:r w:rsidR="00F102E8">
          <w:rPr>
            <w:noProof/>
            <w:webHidden/>
          </w:rPr>
          <w:instrText xml:space="preserve"> PAGEREF _Toc80961313 \h </w:instrText>
        </w:r>
        <w:r w:rsidR="00F102E8">
          <w:rPr>
            <w:noProof/>
            <w:webHidden/>
          </w:rPr>
        </w:r>
        <w:r w:rsidR="00F102E8">
          <w:rPr>
            <w:noProof/>
            <w:webHidden/>
          </w:rPr>
          <w:fldChar w:fldCharType="separate"/>
        </w:r>
        <w:r w:rsidR="00EC3D1E">
          <w:rPr>
            <w:noProof/>
            <w:webHidden/>
          </w:rPr>
          <w:t>20</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317" w:history="1">
        <w:r w:rsidR="00F102E8" w:rsidRPr="003D48E8">
          <w:rPr>
            <w:rStyle w:val="Hyperlink"/>
            <w:noProof/>
          </w:rPr>
          <w:t>What we will deliver</w:t>
        </w:r>
        <w:r w:rsidR="00F102E8">
          <w:rPr>
            <w:noProof/>
            <w:webHidden/>
          </w:rPr>
          <w:tab/>
        </w:r>
        <w:r w:rsidR="00F102E8">
          <w:rPr>
            <w:noProof/>
            <w:webHidden/>
          </w:rPr>
          <w:fldChar w:fldCharType="begin"/>
        </w:r>
        <w:r w:rsidR="00F102E8">
          <w:rPr>
            <w:noProof/>
            <w:webHidden/>
          </w:rPr>
          <w:instrText xml:space="preserve"> PAGEREF _Toc80961317 \h </w:instrText>
        </w:r>
        <w:r w:rsidR="00F102E8">
          <w:rPr>
            <w:noProof/>
            <w:webHidden/>
          </w:rPr>
        </w:r>
        <w:r w:rsidR="00F102E8">
          <w:rPr>
            <w:noProof/>
            <w:webHidden/>
          </w:rPr>
          <w:fldChar w:fldCharType="separate"/>
        </w:r>
        <w:r w:rsidR="00EC3D1E">
          <w:rPr>
            <w:noProof/>
            <w:webHidden/>
          </w:rPr>
          <w:t>22</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318" w:history="1">
        <w:r w:rsidR="00F102E8" w:rsidRPr="003D48E8">
          <w:rPr>
            <w:rStyle w:val="Hyperlink"/>
            <w:noProof/>
          </w:rPr>
          <w:t>Monitoring and Evaluation</w:t>
        </w:r>
        <w:r w:rsidR="00F102E8">
          <w:rPr>
            <w:noProof/>
            <w:webHidden/>
          </w:rPr>
          <w:tab/>
        </w:r>
        <w:r w:rsidR="00F102E8">
          <w:rPr>
            <w:noProof/>
            <w:webHidden/>
          </w:rPr>
          <w:fldChar w:fldCharType="begin"/>
        </w:r>
        <w:r w:rsidR="00F102E8">
          <w:rPr>
            <w:noProof/>
            <w:webHidden/>
          </w:rPr>
          <w:instrText xml:space="preserve"> PAGEREF _Toc80961318 \h </w:instrText>
        </w:r>
        <w:r w:rsidR="00F102E8">
          <w:rPr>
            <w:noProof/>
            <w:webHidden/>
          </w:rPr>
        </w:r>
        <w:r w:rsidR="00F102E8">
          <w:rPr>
            <w:noProof/>
            <w:webHidden/>
          </w:rPr>
          <w:fldChar w:fldCharType="separate"/>
        </w:r>
        <w:r w:rsidR="00EC3D1E">
          <w:rPr>
            <w:noProof/>
            <w:webHidden/>
          </w:rPr>
          <w:t>31</w:t>
        </w:r>
        <w:r w:rsidR="00F102E8">
          <w:rPr>
            <w:noProof/>
            <w:webHidden/>
          </w:rPr>
          <w:fldChar w:fldCharType="end"/>
        </w:r>
      </w:hyperlink>
    </w:p>
    <w:p w:rsidR="00F102E8" w:rsidRDefault="00C02DC8">
      <w:pPr>
        <w:pStyle w:val="TOC1"/>
        <w:rPr>
          <w:rFonts w:asciiTheme="minorHAnsi" w:eastAsiaTheme="minorEastAsia" w:hAnsiTheme="minorHAnsi"/>
          <w:b w:val="0"/>
          <w:noProof/>
          <w:color w:val="auto"/>
          <w:sz w:val="22"/>
          <w:lang w:eastAsia="en-AU"/>
        </w:rPr>
      </w:pPr>
      <w:hyperlink w:anchor="_Toc80961319" w:history="1">
        <w:r w:rsidR="00EC3D1E">
          <w:rPr>
            <w:rStyle w:val="Hyperlink"/>
            <w:noProof/>
          </w:rPr>
          <w:t>Appendices</w:t>
        </w:r>
        <w:r w:rsidR="00F102E8">
          <w:rPr>
            <w:noProof/>
            <w:webHidden/>
          </w:rPr>
          <w:tab/>
        </w:r>
        <w:r w:rsidR="00F102E8">
          <w:rPr>
            <w:noProof/>
            <w:webHidden/>
          </w:rPr>
          <w:fldChar w:fldCharType="begin"/>
        </w:r>
        <w:r w:rsidR="00F102E8">
          <w:rPr>
            <w:noProof/>
            <w:webHidden/>
          </w:rPr>
          <w:instrText xml:space="preserve"> PAGEREF _Toc80961319 \h </w:instrText>
        </w:r>
        <w:r w:rsidR="00F102E8">
          <w:rPr>
            <w:noProof/>
            <w:webHidden/>
          </w:rPr>
        </w:r>
        <w:r w:rsidR="00F102E8">
          <w:rPr>
            <w:noProof/>
            <w:webHidden/>
          </w:rPr>
          <w:fldChar w:fldCharType="separate"/>
        </w:r>
        <w:r w:rsidR="00EC3D1E">
          <w:rPr>
            <w:noProof/>
            <w:webHidden/>
          </w:rPr>
          <w:t>32</w:t>
        </w:r>
        <w:r w:rsidR="00F102E8">
          <w:rPr>
            <w:noProof/>
            <w:webHidden/>
          </w:rPr>
          <w:fldChar w:fldCharType="end"/>
        </w:r>
      </w:hyperlink>
    </w:p>
    <w:p w:rsidR="00F102E8" w:rsidRPr="00E006CC" w:rsidRDefault="00C02DC8" w:rsidP="00E006CC">
      <w:pPr>
        <w:pStyle w:val="TOC2"/>
        <w:rPr>
          <w:rFonts w:asciiTheme="minorHAnsi" w:eastAsiaTheme="minorEastAsia" w:hAnsiTheme="minorHAnsi"/>
          <w:noProof/>
          <w:sz w:val="22"/>
          <w:lang w:eastAsia="en-AU"/>
        </w:rPr>
      </w:pPr>
      <w:hyperlink w:anchor="_Toc80961320" w:history="1">
        <w:r w:rsidR="00F102E8" w:rsidRPr="003D48E8">
          <w:rPr>
            <w:rStyle w:val="Hyperlink"/>
            <w:noProof/>
          </w:rPr>
          <w:t>Those Consulted</w:t>
        </w:r>
        <w:r w:rsidR="00F102E8">
          <w:rPr>
            <w:noProof/>
            <w:webHidden/>
          </w:rPr>
          <w:tab/>
        </w:r>
        <w:r w:rsidR="00F102E8">
          <w:rPr>
            <w:noProof/>
            <w:webHidden/>
          </w:rPr>
          <w:fldChar w:fldCharType="begin"/>
        </w:r>
        <w:r w:rsidR="00F102E8">
          <w:rPr>
            <w:noProof/>
            <w:webHidden/>
          </w:rPr>
          <w:instrText xml:space="preserve"> PAGEREF _Toc80961320 \h </w:instrText>
        </w:r>
        <w:r w:rsidR="00F102E8">
          <w:rPr>
            <w:noProof/>
            <w:webHidden/>
          </w:rPr>
        </w:r>
        <w:r w:rsidR="00F102E8">
          <w:rPr>
            <w:noProof/>
            <w:webHidden/>
          </w:rPr>
          <w:fldChar w:fldCharType="separate"/>
        </w:r>
        <w:r w:rsidR="00EC3D1E">
          <w:rPr>
            <w:noProof/>
            <w:webHidden/>
          </w:rPr>
          <w:t>32</w:t>
        </w:r>
        <w:r w:rsidR="00F102E8">
          <w:rPr>
            <w:noProof/>
            <w:webHidden/>
          </w:rPr>
          <w:fldChar w:fldCharType="end"/>
        </w:r>
      </w:hyperlink>
    </w:p>
    <w:p w:rsidR="00F102E8" w:rsidRDefault="00C02DC8">
      <w:pPr>
        <w:pStyle w:val="TOC2"/>
        <w:rPr>
          <w:rFonts w:asciiTheme="minorHAnsi" w:eastAsiaTheme="minorEastAsia" w:hAnsiTheme="minorHAnsi"/>
          <w:noProof/>
          <w:sz w:val="22"/>
          <w:lang w:eastAsia="en-AU"/>
        </w:rPr>
      </w:pPr>
      <w:hyperlink w:anchor="_Toc80961325" w:history="1">
        <w:r w:rsidR="00F102E8" w:rsidRPr="003D48E8">
          <w:rPr>
            <w:rStyle w:val="Hyperlink"/>
            <w:noProof/>
          </w:rPr>
          <w:t>Outline of past Indigenous Arts Programs and Reviews</w:t>
        </w:r>
        <w:r w:rsidR="00F102E8">
          <w:rPr>
            <w:noProof/>
            <w:webHidden/>
          </w:rPr>
          <w:tab/>
        </w:r>
        <w:r w:rsidR="00F102E8">
          <w:rPr>
            <w:noProof/>
            <w:webHidden/>
          </w:rPr>
          <w:fldChar w:fldCharType="begin"/>
        </w:r>
        <w:r w:rsidR="00F102E8">
          <w:rPr>
            <w:noProof/>
            <w:webHidden/>
          </w:rPr>
          <w:instrText xml:space="preserve"> PAGEREF _Toc80961325 \h </w:instrText>
        </w:r>
        <w:r w:rsidR="00F102E8">
          <w:rPr>
            <w:noProof/>
            <w:webHidden/>
          </w:rPr>
        </w:r>
        <w:r w:rsidR="00F102E8">
          <w:rPr>
            <w:noProof/>
            <w:webHidden/>
          </w:rPr>
          <w:fldChar w:fldCharType="separate"/>
        </w:r>
        <w:r w:rsidR="00EC3D1E">
          <w:rPr>
            <w:noProof/>
            <w:webHidden/>
          </w:rPr>
          <w:t>35</w:t>
        </w:r>
        <w:r w:rsidR="00F102E8">
          <w:rPr>
            <w:noProof/>
            <w:webHidden/>
          </w:rPr>
          <w:fldChar w:fldCharType="end"/>
        </w:r>
      </w:hyperlink>
    </w:p>
    <w:p w:rsidR="00A82DAF" w:rsidRDefault="00A82DAF" w:rsidP="00A82DAF">
      <w:r>
        <w:fldChar w:fldCharType="end"/>
      </w:r>
    </w:p>
    <w:p w:rsidR="002F1A23" w:rsidRDefault="002F1A23" w:rsidP="00E006CC">
      <w:pPr>
        <w:sectPr w:rsidR="002F1A23" w:rsidSect="006B2A8F">
          <w:pgSz w:w="11906" w:h="16838"/>
          <w:pgMar w:top="2268" w:right="991" w:bottom="1276" w:left="1440" w:header="0" w:footer="0" w:gutter="0"/>
          <w:cols w:space="708"/>
          <w:docGrid w:linePitch="360"/>
        </w:sectPr>
      </w:pPr>
    </w:p>
    <w:p w:rsidR="00772C27" w:rsidRDefault="00D13894" w:rsidP="00261FFA">
      <w:pPr>
        <w:pStyle w:val="Heading2"/>
        <w:rPr>
          <w:rFonts w:ascii="Muli-ExtraBold" w:hAnsi="Muli-ExtraBold" w:cs="Muli-ExtraBold"/>
          <w:b/>
          <w:bCs/>
          <w:szCs w:val="36"/>
        </w:rPr>
      </w:pPr>
      <w:bookmarkStart w:id="0" w:name="_Toc80906296"/>
      <w:bookmarkStart w:id="1" w:name="_Toc80951692"/>
      <w:bookmarkStart w:id="2" w:name="_Toc80952751"/>
      <w:bookmarkStart w:id="3" w:name="_Toc80953567"/>
      <w:bookmarkStart w:id="4" w:name="_Toc80961276"/>
      <w:r>
        <w:rPr>
          <w:rFonts w:ascii="Muli-ExtraBold" w:hAnsi="Muli-ExtraBold" w:cs="Muli-ExtraBold"/>
          <w:b/>
          <w:bCs/>
          <w:szCs w:val="36"/>
        </w:rPr>
        <w:lastRenderedPageBreak/>
        <w:t>Foreword</w:t>
      </w:r>
      <w:bookmarkEnd w:id="0"/>
      <w:bookmarkEnd w:id="1"/>
      <w:bookmarkEnd w:id="2"/>
      <w:bookmarkEnd w:id="3"/>
      <w:bookmarkEnd w:id="4"/>
    </w:p>
    <w:p w:rsidR="00511993" w:rsidRPr="00E2293D" w:rsidRDefault="00D13894" w:rsidP="00235D63">
      <w:pPr>
        <w:pStyle w:val="Heading3"/>
      </w:pPr>
      <w:bookmarkStart w:id="5" w:name="_Toc80953568"/>
      <w:bookmarkStart w:id="6" w:name="_Toc80961277"/>
      <w:r w:rsidRPr="00E2293D">
        <w:t>Minister Fletcher</w:t>
      </w:r>
      <w:bookmarkEnd w:id="5"/>
      <w:bookmarkEnd w:id="6"/>
    </w:p>
    <w:p w:rsidR="00511993" w:rsidRPr="00511993" w:rsidRDefault="00511993" w:rsidP="00511993">
      <w:pPr>
        <w:rPr>
          <w:rStyle w:val="Strong"/>
        </w:rPr>
      </w:pPr>
      <w:r w:rsidRPr="00511993">
        <w:rPr>
          <w:rStyle w:val="Strong"/>
        </w:rPr>
        <w:t>We are privileged to live on a land where Aboriginal and Torres Strait Islander cultures have flourished for 65,000 years. Today, Aboriginal and Torres Strait Islander art enriches the cultural and economic life of Australia and is recognised around the world for its vibrant creativity. It is vitally important that this expression of culture and art continues to thrive for future generations.</w:t>
      </w:r>
    </w:p>
    <w:p w:rsidR="00511993" w:rsidRPr="00511993" w:rsidRDefault="00511993" w:rsidP="00511993">
      <w:r w:rsidRPr="00511993">
        <w:t>The Australian Government is committed to supporting the Indigenous</w:t>
      </w:r>
      <w:r>
        <w:t xml:space="preserve"> </w:t>
      </w:r>
      <w:r w:rsidRPr="00511993">
        <w:t>visual arts industry for its inherent artistic and cultural value; to deliver</w:t>
      </w:r>
      <w:r>
        <w:t xml:space="preserve"> </w:t>
      </w:r>
      <w:r w:rsidRPr="00511993">
        <w:t>economic opportunities for Aboriginal and Torres Strait Islander peoples;</w:t>
      </w:r>
      <w:r>
        <w:t xml:space="preserve"> </w:t>
      </w:r>
      <w:r w:rsidRPr="00511993">
        <w:t>to promote ethical dealing; and to ensur</w:t>
      </w:r>
      <w:r>
        <w:t xml:space="preserve">e the sector is able to embrace </w:t>
      </w:r>
      <w:r w:rsidRPr="00511993">
        <w:t xml:space="preserve">opportunities for </w:t>
      </w:r>
      <w:r w:rsidRPr="00511993">
        <w:lastRenderedPageBreak/>
        <w:t>growth and increas</w:t>
      </w:r>
      <w:r>
        <w:t xml:space="preserve">ed stability. We are pleased to </w:t>
      </w:r>
      <w:r w:rsidRPr="00511993">
        <w:t>provide additional ongoing funding of $5.0 million per year to invest in this</w:t>
      </w:r>
      <w:r>
        <w:t xml:space="preserve"> </w:t>
      </w:r>
      <w:r w:rsidRPr="00511993">
        <w:t>National Indigenous Visual Arts Action Plan: 2021-2025. This increases</w:t>
      </w:r>
      <w:r>
        <w:t xml:space="preserve"> </w:t>
      </w:r>
      <w:r w:rsidRPr="00511993">
        <w:t>overall support to the Indigenous visual art sector to $27 million each year.</w:t>
      </w:r>
    </w:p>
    <w:p w:rsidR="00511993" w:rsidRPr="00511993" w:rsidRDefault="00511993" w:rsidP="00511993">
      <w:r w:rsidRPr="00511993">
        <w:t>Many Indigenous artists work in some of Aus</w:t>
      </w:r>
      <w:r>
        <w:t xml:space="preserve">tralia’s most remote locations. </w:t>
      </w:r>
      <w:r w:rsidRPr="00511993">
        <w:t>Despite numerous challenges, the Indigenous visual arts industry led by</w:t>
      </w:r>
      <w:r>
        <w:t xml:space="preserve"> </w:t>
      </w:r>
      <w:r w:rsidRPr="00511993">
        <w:t>First Nations Australians has demonstrated its adaptability and resilience</w:t>
      </w:r>
      <w:r>
        <w:t xml:space="preserve"> </w:t>
      </w:r>
      <w:r w:rsidRPr="00511993">
        <w:t>during the COVID-19 pandemic. It has been impressive to see how the</w:t>
      </w:r>
      <w:r>
        <w:t xml:space="preserve"> </w:t>
      </w:r>
      <w:r w:rsidRPr="00511993">
        <w:t>industry has quickly increased its digital presence, with exhibitions,</w:t>
      </w:r>
      <w:r>
        <w:t xml:space="preserve"> </w:t>
      </w:r>
      <w:r w:rsidRPr="00511993">
        <w:t>auctions and art fairs going online.</w:t>
      </w:r>
    </w:p>
    <w:p w:rsidR="00511993" w:rsidRPr="00511993" w:rsidRDefault="00511993" w:rsidP="00511993">
      <w:r w:rsidRPr="00511993">
        <w:t>As we continue to live with COVID-19, w</w:t>
      </w:r>
      <w:r>
        <w:t xml:space="preserve">e are looking to strengthen the </w:t>
      </w:r>
      <w:r w:rsidRPr="00511993">
        <w:t xml:space="preserve">sector, protect culture and diversify business </w:t>
      </w:r>
      <w:r w:rsidRPr="00511993">
        <w:lastRenderedPageBreak/>
        <w:t>models. This will help many</w:t>
      </w:r>
      <w:r>
        <w:t xml:space="preserve"> </w:t>
      </w:r>
      <w:r w:rsidRPr="00511993">
        <w:t>Aboriginal and Torres Strait Islander artists, organisations and businesses</w:t>
      </w:r>
      <w:r>
        <w:t xml:space="preserve"> </w:t>
      </w:r>
      <w:r w:rsidRPr="00511993">
        <w:t>to grow and will reinforce the ongoing economic viability of this important</w:t>
      </w:r>
      <w:r>
        <w:t xml:space="preserve"> </w:t>
      </w:r>
      <w:r w:rsidRPr="00511993">
        <w:t>industry. Respect and flexibility will cont</w:t>
      </w:r>
      <w:r>
        <w:t xml:space="preserve">inue to be key to producing and </w:t>
      </w:r>
      <w:r w:rsidRPr="00511993">
        <w:t>selling art in a way and at a pace that new markets demand. This brings</w:t>
      </w:r>
      <w:r>
        <w:t xml:space="preserve"> </w:t>
      </w:r>
      <w:r w:rsidRPr="00511993">
        <w:t>expanding opportunities for an industry that makes the creativity of the</w:t>
      </w:r>
      <w:r>
        <w:t xml:space="preserve"> </w:t>
      </w:r>
      <w:r w:rsidRPr="00511993">
        <w:t>world’s oldest continuing cultures accessible to the world.</w:t>
      </w:r>
    </w:p>
    <w:p w:rsidR="00511993" w:rsidRPr="00511993" w:rsidRDefault="00511993" w:rsidP="00511993">
      <w:r w:rsidRPr="00511993">
        <w:t>Indigenous visual art is integral to Aborig</w:t>
      </w:r>
      <w:r>
        <w:t xml:space="preserve">inal and Torres Strait Islander </w:t>
      </w:r>
      <w:r w:rsidRPr="00511993">
        <w:t>peoples’ identity and is vitally important to Australia and all Australians.</w:t>
      </w:r>
      <w:r>
        <w:t xml:space="preserve"> </w:t>
      </w:r>
      <w:r w:rsidRPr="00511993">
        <w:t>It sustains and strengthens Aboriginal and Torres Strait Islander</w:t>
      </w:r>
      <w:r>
        <w:t xml:space="preserve"> </w:t>
      </w:r>
      <w:r w:rsidRPr="00511993">
        <w:t>communities, is an important way t</w:t>
      </w:r>
      <w:r>
        <w:t xml:space="preserve">o express culture, and provides </w:t>
      </w:r>
      <w:r w:rsidRPr="00511993">
        <w:t>opportunities for employment, skills development and income.</w:t>
      </w:r>
    </w:p>
    <w:p w:rsidR="00511993" w:rsidRDefault="00511993" w:rsidP="00511993">
      <w:r w:rsidRPr="00511993">
        <w:lastRenderedPageBreak/>
        <w:t>I look forward to seeing the benefits as this five year action plan works to</w:t>
      </w:r>
      <w:r>
        <w:t xml:space="preserve"> </w:t>
      </w:r>
      <w:r w:rsidRPr="00511993">
        <w:t>support innovation and expansion in the Indigenous visual arts industry.</w:t>
      </w:r>
      <w:r>
        <w:t xml:space="preserve"> </w:t>
      </w:r>
      <w:r w:rsidRPr="00511993">
        <w:t>We will conduct a mid-point assessment of the Action Plan in December</w:t>
      </w:r>
      <w:r>
        <w:t xml:space="preserve"> </w:t>
      </w:r>
      <w:r w:rsidRPr="00511993">
        <w:t>2023 and adjust as needed to cont</w:t>
      </w:r>
      <w:r>
        <w:t xml:space="preserve">inue addressing the most urgent </w:t>
      </w:r>
      <w:r w:rsidRPr="00511993">
        <w:t>priorities in this dynamic, creative and economic sector.</w:t>
      </w:r>
    </w:p>
    <w:p w:rsidR="00511993" w:rsidRDefault="00511993" w:rsidP="00511993">
      <w:r w:rsidRPr="00511993">
        <w:rPr>
          <w:noProof/>
          <w:lang w:eastAsia="en-AU"/>
        </w:rPr>
        <w:drawing>
          <wp:inline distT="0" distB="0" distL="0" distR="0" wp14:editId="08081324">
            <wp:extent cx="2001565" cy="749089"/>
            <wp:effectExtent l="0" t="0" r="0" b="0"/>
            <wp:docPr id="8" name="Picture 8" descr="The Hon Paul Fletcher MP's Signature" title="The Hon Paul Fletcher MP'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001565" cy="749089"/>
                    </a:xfrm>
                    <a:prstGeom prst="rect">
                      <a:avLst/>
                    </a:prstGeom>
                    <a:noFill/>
                    <a:ln>
                      <a:noFill/>
                    </a:ln>
                  </pic:spPr>
                </pic:pic>
              </a:graphicData>
            </a:graphic>
          </wp:inline>
        </w:drawing>
      </w:r>
    </w:p>
    <w:p w:rsidR="00511993" w:rsidRPr="00511993" w:rsidRDefault="00511993" w:rsidP="00D13894">
      <w:pPr>
        <w:spacing w:after="0"/>
        <w:rPr>
          <w:rStyle w:val="Strong"/>
        </w:rPr>
      </w:pPr>
      <w:r w:rsidRPr="00511993">
        <w:rPr>
          <w:rStyle w:val="Strong"/>
        </w:rPr>
        <w:t>The Hon Paul Fletcher MP</w:t>
      </w:r>
    </w:p>
    <w:p w:rsidR="00511993" w:rsidRPr="00511993" w:rsidRDefault="00511993" w:rsidP="00511993">
      <w:r w:rsidRPr="00511993">
        <w:t>Minister for Communications, Urban Infrastructure, Cities and the Arts</w:t>
      </w:r>
    </w:p>
    <w:p w:rsidR="00511993" w:rsidRDefault="00511993" w:rsidP="00511993">
      <w:pPr>
        <w:rPr>
          <w:rFonts w:ascii="Muli-SemiBold" w:hAnsi="Muli-SemiBold" w:cs="Muli-SemiBold"/>
          <w:b/>
          <w:bCs/>
          <w:sz w:val="18"/>
          <w:szCs w:val="18"/>
        </w:rPr>
      </w:pPr>
    </w:p>
    <w:p w:rsidR="00D13894" w:rsidRDefault="00D13894" w:rsidP="00511993">
      <w:pPr>
        <w:rPr>
          <w:rFonts w:ascii="Muli-SemiBold" w:hAnsi="Muli-SemiBold" w:cs="Muli-SemiBold"/>
          <w:b/>
          <w:bCs/>
          <w:sz w:val="18"/>
          <w:szCs w:val="18"/>
        </w:rPr>
        <w:sectPr w:rsidR="00D13894" w:rsidSect="000A09BA">
          <w:headerReference w:type="default" r:id="rId19"/>
          <w:pgSz w:w="11906" w:h="16838"/>
          <w:pgMar w:top="2268" w:right="991" w:bottom="1276" w:left="1440" w:header="0" w:footer="0" w:gutter="0"/>
          <w:cols w:space="708"/>
          <w:docGrid w:linePitch="360"/>
        </w:sectPr>
      </w:pPr>
    </w:p>
    <w:p w:rsidR="00511993" w:rsidRDefault="00D13894" w:rsidP="00D13894">
      <w:pPr>
        <w:pStyle w:val="Heading2"/>
        <w:spacing w:after="0"/>
        <w:rPr>
          <w:rFonts w:ascii="Muli-ExtraBold" w:hAnsi="Muli-ExtraBold" w:cs="Muli-ExtraBold"/>
          <w:b/>
          <w:bCs/>
          <w:szCs w:val="36"/>
        </w:rPr>
      </w:pPr>
      <w:bookmarkStart w:id="7" w:name="_Toc80799774"/>
      <w:bookmarkStart w:id="8" w:name="_Toc80902850"/>
      <w:bookmarkStart w:id="9" w:name="_Toc80906030"/>
      <w:bookmarkStart w:id="10" w:name="_Toc80906298"/>
      <w:bookmarkStart w:id="11" w:name="_Toc80951694"/>
      <w:bookmarkStart w:id="12" w:name="_Toc80952753"/>
      <w:bookmarkStart w:id="13" w:name="_Toc80953569"/>
      <w:bookmarkStart w:id="14" w:name="_Toc80961278"/>
      <w:r>
        <w:rPr>
          <w:rFonts w:ascii="Muli-ExtraBold" w:hAnsi="Muli-ExtraBold" w:cs="Muli-ExtraBold"/>
          <w:b/>
          <w:bCs/>
          <w:szCs w:val="36"/>
        </w:rPr>
        <w:lastRenderedPageBreak/>
        <w:t>Foreword</w:t>
      </w:r>
      <w:bookmarkEnd w:id="7"/>
      <w:bookmarkEnd w:id="8"/>
      <w:bookmarkEnd w:id="9"/>
      <w:bookmarkEnd w:id="10"/>
      <w:bookmarkEnd w:id="11"/>
      <w:bookmarkEnd w:id="12"/>
      <w:bookmarkEnd w:id="13"/>
      <w:bookmarkEnd w:id="14"/>
    </w:p>
    <w:p w:rsidR="00511993" w:rsidRPr="00E2293D" w:rsidRDefault="00D13894" w:rsidP="00235D63">
      <w:pPr>
        <w:pStyle w:val="Heading3"/>
      </w:pPr>
      <w:bookmarkStart w:id="15" w:name="_Toc80953570"/>
      <w:bookmarkStart w:id="16" w:name="_Toc80961279"/>
      <w:r w:rsidRPr="00E2293D">
        <w:t>Minister Wyatt</w:t>
      </w:r>
      <w:bookmarkEnd w:id="15"/>
      <w:bookmarkEnd w:id="16"/>
    </w:p>
    <w:p w:rsidR="00511993" w:rsidRPr="00511993" w:rsidRDefault="00511993" w:rsidP="00511993">
      <w:pPr>
        <w:rPr>
          <w:rStyle w:val="Strong"/>
        </w:rPr>
      </w:pPr>
      <w:r w:rsidRPr="00511993">
        <w:rPr>
          <w:rStyle w:val="Strong"/>
        </w:rPr>
        <w:t>Aboriginal and Torres Strait Islander visual art is a critical element</w:t>
      </w:r>
      <w:r>
        <w:rPr>
          <w:rStyle w:val="Strong"/>
        </w:rPr>
        <w:t xml:space="preserve"> of cultural sustainability for </w:t>
      </w:r>
      <w:r w:rsidRPr="00511993">
        <w:rPr>
          <w:rStyle w:val="Strong"/>
        </w:rPr>
        <w:t>Indigenous Australia. Indigenous artists express their culture, i</w:t>
      </w:r>
      <w:r>
        <w:rPr>
          <w:rStyle w:val="Strong"/>
        </w:rPr>
        <w:t xml:space="preserve">dentity and connection to their </w:t>
      </w:r>
      <w:r w:rsidRPr="00511993">
        <w:rPr>
          <w:rStyle w:val="Strong"/>
        </w:rPr>
        <w:t>land and community through art.</w:t>
      </w:r>
    </w:p>
    <w:p w:rsidR="00511993" w:rsidRPr="00511993" w:rsidRDefault="00511993" w:rsidP="00511993">
      <w:r>
        <w:t>Investing in Indigenous cultures and building the Aboriginal and Torres Strait Islander community controlled sector is a priority for the Australian Government. A thriving Indigenous arts sector safeguards cultural practices and provides significant economic, social and cultural benefits. These benefits extend to Indigenous individuals and communities, and the wider Australian and international community</w:t>
      </w:r>
      <w:r w:rsidRPr="00511993">
        <w:t>.</w:t>
      </w:r>
    </w:p>
    <w:p w:rsidR="00511993" w:rsidRPr="00511993" w:rsidRDefault="00511993" w:rsidP="00511993">
      <w:r>
        <w:lastRenderedPageBreak/>
        <w:t>I would like to acknowledge my colleague, the Minister for Communications, Urban Infrastructure, Cities and the Arts, the Hon Paul Fletcher MP, for leading the development of this Action Plan</w:t>
      </w:r>
      <w:r w:rsidRPr="00511993">
        <w:t>.</w:t>
      </w:r>
    </w:p>
    <w:p w:rsidR="00511993" w:rsidRPr="00511993" w:rsidRDefault="00511993" w:rsidP="00511993">
      <w:r>
        <w:t>I also extend my sincere thanks to all who participated in the consultations that made the development of the Action Plan possible. The partnership of artists and the visual arts community has assured that the strategies developed in this Action Plan will contribute to the sustainable growth of our vibrant, unique Indigenous visual art sector</w:t>
      </w:r>
      <w:r w:rsidRPr="00511993">
        <w:t>.</w:t>
      </w:r>
    </w:p>
    <w:p w:rsidR="00511993" w:rsidRDefault="00511993" w:rsidP="00FC28BC">
      <w:pPr>
        <w:spacing w:after="120"/>
      </w:pPr>
      <w:r>
        <w:t>The Indigenous visual arts sector is one of Australia’s greatest cultural attributes, physically representing and communicating stories from the world’s oldest living cultures. I look forward to seeing it continue to inspire and captivate people all over the world.</w:t>
      </w:r>
    </w:p>
    <w:p w:rsidR="00511993" w:rsidRDefault="00D13894" w:rsidP="00D13894">
      <w:pPr>
        <w:spacing w:after="0"/>
      </w:pPr>
      <w:r>
        <w:rPr>
          <w:noProof/>
          <w:lang w:eastAsia="en-AU"/>
        </w:rPr>
        <w:lastRenderedPageBreak/>
        <w:drawing>
          <wp:inline distT="0" distB="0" distL="0" distR="0" wp14:editId="4070530C">
            <wp:extent cx="2291427" cy="1032961"/>
            <wp:effectExtent l="0" t="0" r="0" b="0"/>
            <wp:docPr id="12" name="Picture 12" descr="The Hon Ken Wyatt AM MP's Signature" title="The Hon Ken Wyatt AM MP'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yatt.PNG"/>
                    <pic:cNvPicPr/>
                  </pic:nvPicPr>
                  <pic:blipFill>
                    <a:blip r:embed="rId20">
                      <a:extLst>
                        <a:ext uri="{BEBA8EAE-BF5A-486C-A8C5-ECC9F3942E4B}">
                          <a14:imgProps xmlns:a14="http://schemas.microsoft.com/office/drawing/2010/main">
                            <a14:imgLayer r:embed="rId21">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2329117" cy="1049951"/>
                    </a:xfrm>
                    <a:prstGeom prst="rect">
                      <a:avLst/>
                    </a:prstGeom>
                  </pic:spPr>
                </pic:pic>
              </a:graphicData>
            </a:graphic>
          </wp:inline>
        </w:drawing>
      </w:r>
      <w:r w:rsidRPr="00D13894">
        <w:rPr>
          <w:rFonts w:ascii="Muli-SemiBold" w:hAnsi="Muli-SemiBold" w:cs="Muli-SemiBold"/>
          <w:b/>
          <w:bCs/>
          <w:noProof/>
          <w:sz w:val="18"/>
          <w:szCs w:val="18"/>
          <w:lang w:eastAsia="en-AU"/>
        </w:rPr>
        <w:t xml:space="preserve"> </w:t>
      </w:r>
    </w:p>
    <w:p w:rsidR="00511993" w:rsidRPr="00511993" w:rsidRDefault="00511993" w:rsidP="00D13894">
      <w:pPr>
        <w:spacing w:after="0"/>
        <w:rPr>
          <w:rStyle w:val="Strong"/>
        </w:rPr>
      </w:pPr>
      <w:r w:rsidRPr="00511993">
        <w:rPr>
          <w:rStyle w:val="Strong"/>
        </w:rPr>
        <w:t xml:space="preserve">The Hon </w:t>
      </w:r>
      <w:r w:rsidR="00D13894" w:rsidRPr="00D13894">
        <w:rPr>
          <w:rStyle w:val="Strong"/>
        </w:rPr>
        <w:t>Ken Wyatt AM MP</w:t>
      </w:r>
    </w:p>
    <w:p w:rsidR="00511993" w:rsidRDefault="00511993" w:rsidP="00FC28BC">
      <w:pPr>
        <w:spacing w:after="240"/>
      </w:pPr>
      <w:r w:rsidRPr="00511993">
        <w:t xml:space="preserve">Minister for </w:t>
      </w:r>
      <w:r w:rsidR="00D13894" w:rsidRPr="00D13894">
        <w:t>Indigenous Australians</w:t>
      </w:r>
    </w:p>
    <w:p w:rsidR="002B1EEA" w:rsidRDefault="00242D82" w:rsidP="00E006CC">
      <w:pPr>
        <w:pStyle w:val="Subtitle"/>
        <w:jc w:val="right"/>
        <w:rPr>
          <w:rStyle w:val="SubtleReference"/>
          <w:smallCaps w:val="0"/>
        </w:rPr>
      </w:pPr>
      <w:r>
        <w:rPr>
          <w:rFonts w:ascii="Muli-SemiBold" w:hAnsi="Muli-SemiBold" w:cs="Muli-SemiBold"/>
          <w:b/>
          <w:bCs/>
          <w:noProof/>
          <w:sz w:val="18"/>
          <w:szCs w:val="18"/>
          <w:lang w:eastAsia="en-AU"/>
        </w:rPr>
        <w:drawing>
          <wp:inline distT="0" distB="0" distL="0" distR="0" wp14:anchorId="15517F9D" wp14:editId="2C7E519F">
            <wp:extent cx="3835357" cy="2099861"/>
            <wp:effectExtent l="0" t="0" r="0" b="0"/>
            <wp:docPr id="18" name="Picture 18" descr="Image: The Hon Paul Fletcher MP (left) and the Hon Ken Wyatt AM MP (right) at the launch of the Growing the Indigenous Visual Arts Industry Consultation, National Gallery of Australia, 2 September 2020. Photo courtesy of National Gallery of Australia." title="Minister Fletcher and Minister Wy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owing the Indigenous Visual Arts Industry_0001.jpg"/>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857841" cy="2112171"/>
                    </a:xfrm>
                    <a:prstGeom prst="rect">
                      <a:avLst/>
                    </a:prstGeom>
                    <a:ln>
                      <a:noFill/>
                    </a:ln>
                    <a:extLst>
                      <a:ext uri="{53640926-AAD7-44D8-BBD7-CCE9431645EC}">
                        <a14:shadowObscured xmlns:a14="http://schemas.microsoft.com/office/drawing/2010/main"/>
                      </a:ext>
                    </a:extLst>
                  </pic:spPr>
                </pic:pic>
              </a:graphicData>
            </a:graphic>
          </wp:inline>
        </w:drawing>
      </w:r>
    </w:p>
    <w:p w:rsidR="007F34C4" w:rsidRDefault="00D13894" w:rsidP="00E006CC">
      <w:pPr>
        <w:pStyle w:val="Subtitle"/>
        <w:jc w:val="right"/>
      </w:pPr>
      <w:r w:rsidRPr="00C427A6">
        <w:rPr>
          <w:rStyle w:val="SubtleReference"/>
          <w:smallCaps w:val="0"/>
        </w:rPr>
        <w:lastRenderedPageBreak/>
        <w:t>Image: The Hon Paul Fletcher MP (left) and the Hon Ken Wyatt AM MP (right) at the launch of the Growing the Indigenous Visual Arts Industry Consultation, National Gallery of Australia, 2 September 2020. Photo courtesy of National Gallery of Australia</w:t>
      </w:r>
      <w:r w:rsidRPr="00C427A6">
        <w:t>.</w:t>
      </w:r>
    </w:p>
    <w:p w:rsidR="00D13894" w:rsidRDefault="00D13894" w:rsidP="00D13894">
      <w:pPr>
        <w:spacing w:after="0"/>
        <w:jc w:val="center"/>
        <w:rPr>
          <w:rStyle w:val="SubtleReference"/>
        </w:rPr>
        <w:sectPr w:rsidR="00D13894" w:rsidSect="000A09BA">
          <w:pgSz w:w="11906" w:h="16838"/>
          <w:pgMar w:top="2268" w:right="991" w:bottom="1276" w:left="1440" w:header="0" w:footer="0" w:gutter="0"/>
          <w:cols w:space="708"/>
          <w:docGrid w:linePitch="360"/>
        </w:sectPr>
      </w:pPr>
    </w:p>
    <w:p w:rsidR="004666C6" w:rsidRPr="00771737" w:rsidRDefault="004666C6" w:rsidP="00771737">
      <w:pPr>
        <w:pStyle w:val="Heading2"/>
      </w:pPr>
      <w:bookmarkStart w:id="17" w:name="_Toc80953571"/>
      <w:bookmarkStart w:id="18" w:name="_Toc80961280"/>
      <w:r w:rsidRPr="00771737">
        <w:lastRenderedPageBreak/>
        <w:t>Introduction and Executive Summary</w:t>
      </w:r>
      <w:bookmarkEnd w:id="17"/>
      <w:bookmarkEnd w:id="18"/>
    </w:p>
    <w:p w:rsidR="004666C6" w:rsidRDefault="008C0B6D" w:rsidP="007D63D3">
      <w:pPr>
        <w:pStyle w:val="Heading4"/>
      </w:pPr>
      <w:bookmarkStart w:id="19" w:name="_Toc80906033"/>
      <w:bookmarkStart w:id="20" w:name="_Toc80906301"/>
      <w:bookmarkStart w:id="21" w:name="_Toc80951697"/>
      <w:bookmarkStart w:id="22" w:name="_Toc80952756"/>
      <w:bookmarkStart w:id="23" w:name="_Toc80953572"/>
      <w:bookmarkStart w:id="24" w:name="_Toc80961281"/>
      <w:r>
        <w:t>Executive Summary – A Plan f</w:t>
      </w:r>
      <w:r w:rsidRPr="004666C6">
        <w:t>or Action 2021-2025</w:t>
      </w:r>
      <w:bookmarkEnd w:id="19"/>
      <w:bookmarkEnd w:id="20"/>
      <w:bookmarkEnd w:id="21"/>
      <w:bookmarkEnd w:id="22"/>
      <w:bookmarkEnd w:id="23"/>
      <w:bookmarkEnd w:id="24"/>
    </w:p>
    <w:p w:rsidR="004666C6" w:rsidRPr="00511993" w:rsidRDefault="004666C6" w:rsidP="004666C6">
      <w:pPr>
        <w:rPr>
          <w:rStyle w:val="Strong"/>
        </w:rPr>
      </w:pPr>
      <w:r w:rsidRPr="004666C6">
        <w:rPr>
          <w:rStyle w:val="Strong"/>
        </w:rPr>
        <w:t>Art is an important way for Aboriginal and Torres</w:t>
      </w:r>
      <w:r>
        <w:rPr>
          <w:rStyle w:val="Strong"/>
        </w:rPr>
        <w:t xml:space="preserve"> </w:t>
      </w:r>
      <w:r w:rsidRPr="004666C6">
        <w:rPr>
          <w:rStyle w:val="Strong"/>
        </w:rPr>
        <w:t>Strait Islander peoples to do</w:t>
      </w:r>
      <w:r>
        <w:rPr>
          <w:rStyle w:val="Strong"/>
        </w:rPr>
        <w:t xml:space="preserve">cument and tell </w:t>
      </w:r>
      <w:r w:rsidRPr="004666C6">
        <w:rPr>
          <w:rStyle w:val="Strong"/>
        </w:rPr>
        <w:t>stories, maintain and share culture, promote the</w:t>
      </w:r>
      <w:r>
        <w:rPr>
          <w:rStyle w:val="Strong"/>
        </w:rPr>
        <w:t xml:space="preserve"> </w:t>
      </w:r>
      <w:r w:rsidRPr="004666C6">
        <w:rPr>
          <w:rStyle w:val="Strong"/>
        </w:rPr>
        <w:t>understanding of history and connection to Country,</w:t>
      </w:r>
      <w:r>
        <w:rPr>
          <w:rStyle w:val="Strong"/>
        </w:rPr>
        <w:t xml:space="preserve"> and drive economic opportunity</w:t>
      </w:r>
      <w:r w:rsidRPr="00511993">
        <w:rPr>
          <w:rStyle w:val="Strong"/>
        </w:rPr>
        <w:t>.</w:t>
      </w:r>
    </w:p>
    <w:p w:rsidR="004666C6" w:rsidRDefault="004666C6" w:rsidP="004666C6">
      <w:r>
        <w:t>The Australian Government recognises that Aboriginal and Torres Strait Islander artists play leading and impactful roles within the global arts sector. We further recognise that the visual arts sector is diverse and that there are distinct and varied priorities and needs across it.</w:t>
      </w:r>
    </w:p>
    <w:p w:rsidR="004666C6" w:rsidRDefault="004666C6" w:rsidP="004666C6">
      <w:r>
        <w:lastRenderedPageBreak/>
        <w:t>This National Indigenous Visual Arts Action Plan sets the Australian Government’s priorities to support the visual arts sector over the next five years. It will support Aboriginal and Torres Strait Islander artists, organisations and businesses in their ability to direct and decide on their cultural and economic interests, and the evolution of their industry.</w:t>
      </w:r>
    </w:p>
    <w:p w:rsidR="004666C6" w:rsidRDefault="004666C6" w:rsidP="004666C6">
      <w:r>
        <w:t>In developing this action plan, we consulted widely with artists, art centres, Indigenous visual arts service organisations, commercial galleries, auction houses and state and territory governments (see Appendix 1). This consultation drew out four distinctive themes that have guided the focus of the action plan:</w:t>
      </w:r>
    </w:p>
    <w:p w:rsidR="004666C6" w:rsidRDefault="004666C6" w:rsidP="004666C6">
      <w:pPr>
        <w:pStyle w:val="Listparagraphbullets"/>
        <w:contextualSpacing w:val="0"/>
      </w:pPr>
      <w:r>
        <w:t xml:space="preserve">Encouraging </w:t>
      </w:r>
      <w:r w:rsidRPr="004666C6">
        <w:rPr>
          <w:b/>
        </w:rPr>
        <w:t>sustainable growth</w:t>
      </w:r>
    </w:p>
    <w:p w:rsidR="004666C6" w:rsidRDefault="004666C6" w:rsidP="004666C6">
      <w:pPr>
        <w:pStyle w:val="Listparagraphbullets"/>
        <w:contextualSpacing w:val="0"/>
      </w:pPr>
      <w:r>
        <w:t xml:space="preserve">Prioritising the skills, knowledge and infrastructure needed for </w:t>
      </w:r>
      <w:r w:rsidRPr="004666C6">
        <w:rPr>
          <w:b/>
        </w:rPr>
        <w:t>capacity building</w:t>
      </w:r>
    </w:p>
    <w:p w:rsidR="004666C6" w:rsidRDefault="004666C6" w:rsidP="004666C6">
      <w:pPr>
        <w:pStyle w:val="Listparagraphbullets"/>
        <w:contextualSpacing w:val="0"/>
      </w:pPr>
      <w:r>
        <w:lastRenderedPageBreak/>
        <w:t xml:space="preserve">Recognising the potential for the industry to access </w:t>
      </w:r>
      <w:r w:rsidRPr="004666C6">
        <w:rPr>
          <w:b/>
        </w:rPr>
        <w:t>new markets</w:t>
      </w:r>
      <w:r>
        <w:t xml:space="preserve"> and encouraging this, and</w:t>
      </w:r>
    </w:p>
    <w:p w:rsidR="004666C6" w:rsidRDefault="004666C6" w:rsidP="004666C6">
      <w:pPr>
        <w:pStyle w:val="Listparagraphbullets"/>
        <w:contextualSpacing w:val="0"/>
      </w:pPr>
      <w:r>
        <w:t xml:space="preserve">Considering how to strengthen the </w:t>
      </w:r>
      <w:r w:rsidRPr="004666C6">
        <w:rPr>
          <w:b/>
        </w:rPr>
        <w:t>framework of legal protections</w:t>
      </w:r>
      <w:r>
        <w:t xml:space="preserve"> for Indigenous cultural expressions.</w:t>
      </w:r>
    </w:p>
    <w:p w:rsidR="004666C6" w:rsidRDefault="004666C6" w:rsidP="004666C6">
      <w:r>
        <w:t>For many Aboriginal and Torres Strait Islander artists,</w:t>
      </w:r>
      <w:r w:rsidR="00C0494A">
        <w:t xml:space="preserve"> </w:t>
      </w:r>
      <w:r>
        <w:t>organisations and businesses there is an ongoing need to</w:t>
      </w:r>
      <w:r w:rsidR="00C0494A">
        <w:t xml:space="preserve"> </w:t>
      </w:r>
      <w:r>
        <w:t>strengthen the sector, prot</w:t>
      </w:r>
      <w:r w:rsidR="00C0494A">
        <w:t xml:space="preserve">ect culture, diversify business </w:t>
      </w:r>
      <w:r>
        <w:t>models and increase opportunities to generate income.</w:t>
      </w:r>
    </w:p>
    <w:p w:rsidR="004666C6" w:rsidRDefault="004666C6" w:rsidP="004666C6">
      <w:r>
        <w:t>Through the consult</w:t>
      </w:r>
      <w:r w:rsidR="00C0494A">
        <w:t xml:space="preserve">ation process we heard that for </w:t>
      </w:r>
      <w:r>
        <w:t>successful and sustainable outcomes to be achieved for</w:t>
      </w:r>
      <w:r w:rsidR="00C0494A">
        <w:t xml:space="preserve"> </w:t>
      </w:r>
      <w:r>
        <w:t>the sector there needs to be increased</w:t>
      </w:r>
      <w:r w:rsidR="00C0494A">
        <w:t xml:space="preserve"> Aboriginal and </w:t>
      </w:r>
      <w:r>
        <w:t>Torres Strait Islander representation and voice at all levels</w:t>
      </w:r>
      <w:r w:rsidR="00C0494A">
        <w:t xml:space="preserve"> </w:t>
      </w:r>
      <w:r>
        <w:t>in the industry.</w:t>
      </w:r>
    </w:p>
    <w:p w:rsidR="004666C6" w:rsidRDefault="004666C6" w:rsidP="004666C6">
      <w:r>
        <w:t>This action plan is designed to support these objectives</w:t>
      </w:r>
      <w:r w:rsidR="00C0494A">
        <w:t xml:space="preserve"> </w:t>
      </w:r>
      <w:r>
        <w:t>and recognises the challenges faced by the wider</w:t>
      </w:r>
      <w:r w:rsidR="00C0494A">
        <w:t xml:space="preserve"> </w:t>
      </w:r>
      <w:r>
        <w:t xml:space="preserve">Indigenous visual </w:t>
      </w:r>
      <w:r>
        <w:lastRenderedPageBreak/>
        <w:t>art industry as it responds to the long term</w:t>
      </w:r>
      <w:r w:rsidR="00C0494A">
        <w:t xml:space="preserve"> </w:t>
      </w:r>
      <w:r>
        <w:t>effects of the COVID-19 pandemic.</w:t>
      </w:r>
    </w:p>
    <w:p w:rsidR="004666C6" w:rsidRDefault="00D20BEF" w:rsidP="004666C6">
      <w:pPr>
        <w:rPr>
          <w:rFonts w:ascii="Segoe UI Semibold" w:eastAsia="MingLiU" w:hAnsi="Segoe UI Semibold" w:cs="Segoe UI Semibold"/>
          <w:color w:val="002D72"/>
          <w:sz w:val="30"/>
          <w:szCs w:val="30"/>
        </w:rPr>
      </w:pPr>
      <w:r w:rsidRPr="004666C6">
        <w:rPr>
          <w:rFonts w:ascii="Segoe UI Semibold" w:eastAsia="MingLiU" w:hAnsi="Segoe UI Semibold" w:cs="Segoe UI Semibold"/>
          <w:color w:val="002D72"/>
          <w:sz w:val="30"/>
          <w:szCs w:val="30"/>
        </w:rPr>
        <w:t>What the</w:t>
      </w:r>
      <w:r>
        <w:rPr>
          <w:rFonts w:ascii="Segoe UI Semibold" w:eastAsia="MingLiU" w:hAnsi="Segoe UI Semibold" w:cs="Segoe UI Semibold"/>
          <w:color w:val="002D72"/>
          <w:sz w:val="30"/>
          <w:szCs w:val="30"/>
        </w:rPr>
        <w:t xml:space="preserve"> Action Plan w</w:t>
      </w:r>
      <w:r w:rsidRPr="004666C6">
        <w:rPr>
          <w:rFonts w:ascii="Segoe UI Semibold" w:eastAsia="MingLiU" w:hAnsi="Segoe UI Semibold" w:cs="Segoe UI Semibold"/>
          <w:color w:val="002D72"/>
          <w:sz w:val="30"/>
          <w:szCs w:val="30"/>
        </w:rPr>
        <w:t xml:space="preserve">ill </w:t>
      </w:r>
      <w:r>
        <w:rPr>
          <w:rFonts w:ascii="Segoe UI Semibold" w:eastAsia="MingLiU" w:hAnsi="Segoe UI Semibold" w:cs="Segoe UI Semibold"/>
          <w:color w:val="002D72"/>
          <w:sz w:val="30"/>
          <w:szCs w:val="30"/>
        </w:rPr>
        <w:t>a</w:t>
      </w:r>
      <w:r w:rsidRPr="004666C6">
        <w:rPr>
          <w:rFonts w:ascii="Segoe UI Semibold" w:eastAsia="MingLiU" w:hAnsi="Segoe UI Semibold" w:cs="Segoe UI Semibold"/>
          <w:color w:val="002D72"/>
          <w:sz w:val="30"/>
          <w:szCs w:val="30"/>
        </w:rPr>
        <w:t>chieve</w:t>
      </w:r>
      <w:r>
        <w:rPr>
          <w:rFonts w:ascii="Segoe UI Semibold" w:eastAsia="MingLiU" w:hAnsi="Segoe UI Semibold" w:cs="Segoe UI Semibold"/>
          <w:color w:val="002D72"/>
          <w:sz w:val="30"/>
          <w:szCs w:val="30"/>
        </w:rPr>
        <w:t xml:space="preserve"> o</w:t>
      </w:r>
      <w:r w:rsidRPr="004666C6">
        <w:rPr>
          <w:rFonts w:ascii="Segoe UI Semibold" w:eastAsia="MingLiU" w:hAnsi="Segoe UI Semibold" w:cs="Segoe UI Semibold"/>
          <w:color w:val="002D72"/>
          <w:sz w:val="30"/>
          <w:szCs w:val="30"/>
        </w:rPr>
        <w:t xml:space="preserve">ver </w:t>
      </w:r>
      <w:r>
        <w:rPr>
          <w:rFonts w:ascii="Segoe UI Semibold" w:eastAsia="MingLiU" w:hAnsi="Segoe UI Semibold" w:cs="Segoe UI Semibold"/>
          <w:color w:val="002D72"/>
          <w:sz w:val="30"/>
          <w:szCs w:val="30"/>
        </w:rPr>
        <w:t>t</w:t>
      </w:r>
      <w:r w:rsidRPr="004666C6">
        <w:rPr>
          <w:rFonts w:ascii="Segoe UI Semibold" w:eastAsia="MingLiU" w:hAnsi="Segoe UI Semibold" w:cs="Segoe UI Semibold"/>
          <w:color w:val="002D72"/>
          <w:sz w:val="30"/>
          <w:szCs w:val="30"/>
        </w:rPr>
        <w:t xml:space="preserve">he </w:t>
      </w:r>
      <w:r>
        <w:rPr>
          <w:rFonts w:ascii="Segoe UI Semibold" w:eastAsia="MingLiU" w:hAnsi="Segoe UI Semibold" w:cs="Segoe UI Semibold"/>
          <w:color w:val="002D72"/>
          <w:sz w:val="30"/>
          <w:szCs w:val="30"/>
        </w:rPr>
        <w:t>n</w:t>
      </w:r>
      <w:r w:rsidRPr="004666C6">
        <w:rPr>
          <w:rFonts w:ascii="Segoe UI Semibold" w:eastAsia="MingLiU" w:hAnsi="Segoe UI Semibold" w:cs="Segoe UI Semibold"/>
          <w:color w:val="002D72"/>
          <w:sz w:val="30"/>
          <w:szCs w:val="30"/>
        </w:rPr>
        <w:t xml:space="preserve">ext </w:t>
      </w:r>
      <w:r>
        <w:rPr>
          <w:rFonts w:ascii="Segoe UI Semibold" w:eastAsia="MingLiU" w:hAnsi="Segoe UI Semibold" w:cs="Segoe UI Semibold"/>
          <w:color w:val="002D72"/>
          <w:sz w:val="30"/>
          <w:szCs w:val="30"/>
        </w:rPr>
        <w:t>five y</w:t>
      </w:r>
      <w:r w:rsidRPr="004666C6">
        <w:rPr>
          <w:rFonts w:ascii="Segoe UI Semibold" w:eastAsia="MingLiU" w:hAnsi="Segoe UI Semibold" w:cs="Segoe UI Semibold"/>
          <w:color w:val="002D72"/>
          <w:sz w:val="30"/>
          <w:szCs w:val="30"/>
        </w:rPr>
        <w:t>ears</w:t>
      </w:r>
    </w:p>
    <w:p w:rsidR="004666C6" w:rsidRDefault="004666C6" w:rsidP="004666C6">
      <w:r>
        <w:t>The action plan includes ten initiatives to be delivered</w:t>
      </w:r>
      <w:r w:rsidR="00C0494A">
        <w:t xml:space="preserve"> </w:t>
      </w:r>
      <w:r>
        <w:t>by the Australian Government over the next five years to</w:t>
      </w:r>
      <w:r w:rsidR="00C0494A">
        <w:t xml:space="preserve"> </w:t>
      </w:r>
      <w:r>
        <w:t>grow the Indigenous visual a</w:t>
      </w:r>
      <w:r w:rsidR="00C0494A">
        <w:t xml:space="preserve">rts industry. These initiatives </w:t>
      </w:r>
      <w:r>
        <w:t>have a strong focus on building economic opportunities</w:t>
      </w:r>
      <w:r w:rsidR="00C0494A">
        <w:t xml:space="preserve"> </w:t>
      </w:r>
      <w:r>
        <w:t>and safeguarding cultura</w:t>
      </w:r>
      <w:r w:rsidR="00C0494A">
        <w:t xml:space="preserve">l practices in a modern digital </w:t>
      </w:r>
      <w:r>
        <w:t>environment.</w:t>
      </w:r>
    </w:p>
    <w:p w:rsidR="004666C6" w:rsidRDefault="004666C6" w:rsidP="004666C6">
      <w:r>
        <w:t>We will:</w:t>
      </w:r>
    </w:p>
    <w:p w:rsidR="004666C6" w:rsidRDefault="004666C6" w:rsidP="00EA378E">
      <w:pPr>
        <w:pStyle w:val="Listparagraphbullets"/>
        <w:contextualSpacing w:val="0"/>
      </w:pPr>
      <w:r>
        <w:lastRenderedPageBreak/>
        <w:t>Increase investment in: professional and digital capacity</w:t>
      </w:r>
      <w:r w:rsidR="00EA378E">
        <w:t xml:space="preserve"> </w:t>
      </w:r>
      <w:r>
        <w:t>in the sector; infrastructure at Indigenous art centres;</w:t>
      </w:r>
      <w:r w:rsidR="00EA378E">
        <w:t xml:space="preserve"> </w:t>
      </w:r>
      <w:r>
        <w:t>the promotion of Indigenous art fairs; and innovative</w:t>
      </w:r>
      <w:r w:rsidR="00EA378E">
        <w:t xml:space="preserve"> </w:t>
      </w:r>
      <w:r>
        <w:t>projects to expand national and international markets.</w:t>
      </w:r>
    </w:p>
    <w:p w:rsidR="004666C6" w:rsidRDefault="004666C6" w:rsidP="00EA378E">
      <w:pPr>
        <w:pStyle w:val="Listparagraphbullets"/>
        <w:contextualSpacing w:val="0"/>
      </w:pPr>
      <w:r>
        <w:t>Increase opportunities for independent Indigenous</w:t>
      </w:r>
      <w:r w:rsidR="00EA378E">
        <w:t xml:space="preserve"> </w:t>
      </w:r>
      <w:r>
        <w:t>artists who do not have access to support services</w:t>
      </w:r>
      <w:r w:rsidR="00EA378E">
        <w:t xml:space="preserve"> </w:t>
      </w:r>
      <w:r>
        <w:t>through an Indigenous v</w:t>
      </w:r>
      <w:r w:rsidR="00EA378E">
        <w:t xml:space="preserve">isual arts service organisation </w:t>
      </w:r>
      <w:r>
        <w:t>to gain market and professional development</w:t>
      </w:r>
      <w:r w:rsidR="00EA378E">
        <w:t xml:space="preserve"> </w:t>
      </w:r>
      <w:r>
        <w:t>opportunities, in co-oper</w:t>
      </w:r>
      <w:r w:rsidR="00EA378E">
        <w:t xml:space="preserve">ation with arts fairs and other </w:t>
      </w:r>
      <w:r>
        <w:t>outlets.</w:t>
      </w:r>
    </w:p>
    <w:p w:rsidR="004666C6" w:rsidRDefault="004666C6" w:rsidP="00EA378E">
      <w:pPr>
        <w:pStyle w:val="Listparagraphbullets"/>
        <w:contextualSpacing w:val="0"/>
      </w:pPr>
      <w:r>
        <w:t>Work with NBN Co to improve access to digital</w:t>
      </w:r>
      <w:r w:rsidR="00EA378E">
        <w:t xml:space="preserve"> </w:t>
      </w:r>
      <w:r>
        <w:t>infrastructure by Indigenous art centres.</w:t>
      </w:r>
    </w:p>
    <w:p w:rsidR="004666C6" w:rsidRDefault="004666C6" w:rsidP="00EA378E">
      <w:pPr>
        <w:pStyle w:val="Listparagraphbullets"/>
        <w:contextualSpacing w:val="0"/>
      </w:pPr>
      <w:r>
        <w:t xml:space="preserve">Support the increased </w:t>
      </w:r>
      <w:proofErr w:type="spellStart"/>
      <w:r>
        <w:t>professionalisation</w:t>
      </w:r>
      <w:proofErr w:type="spellEnd"/>
      <w:r>
        <w:t xml:space="preserve"> of the</w:t>
      </w:r>
      <w:r w:rsidR="00EA378E">
        <w:t xml:space="preserve"> </w:t>
      </w:r>
      <w:r>
        <w:t>Indigenous visual arts industry by increasing knowledge</w:t>
      </w:r>
      <w:r w:rsidR="00EA378E">
        <w:t xml:space="preserve"> </w:t>
      </w:r>
      <w:r>
        <w:t>of governance and financ</w:t>
      </w:r>
      <w:r w:rsidR="00EA378E">
        <w:t xml:space="preserve">ial administration, capacity to </w:t>
      </w:r>
      <w:r>
        <w:t>engage with philanthropy and access to business skills</w:t>
      </w:r>
      <w:r w:rsidR="00EA378E">
        <w:t xml:space="preserve"> </w:t>
      </w:r>
      <w:r>
        <w:t>development.</w:t>
      </w:r>
    </w:p>
    <w:p w:rsidR="004666C6" w:rsidRDefault="004666C6" w:rsidP="00EA378E">
      <w:pPr>
        <w:pStyle w:val="Listparagraphbullets"/>
        <w:contextualSpacing w:val="0"/>
      </w:pPr>
      <w:r>
        <w:lastRenderedPageBreak/>
        <w:t>Fund the national rollout of</w:t>
      </w:r>
      <w:r w:rsidR="00EA378E">
        <w:t xml:space="preserve"> digital labelling for artworks </w:t>
      </w:r>
      <w:r>
        <w:t>and products to support the market for Indigenous</w:t>
      </w:r>
      <w:r w:rsidR="00EA378E">
        <w:t xml:space="preserve"> </w:t>
      </w:r>
      <w:r>
        <w:t>visual art created in Indigenous art centres.</w:t>
      </w:r>
    </w:p>
    <w:p w:rsidR="004666C6" w:rsidRDefault="004666C6" w:rsidP="00EA378E">
      <w:pPr>
        <w:pStyle w:val="Listparagraphbullets"/>
        <w:contextualSpacing w:val="0"/>
      </w:pPr>
      <w:r>
        <w:t>Promote the impor</w:t>
      </w:r>
      <w:r w:rsidR="00EA378E">
        <w:t xml:space="preserve">tance of ethically produced and </w:t>
      </w:r>
      <w:r>
        <w:t>authentic Indigenous art and related cultural tourism,</w:t>
      </w:r>
      <w:r w:rsidR="00EA378E">
        <w:t xml:space="preserve"> </w:t>
      </w:r>
      <w:r>
        <w:t>particularly for the domestic tourism market.</w:t>
      </w:r>
    </w:p>
    <w:p w:rsidR="004666C6" w:rsidRDefault="004666C6" w:rsidP="00EA378E">
      <w:pPr>
        <w:pStyle w:val="Listparagraphbullets"/>
        <w:contextualSpacing w:val="0"/>
      </w:pPr>
      <w:r>
        <w:t>Promote Indigen</w:t>
      </w:r>
      <w:r w:rsidR="00EA378E">
        <w:t xml:space="preserve">ous art internationally through </w:t>
      </w:r>
      <w:r>
        <w:t>Australia’s diplomatic posts and increase opportunities</w:t>
      </w:r>
      <w:r w:rsidR="00EA378E">
        <w:t xml:space="preserve"> </w:t>
      </w:r>
      <w:r>
        <w:t>for cultural exchanges.</w:t>
      </w:r>
    </w:p>
    <w:p w:rsidR="004666C6" w:rsidRDefault="004666C6" w:rsidP="00EA378E">
      <w:pPr>
        <w:pStyle w:val="Listparagraphbullets"/>
        <w:contextualSpacing w:val="0"/>
      </w:pPr>
      <w:r>
        <w:t>Strengthen protections for Indigenous culture by</w:t>
      </w:r>
      <w:r w:rsidR="00EA378E">
        <w:t xml:space="preserve"> </w:t>
      </w:r>
      <w:r>
        <w:t>working with Indigenous communities to consider the</w:t>
      </w:r>
      <w:r w:rsidR="00EA378E">
        <w:t xml:space="preserve"> </w:t>
      </w:r>
      <w:r>
        <w:t>viability of certifi</w:t>
      </w:r>
      <w:r w:rsidR="00EA378E">
        <w:t xml:space="preserve">cation trademarks (CTM) and the </w:t>
      </w:r>
      <w:r>
        <w:t>feasibility of new stand-alone legislation.</w:t>
      </w:r>
    </w:p>
    <w:p w:rsidR="004666C6" w:rsidRDefault="004666C6" w:rsidP="00EA378E">
      <w:pPr>
        <w:pStyle w:val="Listparagraphbullets"/>
        <w:contextualSpacing w:val="0"/>
      </w:pPr>
      <w:r>
        <w:lastRenderedPageBreak/>
        <w:t>Encourage an ethical marketplace that values authentic</w:t>
      </w:r>
      <w:r w:rsidR="00EA378E">
        <w:t xml:space="preserve"> </w:t>
      </w:r>
      <w:r>
        <w:t>Indigenous artwork and products by supporting the</w:t>
      </w:r>
      <w:r w:rsidR="00EA378E">
        <w:t xml:space="preserve"> </w:t>
      </w:r>
      <w:r>
        <w:t>Indigenous Art Code and assessing its outcomes.</w:t>
      </w:r>
    </w:p>
    <w:p w:rsidR="004666C6" w:rsidRDefault="004666C6" w:rsidP="00EA378E">
      <w:pPr>
        <w:pStyle w:val="Listparagraphbullets"/>
        <w:contextualSpacing w:val="0"/>
      </w:pPr>
      <w:r>
        <w:t>Expand the resale royalty right and financial returns</w:t>
      </w:r>
      <w:r w:rsidR="00EA378E">
        <w:t xml:space="preserve"> </w:t>
      </w:r>
      <w:r>
        <w:t>for visual artists by seeking international reciprocal</w:t>
      </w:r>
      <w:r w:rsidR="00EA378E">
        <w:t xml:space="preserve"> </w:t>
      </w:r>
      <w:r>
        <w:t>arrangements und</w:t>
      </w:r>
      <w:r w:rsidR="00EA378E">
        <w:t xml:space="preserve">er the </w:t>
      </w:r>
      <w:r w:rsidR="00EA378E" w:rsidRPr="00060BE9">
        <w:rPr>
          <w:rStyle w:val="Emphasis"/>
        </w:rPr>
        <w:t xml:space="preserve">Resale Royalty Right for </w:t>
      </w:r>
      <w:r w:rsidRPr="00060BE9">
        <w:rPr>
          <w:rStyle w:val="Emphasis"/>
        </w:rPr>
        <w:t>Visual Artists Act 2009</w:t>
      </w:r>
      <w:r w:rsidRPr="00511993">
        <w:t>.</w:t>
      </w:r>
    </w:p>
    <w:p w:rsidR="00D20BEF" w:rsidRDefault="00D20BEF" w:rsidP="00EC3D1E">
      <w:pPr>
        <w:pStyle w:val="Heading2"/>
        <w:spacing w:before="360"/>
      </w:pPr>
      <w:bookmarkStart w:id="25" w:name="_Toc80953573"/>
      <w:bookmarkStart w:id="26" w:name="_Toc80961282"/>
      <w:r w:rsidRPr="00D20BEF">
        <w:t>The Aboriginal and</w:t>
      </w:r>
      <w:r>
        <w:t xml:space="preserve"> </w:t>
      </w:r>
      <w:r w:rsidRPr="00D20BEF">
        <w:t>Torres Strait Islander</w:t>
      </w:r>
      <w:r>
        <w:t xml:space="preserve"> </w:t>
      </w:r>
      <w:r w:rsidRPr="00D20BEF">
        <w:t>Visual Arts Industry</w:t>
      </w:r>
      <w:bookmarkEnd w:id="25"/>
      <w:bookmarkEnd w:id="26"/>
    </w:p>
    <w:p w:rsidR="00D20BEF" w:rsidRPr="00511993" w:rsidRDefault="00D20BEF" w:rsidP="00D20BEF">
      <w:pPr>
        <w:rPr>
          <w:rStyle w:val="Strong"/>
        </w:rPr>
      </w:pPr>
      <w:r w:rsidRPr="00D20BEF">
        <w:rPr>
          <w:rStyle w:val="Strong"/>
        </w:rPr>
        <w:t>Australian Indigenous visual art is internationally recognised and</w:t>
      </w:r>
      <w:r>
        <w:rPr>
          <w:rStyle w:val="Strong"/>
        </w:rPr>
        <w:t xml:space="preserve"> </w:t>
      </w:r>
      <w:r w:rsidRPr="00D20BEF">
        <w:rPr>
          <w:rStyle w:val="Strong"/>
        </w:rPr>
        <w:t>sought after for its quality, innovation and cultural richness. Many</w:t>
      </w:r>
      <w:r>
        <w:rPr>
          <w:rStyle w:val="Strong"/>
        </w:rPr>
        <w:t xml:space="preserve"> </w:t>
      </w:r>
      <w:r w:rsidRPr="00D20BEF">
        <w:rPr>
          <w:rStyle w:val="Strong"/>
        </w:rPr>
        <w:t xml:space="preserve">Aboriginal and Torres Strait Islander </w:t>
      </w:r>
      <w:r w:rsidRPr="00D20BEF">
        <w:rPr>
          <w:rStyle w:val="Strong"/>
        </w:rPr>
        <w:lastRenderedPageBreak/>
        <w:t>artists have won critical</w:t>
      </w:r>
      <w:r>
        <w:rPr>
          <w:rStyle w:val="Strong"/>
        </w:rPr>
        <w:t xml:space="preserve"> </w:t>
      </w:r>
      <w:r w:rsidRPr="00D20BEF">
        <w:rPr>
          <w:rStyle w:val="Strong"/>
        </w:rPr>
        <w:t>acclaim and contemporary Indigenous art is represented i</w:t>
      </w:r>
      <w:r>
        <w:rPr>
          <w:rStyle w:val="Strong"/>
        </w:rPr>
        <w:t xml:space="preserve">n major </w:t>
      </w:r>
      <w:r w:rsidRPr="00D20BEF">
        <w:rPr>
          <w:rStyle w:val="Strong"/>
        </w:rPr>
        <w:t>public and private collec</w:t>
      </w:r>
      <w:r>
        <w:rPr>
          <w:rStyle w:val="Strong"/>
        </w:rPr>
        <w:t>tions in Australia and overseas</w:t>
      </w:r>
      <w:r w:rsidRPr="00511993">
        <w:rPr>
          <w:rStyle w:val="Strong"/>
        </w:rPr>
        <w:t>.</w:t>
      </w:r>
    </w:p>
    <w:p w:rsidR="00D20BEF" w:rsidRDefault="00D20BEF" w:rsidP="00D20BEF">
      <w:r>
        <w:t>Today, the industry is made up of a strong framework of art centres, commercial galleries, auction houses, wholesalers, art dealers, independent artists and designers working in a range of ways, including being represented by agents or commercial galleries, contracted as designers or operating as sole traders. Indigenous art centres not only support artists to create, exhibit and sell art work, they provide a valuable training ground for arts workers and arts administrators. Art centres are supported by service organisations that provide support ranging from advocacy to recruitment and professional development.</w:t>
      </w:r>
    </w:p>
    <w:p w:rsidR="00D20BEF" w:rsidRDefault="00D20BEF" w:rsidP="00D20BEF">
      <w:r>
        <w:t xml:space="preserve">Importantly, many of the institutions involved, including art centres and service organisations, are led by Aboriginal and </w:t>
      </w:r>
      <w:r>
        <w:lastRenderedPageBreak/>
        <w:t>Torres Strait Islander people across roles including Chief Executive, Board Member, centre manager and arts workers. Independent artists and designers amplify their creative skills and cultural knowledge with business skills and entrepreneurship.</w:t>
      </w:r>
    </w:p>
    <w:p w:rsidR="00D20BEF" w:rsidRDefault="00D20BEF" w:rsidP="00D20BEF">
      <w:r>
        <w:t>Artists and art centres are now essential contributors to important social and health initiatives on Country, strengthening community outcomes and investing in their communities’ futures. Many Aboriginal and Torres Strait Islander artists are also investing money earnt through their art back into their communities. This cycle contributes towards generating a sustainable sector in urban, regional and remote Australia and is creating the next generation of artists and art workers.</w:t>
      </w:r>
    </w:p>
    <w:p w:rsidR="00D20BEF" w:rsidRDefault="00D20BEF" w:rsidP="00D20BEF">
      <w:r>
        <w:t xml:space="preserve">Indigenous art centres provide a useful gauge of the health of the whole sector. Until the COVID-19 pandemic, art centre sales had been growing for almost a decade. Between 2011-12 and </w:t>
      </w:r>
      <w:r>
        <w:lastRenderedPageBreak/>
        <w:t>2018-19, the average sales of Indigenous art centres grew by 53.4 per cent.</w:t>
      </w:r>
    </w:p>
    <w:p w:rsidR="00D20BEF" w:rsidRDefault="00D20BEF" w:rsidP="00D20BEF">
      <w:r>
        <w:t>This is still 11.7 per cent lower than at the market’s peak in 2007-08, before the Global Financial Crisis, which caused a drop in sales of work by Aboriginal and Torres Strait Islander artists. Today art centres are more financially independent, and the proportion of income from grants has fallen to its lowest level for over a decade at around 40 per cent of total average income.</w:t>
      </w:r>
    </w:p>
    <w:p w:rsidR="00EA378E" w:rsidRDefault="00D20BEF" w:rsidP="00A20919">
      <w:pPr>
        <w:spacing w:after="0"/>
      </w:pPr>
      <w:r>
        <w:t xml:space="preserve">The COVID-19 pandemic had an immediate impact on the Indigenous art sector. </w:t>
      </w:r>
      <w:proofErr w:type="spellStart"/>
      <w:r>
        <w:t>Desart</w:t>
      </w:r>
      <w:proofErr w:type="spellEnd"/>
      <w:r>
        <w:t xml:space="preserve"> Incorporated has documented that in the period after national lockdowns began, from 16 March to 30 June 2020, sales through Indigenous art centres fell by an average of 30 percent as compared to the same period in 2019. This was accompanied by a significant reduction in the number </w:t>
      </w:r>
      <w:r>
        <w:lastRenderedPageBreak/>
        <w:t>of artists who were active and the number of artworks produced. The impact remained significant, but eased to an 8 percent fall in sales in the period from 1 July to 31 December 2020. Many businesses and art centres have had to adapt to survive in this changing environment, including increasing their online presence and use of electronic commerce.</w:t>
      </w:r>
    </w:p>
    <w:p w:rsidR="00D20BEF" w:rsidRPr="008C0B6D" w:rsidRDefault="00D20BEF" w:rsidP="00EC3D1E">
      <w:pPr>
        <w:pStyle w:val="Heading2"/>
        <w:spacing w:before="360"/>
      </w:pPr>
      <w:bookmarkStart w:id="27" w:name="_Toc80953574"/>
      <w:bookmarkStart w:id="28" w:name="_Toc80961283"/>
      <w:r w:rsidRPr="008C0B6D">
        <w:t>Where we stand and how we arrived here</w:t>
      </w:r>
      <w:bookmarkEnd w:id="27"/>
      <w:bookmarkEnd w:id="28"/>
    </w:p>
    <w:p w:rsidR="00D20BEF" w:rsidRPr="00511993" w:rsidRDefault="00D20BEF" w:rsidP="00D20BEF">
      <w:pPr>
        <w:rPr>
          <w:rStyle w:val="Strong"/>
        </w:rPr>
      </w:pPr>
      <w:r w:rsidRPr="00D20BEF">
        <w:rPr>
          <w:rStyle w:val="Strong"/>
        </w:rPr>
        <w:t>The Australian Government has actively</w:t>
      </w:r>
      <w:r>
        <w:rPr>
          <w:rStyle w:val="Strong"/>
        </w:rPr>
        <w:t xml:space="preserve"> </w:t>
      </w:r>
      <w:r w:rsidRPr="00D20BEF">
        <w:rPr>
          <w:rStyle w:val="Strong"/>
        </w:rPr>
        <w:t>support</w:t>
      </w:r>
      <w:r>
        <w:rPr>
          <w:rStyle w:val="Strong"/>
        </w:rPr>
        <w:t xml:space="preserve">ed Aboriginal and Torres Strait </w:t>
      </w:r>
      <w:r w:rsidRPr="00D20BEF">
        <w:rPr>
          <w:rStyle w:val="Strong"/>
        </w:rPr>
        <w:t>Islander visual artists since the early 1970s.</w:t>
      </w:r>
      <w:r>
        <w:rPr>
          <w:rStyle w:val="Strong"/>
        </w:rPr>
        <w:t xml:space="preserve"> </w:t>
      </w:r>
      <w:r w:rsidRPr="00D20BEF">
        <w:rPr>
          <w:rStyle w:val="Strong"/>
        </w:rPr>
        <w:t>This sustained investment has evolved</w:t>
      </w:r>
      <w:r>
        <w:rPr>
          <w:rStyle w:val="Strong"/>
        </w:rPr>
        <w:t xml:space="preserve"> </w:t>
      </w:r>
      <w:r w:rsidRPr="00D20BEF">
        <w:rPr>
          <w:rStyle w:val="Strong"/>
        </w:rPr>
        <w:t>over the decades and has stood alongside</w:t>
      </w:r>
      <w:r>
        <w:rPr>
          <w:rStyle w:val="Strong"/>
        </w:rPr>
        <w:t xml:space="preserve"> </w:t>
      </w:r>
      <w:r w:rsidRPr="00D20BEF">
        <w:rPr>
          <w:rStyle w:val="Strong"/>
        </w:rPr>
        <w:t xml:space="preserve">work by </w:t>
      </w:r>
      <w:r>
        <w:rPr>
          <w:rStyle w:val="Strong"/>
        </w:rPr>
        <w:t xml:space="preserve">state and territory </w:t>
      </w:r>
      <w:r>
        <w:rPr>
          <w:rStyle w:val="Strong"/>
        </w:rPr>
        <w:lastRenderedPageBreak/>
        <w:t xml:space="preserve">governments </w:t>
      </w:r>
      <w:r w:rsidRPr="00D20BEF">
        <w:rPr>
          <w:rStyle w:val="Strong"/>
        </w:rPr>
        <w:t>to support Indigenous cultural and artistic</w:t>
      </w:r>
      <w:r>
        <w:rPr>
          <w:rStyle w:val="Strong"/>
        </w:rPr>
        <w:t xml:space="preserve"> expression</w:t>
      </w:r>
      <w:r w:rsidRPr="00511993">
        <w:rPr>
          <w:rStyle w:val="Strong"/>
        </w:rPr>
        <w:t>.</w:t>
      </w:r>
    </w:p>
    <w:p w:rsidR="00D20BEF" w:rsidRDefault="00D20BEF" w:rsidP="00D20BEF">
      <w:r>
        <w:t>Through this action plan we are continuing our commitment to listen to the Indigenous visual arts industry and respond to the concerns and needs of its stakeholders. The action plan comes at a time when the uncertainty in the sector is matched by the potential opportunities. The action plan seeks to support the sector to take advantage of opportunities and navigate the challenges and sets out what the Government will do so that, with the sector, we can work together for better outcomes for the whole industry.</w:t>
      </w:r>
    </w:p>
    <w:p w:rsidR="00D20BEF" w:rsidRDefault="00D20BEF" w:rsidP="00D20BEF">
      <w:r>
        <w:t>Key events in the past five years have also informed the direction of the plan. The action plan follows on from the work of the 2017 House of Representatives Standing Committee on In</w:t>
      </w:r>
      <w:r>
        <w:lastRenderedPageBreak/>
        <w:t>digenous Affairs inquiry into the growing presence of inauthentic Aboriginal and Torres Strait Islander ‘style’ art and craft products and merchandise for sale across Australia. That inquiry arose in relation to the Fake Art Harms Culture Campaign, initiated in mid-2016 by the Indigenous Art Code, Copyright Agency and Arts Law Centre of Australia, which highlighted the prevalence of inauthentic products, particularly at the tourist or lower end of the market.</w:t>
      </w:r>
    </w:p>
    <w:p w:rsidR="00A20919" w:rsidRDefault="00D20BEF" w:rsidP="00D20BEF">
      <w:r>
        <w:t xml:space="preserve">In response to the inquiry’s 2018 </w:t>
      </w:r>
      <w:r w:rsidRPr="00E006CC">
        <w:rPr>
          <w:i/>
        </w:rPr>
        <w:t>Report on the impact of inauthentic art and craft in the style of First Nations peoples</w:t>
      </w:r>
      <w:r>
        <w:t xml:space="preserve">, the Australian Government agreed to a number of recommendations, as outlined under the heading ‘What the Government is already doing’. Concurrent with the government response, in September 2020, a consultation paper was released on </w:t>
      </w:r>
      <w:proofErr w:type="gramStart"/>
      <w:r w:rsidRPr="000B50F0">
        <w:rPr>
          <w:rStyle w:val="Emphasis"/>
        </w:rPr>
        <w:t>Growing</w:t>
      </w:r>
      <w:proofErr w:type="gramEnd"/>
      <w:r w:rsidRPr="000B50F0">
        <w:rPr>
          <w:rStyle w:val="Emphasis"/>
        </w:rPr>
        <w:t xml:space="preserve"> </w:t>
      </w:r>
      <w:r w:rsidRPr="000B50F0">
        <w:rPr>
          <w:rStyle w:val="Emphasis"/>
        </w:rPr>
        <w:lastRenderedPageBreak/>
        <w:t>the Indigenous Visual Arts Industry</w:t>
      </w:r>
      <w:r>
        <w:t>, seeking feedback from the sector to inform the development of this action plan.</w:t>
      </w:r>
    </w:p>
    <w:p w:rsidR="00A20919" w:rsidRDefault="00A20919" w:rsidP="00E006CC">
      <w:pPr>
        <w:pStyle w:val="Heading2"/>
        <w:spacing w:before="360"/>
      </w:pPr>
      <w:bookmarkStart w:id="29" w:name="_Toc80953575"/>
      <w:bookmarkStart w:id="30" w:name="_Toc80961284"/>
      <w:r w:rsidRPr="00D20BEF">
        <w:t>W</w:t>
      </w:r>
      <w:r w:rsidRPr="00A20919">
        <w:t>hat the Government</w:t>
      </w:r>
      <w:r>
        <w:t xml:space="preserve"> </w:t>
      </w:r>
      <w:r w:rsidRPr="00A20919">
        <w:t>is already doing</w:t>
      </w:r>
      <w:bookmarkEnd w:id="29"/>
      <w:bookmarkEnd w:id="30"/>
    </w:p>
    <w:p w:rsidR="00A20919" w:rsidRPr="00511993" w:rsidRDefault="00A20919" w:rsidP="00A20919">
      <w:pPr>
        <w:rPr>
          <w:rStyle w:val="Strong"/>
        </w:rPr>
      </w:pPr>
      <w:r w:rsidRPr="00A20919">
        <w:rPr>
          <w:rStyle w:val="Strong"/>
        </w:rPr>
        <w:t>The Australian Government recognises that art is an</w:t>
      </w:r>
      <w:r>
        <w:rPr>
          <w:rStyle w:val="Strong"/>
        </w:rPr>
        <w:t xml:space="preserve"> </w:t>
      </w:r>
      <w:r w:rsidRPr="00A20919">
        <w:rPr>
          <w:rStyle w:val="Strong"/>
        </w:rPr>
        <w:t>important way for Aboriginal and Torres Strait Islander</w:t>
      </w:r>
      <w:r>
        <w:rPr>
          <w:rStyle w:val="Strong"/>
        </w:rPr>
        <w:t xml:space="preserve"> </w:t>
      </w:r>
      <w:r w:rsidRPr="00A20919">
        <w:rPr>
          <w:rStyle w:val="Strong"/>
        </w:rPr>
        <w:t>peoples to document and tell stories, maintain and</w:t>
      </w:r>
      <w:r>
        <w:rPr>
          <w:rStyle w:val="Strong"/>
        </w:rPr>
        <w:t xml:space="preserve"> </w:t>
      </w:r>
      <w:r w:rsidRPr="00A20919">
        <w:rPr>
          <w:rStyle w:val="Strong"/>
        </w:rPr>
        <w:t>share culture, promote the understanding of history</w:t>
      </w:r>
      <w:r>
        <w:rPr>
          <w:rStyle w:val="Strong"/>
        </w:rPr>
        <w:t xml:space="preserve"> </w:t>
      </w:r>
      <w:r w:rsidRPr="00A20919">
        <w:rPr>
          <w:rStyle w:val="Strong"/>
        </w:rPr>
        <w:t>and connection to Cou</w:t>
      </w:r>
      <w:r>
        <w:rPr>
          <w:rStyle w:val="Strong"/>
        </w:rPr>
        <w:t xml:space="preserve">ntry, build community and drive </w:t>
      </w:r>
      <w:r w:rsidRPr="00A20919">
        <w:rPr>
          <w:rStyle w:val="Strong"/>
        </w:rPr>
        <w:t>economic opportunity.</w:t>
      </w:r>
    </w:p>
    <w:p w:rsidR="00A20919" w:rsidRDefault="00A20919" w:rsidP="00A20919">
      <w:r>
        <w:t xml:space="preserve">Given this importance, the Australian Government commits to support the practice and successful growth of Indigenous visual </w:t>
      </w:r>
      <w:r>
        <w:lastRenderedPageBreak/>
        <w:t>art, while safeguarding the cultural and economic interests of artists and their communities.</w:t>
      </w:r>
    </w:p>
    <w:p w:rsidR="00A20919" w:rsidRDefault="00A20919" w:rsidP="00A20919">
      <w:r>
        <w:t>The Australian Government delivers significant support to the sector through a number of programs.</w:t>
      </w:r>
    </w:p>
    <w:p w:rsidR="00A20919" w:rsidRPr="007E4342" w:rsidRDefault="007E4342" w:rsidP="00C427A6">
      <w:pPr>
        <w:pStyle w:val="Heading3"/>
      </w:pPr>
      <w:bookmarkStart w:id="31" w:name="_Toc80953576"/>
      <w:bookmarkStart w:id="32" w:name="_Toc80961285"/>
      <w:r>
        <w:t xml:space="preserve">Indigenous Visual Arts Industry Support </w:t>
      </w:r>
      <w:r w:rsidRPr="007E4342">
        <w:t>Program</w:t>
      </w:r>
      <w:bookmarkEnd w:id="31"/>
      <w:bookmarkEnd w:id="32"/>
    </w:p>
    <w:p w:rsidR="00A20919" w:rsidRDefault="00A20919" w:rsidP="00A20919">
      <w:r>
        <w:t>The Indigenous Visua</w:t>
      </w:r>
      <w:r w:rsidR="007E4342">
        <w:t xml:space="preserve">l Arts Industry Support program </w:t>
      </w:r>
      <w:r>
        <w:t>(IVAIS) helps fund the operations of around 80 Indigenous</w:t>
      </w:r>
      <w:r w:rsidR="007E4342">
        <w:t>-</w:t>
      </w:r>
      <w:r>
        <w:t>led</w:t>
      </w:r>
      <w:r w:rsidR="007E4342">
        <w:t xml:space="preserve"> a</w:t>
      </w:r>
      <w:r>
        <w:t xml:space="preserve">rt centres, and a </w:t>
      </w:r>
      <w:r w:rsidR="007E4342">
        <w:t xml:space="preserve">number of Indigenous art fairs, </w:t>
      </w:r>
      <w:r>
        <w:t>regional hubs and industry service organisations that are</w:t>
      </w:r>
      <w:r w:rsidR="007E4342">
        <w:t xml:space="preserve"> </w:t>
      </w:r>
      <w:r>
        <w:t>at the heart of Australia’s</w:t>
      </w:r>
      <w:r w:rsidR="007E4342">
        <w:t xml:space="preserve"> world-famous Indigenous visual </w:t>
      </w:r>
      <w:r>
        <w:t>art movement.</w:t>
      </w:r>
    </w:p>
    <w:p w:rsidR="00A20919" w:rsidRDefault="00A20919" w:rsidP="007E4342">
      <w:pPr>
        <w:pStyle w:val="Listparagraphbullets"/>
        <w:contextualSpacing w:val="0"/>
      </w:pPr>
      <w:r>
        <w:t>The IVAIS program now provides approximately $27</w:t>
      </w:r>
      <w:r w:rsidR="007E4342">
        <w:t xml:space="preserve"> </w:t>
      </w:r>
      <w:r>
        <w:t>million per annum to around 80 Indigenous-owned</w:t>
      </w:r>
      <w:r w:rsidR="007E4342">
        <w:t xml:space="preserve"> </w:t>
      </w:r>
      <w:r>
        <w:t>art centres and several Indigenous art fairs.</w:t>
      </w:r>
    </w:p>
    <w:p w:rsidR="00A20919" w:rsidRDefault="00A20919" w:rsidP="007E4342">
      <w:pPr>
        <w:pStyle w:val="Listparagraphbullets"/>
        <w:contextualSpacing w:val="0"/>
      </w:pPr>
      <w:r>
        <w:lastRenderedPageBreak/>
        <w:t>This provides opport</w:t>
      </w:r>
      <w:r w:rsidR="007E4342">
        <w:t xml:space="preserve">unities for approximately 8,000 </w:t>
      </w:r>
      <w:r>
        <w:t>Aboriginal and Torres Strait Islander artists and</w:t>
      </w:r>
      <w:r w:rsidR="007E4342">
        <w:t xml:space="preserve"> </w:t>
      </w:r>
      <w:r>
        <w:t>more than 500 Aborig</w:t>
      </w:r>
      <w:r w:rsidR="007E4342">
        <w:t xml:space="preserve">inal and Torres Strait Islander </w:t>
      </w:r>
      <w:r>
        <w:t>arts workers.</w:t>
      </w:r>
    </w:p>
    <w:p w:rsidR="00A20919" w:rsidRDefault="00A20919" w:rsidP="007E4342">
      <w:pPr>
        <w:pStyle w:val="Listparagraphbullets"/>
        <w:contextualSpacing w:val="0"/>
      </w:pPr>
      <w:r>
        <w:t>The IVAIS program also funds five service</w:t>
      </w:r>
      <w:r w:rsidR="007E4342">
        <w:t xml:space="preserve"> </w:t>
      </w:r>
      <w:r>
        <w:t>organisations that s</w:t>
      </w:r>
      <w:r w:rsidR="007E4342">
        <w:t xml:space="preserve">upport artists and art centres. </w:t>
      </w:r>
      <w:r>
        <w:t>The service organisations work to raise professional</w:t>
      </w:r>
      <w:r w:rsidR="007E4342">
        <w:t xml:space="preserve"> </w:t>
      </w:r>
      <w:r>
        <w:t>and ethical stan</w:t>
      </w:r>
      <w:r w:rsidR="007E4342">
        <w:t xml:space="preserve">dards across the industry. They </w:t>
      </w:r>
      <w:r>
        <w:t xml:space="preserve">are: </w:t>
      </w:r>
      <w:proofErr w:type="spellStart"/>
      <w:r>
        <w:t>Desart</w:t>
      </w:r>
      <w:proofErr w:type="spellEnd"/>
      <w:r>
        <w:t xml:space="preserve"> </w:t>
      </w:r>
      <w:r w:rsidR="004636D2">
        <w:t>Inc.</w:t>
      </w:r>
      <w:r>
        <w:t>; Arnhem Northern and Kimberley</w:t>
      </w:r>
      <w:r w:rsidR="007E4342">
        <w:t xml:space="preserve"> </w:t>
      </w:r>
      <w:r>
        <w:t>Artists Aboriginal</w:t>
      </w:r>
      <w:r w:rsidR="007E4342">
        <w:t xml:space="preserve"> Corporation (ANKA); Indigenous </w:t>
      </w:r>
      <w:r>
        <w:t xml:space="preserve">Art Centre Alliance Incorporated (IACA); </w:t>
      </w:r>
      <w:proofErr w:type="spellStart"/>
      <w:r>
        <w:t>Ananguku</w:t>
      </w:r>
      <w:proofErr w:type="spellEnd"/>
      <w:r w:rsidR="007E4342">
        <w:t xml:space="preserve"> </w:t>
      </w:r>
      <w:r>
        <w:t>Arts and Cultural Ab</w:t>
      </w:r>
      <w:r w:rsidR="007E4342">
        <w:t xml:space="preserve">original Corporation (Ku Arts); </w:t>
      </w:r>
      <w:r>
        <w:t>and Aboriginal Art Centre Hub of Western Australia</w:t>
      </w:r>
      <w:r w:rsidR="007E4342">
        <w:t xml:space="preserve"> </w:t>
      </w:r>
      <w:r>
        <w:t>Aboriginal Corporation (AACHWA).</w:t>
      </w:r>
    </w:p>
    <w:p w:rsidR="00A20919" w:rsidRDefault="007E4342" w:rsidP="00C427A6">
      <w:pPr>
        <w:pStyle w:val="Heading3"/>
      </w:pPr>
      <w:bookmarkStart w:id="33" w:name="_Toc80953577"/>
      <w:bookmarkStart w:id="34" w:name="_Toc80961286"/>
      <w:r>
        <w:lastRenderedPageBreak/>
        <w:t>Indigenous Languages and Arts Program</w:t>
      </w:r>
      <w:bookmarkEnd w:id="33"/>
      <w:bookmarkEnd w:id="34"/>
    </w:p>
    <w:p w:rsidR="00A20919" w:rsidRDefault="00A20919" w:rsidP="00A20919">
      <w:r>
        <w:t>The Indigenous Languages and Arts (ILA) program</w:t>
      </w:r>
      <w:r w:rsidR="007E4342">
        <w:t xml:space="preserve"> </w:t>
      </w:r>
      <w:r>
        <w:t>supports Aboriginal and Torres Strait Islander peoples</w:t>
      </w:r>
      <w:r w:rsidR="007E4342">
        <w:t xml:space="preserve"> </w:t>
      </w:r>
      <w:r>
        <w:t xml:space="preserve">to express, preserve and </w:t>
      </w:r>
      <w:r w:rsidR="007E4342">
        <w:t xml:space="preserve">maintain their cultures through </w:t>
      </w:r>
      <w:r>
        <w:t>languages and arts activities around Australia.</w:t>
      </w:r>
    </w:p>
    <w:p w:rsidR="00A20919" w:rsidRDefault="00A20919" w:rsidP="008C6F4E">
      <w:pPr>
        <w:pStyle w:val="Listparagraphbullets"/>
        <w:contextualSpacing w:val="0"/>
      </w:pPr>
      <w:r>
        <w:t>The ILA program invests around $20 million per</w:t>
      </w:r>
      <w:r w:rsidR="008C6F4E">
        <w:t xml:space="preserve"> </w:t>
      </w:r>
      <w:r>
        <w:t>year to support Aboriginal and Torres Strait Islander</w:t>
      </w:r>
      <w:r w:rsidR="008C6F4E">
        <w:t xml:space="preserve"> </w:t>
      </w:r>
      <w:r>
        <w:t>peoples to express, preserve and maintain their</w:t>
      </w:r>
      <w:r w:rsidR="008C6F4E">
        <w:t xml:space="preserve"> </w:t>
      </w:r>
      <w:r>
        <w:t>cultures throug</w:t>
      </w:r>
      <w:r w:rsidR="008C6F4E">
        <w:t xml:space="preserve">h languages and arts activities </w:t>
      </w:r>
      <w:r>
        <w:t>around Australia.</w:t>
      </w:r>
    </w:p>
    <w:p w:rsidR="00A20919" w:rsidRDefault="00A20919" w:rsidP="008C6F4E">
      <w:pPr>
        <w:pStyle w:val="Listparagraphbullets"/>
        <w:contextualSpacing w:val="0"/>
      </w:pPr>
      <w:r>
        <w:t>The ILA progr</w:t>
      </w:r>
      <w:r w:rsidR="008C6F4E">
        <w:t xml:space="preserve">am includes operational funding </w:t>
      </w:r>
      <w:r>
        <w:t>support to a ne</w:t>
      </w:r>
      <w:r w:rsidR="008C6F4E">
        <w:t xml:space="preserve">twork of 20 Indigenous Language </w:t>
      </w:r>
      <w:r>
        <w:t>Centres around th</w:t>
      </w:r>
      <w:r w:rsidR="008C6F4E">
        <w:t xml:space="preserve">e country working on capturing, </w:t>
      </w:r>
      <w:r>
        <w:t>preserving and ma</w:t>
      </w:r>
      <w:r w:rsidR="008C6F4E">
        <w:t xml:space="preserve">intaining Aboriginal and Torres </w:t>
      </w:r>
      <w:r>
        <w:t>Strait Islander languages.</w:t>
      </w:r>
    </w:p>
    <w:p w:rsidR="00A20919" w:rsidRDefault="00A20919" w:rsidP="008C6F4E">
      <w:pPr>
        <w:pStyle w:val="Listparagraphbullets"/>
        <w:contextualSpacing w:val="0"/>
      </w:pPr>
      <w:r>
        <w:lastRenderedPageBreak/>
        <w:t>The ILA program also</w:t>
      </w:r>
      <w:r w:rsidR="008C6F4E">
        <w:t xml:space="preserve"> supports Aboriginal and Torres </w:t>
      </w:r>
      <w:r>
        <w:t>Strait Islander peoples to develop, produce, present,</w:t>
      </w:r>
      <w:r w:rsidR="008C6F4E">
        <w:t xml:space="preserve"> </w:t>
      </w:r>
      <w:r>
        <w:t>exhibit or perform Indi</w:t>
      </w:r>
      <w:r w:rsidR="008C6F4E">
        <w:t xml:space="preserve">genous arts projects that </w:t>
      </w:r>
      <w:r>
        <w:t>showcase Australia’s traditional and contemporary</w:t>
      </w:r>
      <w:r w:rsidR="008C6F4E">
        <w:t xml:space="preserve"> </w:t>
      </w:r>
      <w:r>
        <w:t>Indigenous cultural and artistic expressions.</w:t>
      </w:r>
    </w:p>
    <w:p w:rsidR="00A20919" w:rsidRDefault="00237541" w:rsidP="00C427A6">
      <w:pPr>
        <w:pStyle w:val="Heading3"/>
      </w:pPr>
      <w:bookmarkStart w:id="35" w:name="_Toc80953578"/>
      <w:bookmarkStart w:id="36" w:name="_Toc80961287"/>
      <w:r>
        <w:t>Australia Council for the Arts support</w:t>
      </w:r>
      <w:bookmarkEnd w:id="35"/>
      <w:bookmarkEnd w:id="36"/>
    </w:p>
    <w:p w:rsidR="00A20919" w:rsidRDefault="00A20919" w:rsidP="00A20919">
      <w:r>
        <w:t>The Australia Council for the Arts regards Aboriginal</w:t>
      </w:r>
      <w:r w:rsidR="00EA2AF7">
        <w:t xml:space="preserve"> </w:t>
      </w:r>
      <w:r>
        <w:t>and Torres Strait Islander cultures as living forces with</w:t>
      </w:r>
      <w:r w:rsidR="00EA2AF7">
        <w:t xml:space="preserve"> </w:t>
      </w:r>
      <w:r>
        <w:t>their own strengths and influences, not as remnants of</w:t>
      </w:r>
      <w:r w:rsidR="00EA2AF7">
        <w:t xml:space="preserve"> </w:t>
      </w:r>
      <w:r>
        <w:t>the past. It aims to make these cultural expressions of</w:t>
      </w:r>
      <w:r w:rsidR="00EA2AF7">
        <w:t xml:space="preserve"> </w:t>
      </w:r>
      <w:r>
        <w:t>Aboriginal and Torres Strait Islander people a source of</w:t>
      </w:r>
      <w:r w:rsidR="00EA2AF7">
        <w:t xml:space="preserve"> </w:t>
      </w:r>
      <w:r>
        <w:t>pride for all Australians through funding, support and</w:t>
      </w:r>
      <w:r w:rsidR="00EA2AF7">
        <w:t xml:space="preserve"> </w:t>
      </w:r>
      <w:r>
        <w:t>recognition.</w:t>
      </w:r>
    </w:p>
    <w:p w:rsidR="00A20919" w:rsidRPr="00E006CC" w:rsidRDefault="00A20919" w:rsidP="00E006CC">
      <w:pPr>
        <w:pStyle w:val="Listparagraphbullets"/>
        <w:ind w:left="357" w:hanging="357"/>
        <w:contextualSpacing w:val="0"/>
      </w:pPr>
      <w:r w:rsidRPr="00E006CC">
        <w:lastRenderedPageBreak/>
        <w:t>Australian Government funding delivered through the</w:t>
      </w:r>
      <w:r w:rsidR="00EA2AF7" w:rsidRPr="00E006CC">
        <w:t xml:space="preserve"> </w:t>
      </w:r>
      <w:r w:rsidRPr="00E006CC">
        <w:t>Australia Council supports Indigenous visual artists</w:t>
      </w:r>
      <w:r w:rsidR="00EA2AF7" w:rsidRPr="00E006CC">
        <w:t xml:space="preserve"> </w:t>
      </w:r>
      <w:r w:rsidRPr="00E006CC">
        <w:t>as well as Indigenous vi</w:t>
      </w:r>
      <w:r w:rsidR="00EA2AF7" w:rsidRPr="00E006CC">
        <w:t xml:space="preserve">sual arts organisations, </w:t>
      </w:r>
      <w:r w:rsidRPr="00E006CC">
        <w:t xml:space="preserve">including industry </w:t>
      </w:r>
      <w:r w:rsidR="00EA2AF7" w:rsidRPr="00E006CC">
        <w:t xml:space="preserve">bodies, art centres, galleries, </w:t>
      </w:r>
      <w:r w:rsidRPr="00E006CC">
        <w:t>festivals and cultural organisations.</w:t>
      </w:r>
    </w:p>
    <w:p w:rsidR="00A20919" w:rsidRPr="00E006CC" w:rsidRDefault="00A20919" w:rsidP="00E006CC">
      <w:pPr>
        <w:pStyle w:val="Listparagraphbullets"/>
        <w:ind w:left="357" w:hanging="357"/>
        <w:contextualSpacing w:val="0"/>
      </w:pPr>
      <w:r w:rsidRPr="00E006CC">
        <w:t>The Australia Council delivers the First Nations</w:t>
      </w:r>
      <w:r w:rsidR="00EA2AF7" w:rsidRPr="00E006CC">
        <w:t xml:space="preserve"> </w:t>
      </w:r>
      <w:r w:rsidRPr="00E006CC">
        <w:t>Arts Awards, incl</w:t>
      </w:r>
      <w:r w:rsidR="00EA2AF7" w:rsidRPr="00E006CC">
        <w:t xml:space="preserve">uding the prestigious Red Ochre </w:t>
      </w:r>
      <w:r w:rsidRPr="00E006CC">
        <w:t>Award recognising a senior male and senior female</w:t>
      </w:r>
      <w:r w:rsidR="00EA2AF7" w:rsidRPr="00E006CC">
        <w:t xml:space="preserve"> </w:t>
      </w:r>
      <w:r w:rsidRPr="00E006CC">
        <w:t>Aboriginal and To</w:t>
      </w:r>
      <w:r w:rsidR="00EA2AF7" w:rsidRPr="00E006CC">
        <w:t xml:space="preserve">rres Strait Islander person for </w:t>
      </w:r>
      <w:r w:rsidRPr="00E006CC">
        <w:t>outstanding lifetime achievement in the arts.</w:t>
      </w:r>
    </w:p>
    <w:p w:rsidR="00A20919" w:rsidRPr="00E006CC" w:rsidRDefault="00A20919" w:rsidP="00E006CC">
      <w:pPr>
        <w:pStyle w:val="Listparagraphbullets"/>
        <w:ind w:left="357" w:hanging="357"/>
        <w:contextualSpacing w:val="0"/>
      </w:pPr>
      <w:r w:rsidRPr="00E006CC">
        <w:t xml:space="preserve">The Australia </w:t>
      </w:r>
      <w:r w:rsidR="00EA2AF7" w:rsidRPr="00E006CC">
        <w:t xml:space="preserve">Council provides information on </w:t>
      </w:r>
      <w:r w:rsidRPr="00E006CC">
        <w:t xml:space="preserve">Indigenous cultural protocols through the </w:t>
      </w:r>
      <w:r w:rsidRPr="00E006CC">
        <w:rPr>
          <w:i/>
        </w:rPr>
        <w:t>Protocols</w:t>
      </w:r>
      <w:r w:rsidR="00EA2AF7" w:rsidRPr="00E006CC">
        <w:rPr>
          <w:i/>
        </w:rPr>
        <w:t xml:space="preserve"> </w:t>
      </w:r>
      <w:r w:rsidRPr="00E006CC">
        <w:rPr>
          <w:i/>
        </w:rPr>
        <w:t>for using First Nations cultural and intellectual</w:t>
      </w:r>
      <w:r w:rsidR="00EA2AF7" w:rsidRPr="00E006CC">
        <w:rPr>
          <w:i/>
        </w:rPr>
        <w:t xml:space="preserve"> </w:t>
      </w:r>
      <w:r w:rsidRPr="00E006CC">
        <w:rPr>
          <w:i/>
        </w:rPr>
        <w:t>property in the Arts</w:t>
      </w:r>
      <w:r w:rsidRPr="00E006CC">
        <w:t>. These protocols provide 10 key</w:t>
      </w:r>
      <w:r w:rsidR="00EA2AF7" w:rsidRPr="00E006CC">
        <w:t xml:space="preserve"> </w:t>
      </w:r>
      <w:r w:rsidRPr="00E006CC">
        <w:t>principles on ethical engagement and collaboration</w:t>
      </w:r>
      <w:r w:rsidR="00EA2AF7" w:rsidRPr="00E006CC">
        <w:t xml:space="preserve"> </w:t>
      </w:r>
      <w:r w:rsidRPr="00E006CC">
        <w:t>with First Nations</w:t>
      </w:r>
      <w:r w:rsidR="00EA2AF7" w:rsidRPr="00E006CC">
        <w:t xml:space="preserve"> artists and communities by the a</w:t>
      </w:r>
      <w:r w:rsidRPr="00E006CC">
        <w:t>rts</w:t>
      </w:r>
      <w:r w:rsidR="00EA2AF7" w:rsidRPr="00E006CC">
        <w:t xml:space="preserve"> </w:t>
      </w:r>
      <w:r w:rsidRPr="00E006CC">
        <w:t>and cultural sector. The</w:t>
      </w:r>
      <w:r w:rsidR="00EA2AF7" w:rsidRPr="00E006CC">
        <w:t xml:space="preserve"> Australia Council is currently </w:t>
      </w:r>
      <w:r w:rsidRPr="00E006CC">
        <w:lastRenderedPageBreak/>
        <w:t>developing a range of accessible formats to support</w:t>
      </w:r>
      <w:r w:rsidR="00EA2AF7" w:rsidRPr="00E006CC">
        <w:t xml:space="preserve"> </w:t>
      </w:r>
      <w:r w:rsidRPr="00E006CC">
        <w:t>the communication and update of the protocols.</w:t>
      </w:r>
    </w:p>
    <w:p w:rsidR="00A20919" w:rsidRPr="00E006CC" w:rsidRDefault="00A20919" w:rsidP="00E006CC">
      <w:pPr>
        <w:pStyle w:val="Listparagraphbullets"/>
        <w:ind w:left="357" w:hanging="357"/>
        <w:contextualSpacing w:val="0"/>
      </w:pPr>
      <w:r w:rsidRPr="00E006CC">
        <w:t>The Australia Council has a dedicated First Nations</w:t>
      </w:r>
      <w:r w:rsidR="00EA2AF7" w:rsidRPr="00E006CC">
        <w:t xml:space="preserve"> </w:t>
      </w:r>
      <w:r w:rsidRPr="00E006CC">
        <w:t>Strategy Panel an</w:t>
      </w:r>
      <w:r w:rsidR="00EA2AF7" w:rsidRPr="00E006CC">
        <w:t xml:space="preserve">d First Nations team, providing </w:t>
      </w:r>
      <w:r w:rsidRPr="00E006CC">
        <w:t>self-determined leadership and investment in</w:t>
      </w:r>
      <w:r w:rsidR="00EA2AF7" w:rsidRPr="00E006CC">
        <w:t xml:space="preserve"> </w:t>
      </w:r>
      <w:r w:rsidRPr="00E006CC">
        <w:t>Indigenous visual arts.</w:t>
      </w:r>
    </w:p>
    <w:p w:rsidR="00A20919" w:rsidRPr="00E006CC" w:rsidRDefault="00A20919" w:rsidP="00E006CC">
      <w:pPr>
        <w:pStyle w:val="Listparagraphbullets"/>
        <w:ind w:left="357" w:hanging="357"/>
        <w:contextualSpacing w:val="0"/>
      </w:pPr>
      <w:r w:rsidRPr="00E006CC">
        <w:t>Australia Council funded organisations receive</w:t>
      </w:r>
      <w:r w:rsidR="00EA2AF7" w:rsidRPr="00E006CC">
        <w:t xml:space="preserve"> </w:t>
      </w:r>
      <w:r w:rsidRPr="00E006CC">
        <w:t>ongoing support and access to advice on best</w:t>
      </w:r>
      <w:r w:rsidR="00EA2AF7" w:rsidRPr="00E006CC">
        <w:t xml:space="preserve"> </w:t>
      </w:r>
      <w:r w:rsidRPr="00E006CC">
        <w:t>practice in management, governance and program</w:t>
      </w:r>
      <w:r w:rsidR="00EA2AF7" w:rsidRPr="00E006CC">
        <w:t xml:space="preserve"> </w:t>
      </w:r>
      <w:r w:rsidRPr="00E006CC">
        <w:t xml:space="preserve">delivery through </w:t>
      </w:r>
      <w:r w:rsidR="00EA2AF7" w:rsidRPr="00E006CC">
        <w:t xml:space="preserve">dedicated Multi-Year Investment </w:t>
      </w:r>
      <w:r w:rsidRPr="00E006CC">
        <w:t>Managers as well as the Council’s Business Analysis</w:t>
      </w:r>
      <w:r w:rsidR="00EA2AF7" w:rsidRPr="00E006CC">
        <w:t xml:space="preserve"> </w:t>
      </w:r>
      <w:r w:rsidRPr="00E006CC">
        <w:t>team.</w:t>
      </w:r>
    </w:p>
    <w:p w:rsidR="004666C6" w:rsidRPr="00E006CC" w:rsidRDefault="00A20919" w:rsidP="00E006CC">
      <w:pPr>
        <w:pStyle w:val="Listparagraphbullets"/>
        <w:ind w:left="357" w:hanging="357"/>
        <w:contextualSpacing w:val="0"/>
      </w:pPr>
      <w:r w:rsidRPr="00E006CC">
        <w:t>The Australia Council supports research to advocate for the public value of First Nations Arts, including</w:t>
      </w:r>
      <w:r w:rsidR="00EA2AF7" w:rsidRPr="00E006CC">
        <w:t xml:space="preserve"> </w:t>
      </w:r>
      <w:r w:rsidRPr="00E006CC">
        <w:t>domestic arts to</w:t>
      </w:r>
      <w:r w:rsidR="00EA2AF7" w:rsidRPr="00E006CC">
        <w:t xml:space="preserve">urism highlighting the power of </w:t>
      </w:r>
      <w:r w:rsidRPr="00E006CC">
        <w:t>First Nations arts to engage domestic tourists and</w:t>
      </w:r>
      <w:r w:rsidR="00EA2AF7" w:rsidRPr="00E006CC">
        <w:t xml:space="preserve"> </w:t>
      </w:r>
      <w:r w:rsidRPr="00E006CC">
        <w:t>address the effec</w:t>
      </w:r>
      <w:r w:rsidR="00EA2AF7" w:rsidRPr="00E006CC">
        <w:t xml:space="preserve">ts of COVID-19 on First Nations </w:t>
      </w:r>
      <w:r w:rsidRPr="00E006CC">
        <w:t>arts and culture.</w:t>
      </w:r>
    </w:p>
    <w:p w:rsidR="00A20919" w:rsidRDefault="00A20919" w:rsidP="00A20919">
      <w:r>
        <w:lastRenderedPageBreak/>
        <w:t>The Australia Council’s knowledge of the Indigenous arts</w:t>
      </w:r>
      <w:r w:rsidR="00EA2AF7">
        <w:t xml:space="preserve"> </w:t>
      </w:r>
      <w:r>
        <w:t>sector will play an integral role in delivering the action</w:t>
      </w:r>
      <w:r w:rsidR="00EA2AF7">
        <w:t xml:space="preserve"> </w:t>
      </w:r>
      <w:r>
        <w:t>plan and supporting inve</w:t>
      </w:r>
      <w:r w:rsidR="00EA2AF7">
        <w:t xml:space="preserve">stment in Aboriginal and Torres </w:t>
      </w:r>
      <w:r>
        <w:t>Strait Islander artists and arts organisations in remote</w:t>
      </w:r>
      <w:r w:rsidR="00EA2AF7">
        <w:t xml:space="preserve"> </w:t>
      </w:r>
      <w:r>
        <w:t>and regional locations, as well as urban Australia.</w:t>
      </w:r>
    </w:p>
    <w:p w:rsidR="00A20919" w:rsidRDefault="00EA2AF7" w:rsidP="00C427A6">
      <w:pPr>
        <w:pStyle w:val="Heading3"/>
      </w:pPr>
      <w:bookmarkStart w:id="37" w:name="_Toc80953579"/>
      <w:bookmarkStart w:id="38" w:name="_Toc80961288"/>
      <w:r>
        <w:t>Response to the 2018 Inquiry Report</w:t>
      </w:r>
      <w:bookmarkEnd w:id="37"/>
      <w:bookmarkEnd w:id="38"/>
    </w:p>
    <w:p w:rsidR="00A20919" w:rsidRPr="00BD5361" w:rsidRDefault="00A20919" w:rsidP="00A20919">
      <w:pPr>
        <w:rPr>
          <w:rStyle w:val="Strong"/>
        </w:rPr>
      </w:pPr>
      <w:r w:rsidRPr="00BD5361">
        <w:rPr>
          <w:rStyle w:val="Strong"/>
        </w:rPr>
        <w:t>The Australian Government’s response to the House</w:t>
      </w:r>
      <w:r w:rsidR="00EA2AF7" w:rsidRPr="00BD5361">
        <w:rPr>
          <w:rStyle w:val="Strong"/>
        </w:rPr>
        <w:t xml:space="preserve"> </w:t>
      </w:r>
      <w:r w:rsidRPr="00BD5361">
        <w:rPr>
          <w:rStyle w:val="Strong"/>
        </w:rPr>
        <w:t>of Representatives Standing Committee on Indigenous</w:t>
      </w:r>
      <w:r w:rsidR="00EA2AF7" w:rsidRPr="00BD5361">
        <w:rPr>
          <w:rStyle w:val="Strong"/>
        </w:rPr>
        <w:t xml:space="preserve"> </w:t>
      </w:r>
      <w:r w:rsidRPr="00BD5361">
        <w:rPr>
          <w:rStyle w:val="Strong"/>
        </w:rPr>
        <w:t>Affairs’ 2018 Report o</w:t>
      </w:r>
      <w:r w:rsidR="00EA2AF7" w:rsidRPr="00BD5361">
        <w:rPr>
          <w:rStyle w:val="Strong"/>
        </w:rPr>
        <w:t xml:space="preserve">n the Impact of Inauthentic Art </w:t>
      </w:r>
      <w:r w:rsidRPr="00BD5361">
        <w:rPr>
          <w:rStyle w:val="Strong"/>
        </w:rPr>
        <w:t>and Craft in the style of First Nations peoples outlines</w:t>
      </w:r>
      <w:r w:rsidR="00EA2AF7" w:rsidRPr="00BD5361">
        <w:rPr>
          <w:rStyle w:val="Strong"/>
        </w:rPr>
        <w:t xml:space="preserve"> </w:t>
      </w:r>
      <w:r w:rsidRPr="00BD5361">
        <w:rPr>
          <w:rStyle w:val="Strong"/>
        </w:rPr>
        <w:t>actions to protect Aborig</w:t>
      </w:r>
      <w:r w:rsidR="00EA2AF7" w:rsidRPr="00BD5361">
        <w:rPr>
          <w:rStyle w:val="Strong"/>
        </w:rPr>
        <w:t xml:space="preserve">inal and Torres Strait Islander </w:t>
      </w:r>
      <w:r w:rsidRPr="00BD5361">
        <w:rPr>
          <w:rStyle w:val="Strong"/>
        </w:rPr>
        <w:t>artists’ economic, cultural, and intellectual property</w:t>
      </w:r>
      <w:r w:rsidR="00EA2AF7" w:rsidRPr="00BD5361">
        <w:rPr>
          <w:rStyle w:val="Strong"/>
        </w:rPr>
        <w:t xml:space="preserve"> </w:t>
      </w:r>
      <w:r w:rsidRPr="00BD5361">
        <w:rPr>
          <w:rStyle w:val="Strong"/>
        </w:rPr>
        <w:t>interests and encourage a fair and ethical marketplace.</w:t>
      </w:r>
    </w:p>
    <w:p w:rsidR="00A20919" w:rsidRDefault="00A20919" w:rsidP="00A20919">
      <w:r>
        <w:lastRenderedPageBreak/>
        <w:t>The Government committed to pursue a Productivity</w:t>
      </w:r>
      <w:r w:rsidR="00EA2AF7">
        <w:t xml:space="preserve"> </w:t>
      </w:r>
      <w:r>
        <w:t>Commission study and to scope legislation to protect</w:t>
      </w:r>
      <w:r w:rsidR="00EA2AF7">
        <w:t xml:space="preserve"> </w:t>
      </w:r>
      <w:r>
        <w:t>Indigenous intellectual pro</w:t>
      </w:r>
      <w:r w:rsidR="00EA2AF7">
        <w:t xml:space="preserve">perty, as well as examining the </w:t>
      </w:r>
      <w:r>
        <w:t>value of a certification trade mark.</w:t>
      </w:r>
    </w:p>
    <w:p w:rsidR="00A20919" w:rsidRDefault="00A20919" w:rsidP="00A20919">
      <w:r>
        <w:t>The Government, along with state and territory</w:t>
      </w:r>
      <w:r w:rsidR="00EA2AF7">
        <w:t xml:space="preserve"> </w:t>
      </w:r>
      <w:r>
        <w:t>governments, has already provided additional funding</w:t>
      </w:r>
      <w:r w:rsidR="00EA2AF7">
        <w:t xml:space="preserve"> </w:t>
      </w:r>
      <w:r>
        <w:t>to the Indigenous Ar</w:t>
      </w:r>
      <w:r w:rsidR="00EA2AF7">
        <w:t xml:space="preserve">t Code, starting in 2018-19, to </w:t>
      </w:r>
      <w:r>
        <w:t>substantially increase the Code’s capacity to support</w:t>
      </w:r>
      <w:r w:rsidR="00EA2AF7">
        <w:t xml:space="preserve"> </w:t>
      </w:r>
      <w:r>
        <w:t>Aboriginal and Torres Strait Islander artists and arts</w:t>
      </w:r>
      <w:r w:rsidR="00EA2AF7">
        <w:t xml:space="preserve"> </w:t>
      </w:r>
      <w:r>
        <w:t>organisations.</w:t>
      </w:r>
    </w:p>
    <w:p w:rsidR="00A20919" w:rsidRDefault="00A20919" w:rsidP="00A20919">
      <w:r>
        <w:t xml:space="preserve">In addition, </w:t>
      </w:r>
      <w:proofErr w:type="spellStart"/>
      <w:r>
        <w:t>Desart</w:t>
      </w:r>
      <w:proofErr w:type="spellEnd"/>
      <w:r>
        <w:t xml:space="preserve"> Incorporated has been funded to</w:t>
      </w:r>
      <w:r w:rsidR="00EA2AF7">
        <w:t xml:space="preserve"> </w:t>
      </w:r>
      <w:r>
        <w:t>undertake a 12 month trial of the use of digital product</w:t>
      </w:r>
      <w:r w:rsidR="00EA2AF7">
        <w:t xml:space="preserve"> </w:t>
      </w:r>
      <w:r>
        <w:t>labelling. The trial started on 1 July 2019 with three</w:t>
      </w:r>
      <w:r w:rsidR="00EA2AF7">
        <w:t xml:space="preserve"> </w:t>
      </w:r>
      <w:r>
        <w:t>Indigeno</w:t>
      </w:r>
      <w:r w:rsidR="00E70657">
        <w:t>us-owned art centres in Western </w:t>
      </w:r>
      <w:r>
        <w:t>Australia, the</w:t>
      </w:r>
      <w:r w:rsidR="00EA2AF7">
        <w:t xml:space="preserve"> </w:t>
      </w:r>
      <w:r>
        <w:t xml:space="preserve">Northern Territory and Far North </w:t>
      </w:r>
      <w:r>
        <w:lastRenderedPageBreak/>
        <w:t>Queensland. The digital</w:t>
      </w:r>
      <w:r w:rsidR="00EA2AF7">
        <w:t xml:space="preserve"> </w:t>
      </w:r>
      <w:r>
        <w:t>labels use QR Codes to provide consumers with access to</w:t>
      </w:r>
      <w:r w:rsidR="00EA2AF7">
        <w:t xml:space="preserve"> </w:t>
      </w:r>
      <w:r>
        <w:t>information about the artist and artwork, including where</w:t>
      </w:r>
      <w:r w:rsidR="00EA2AF7">
        <w:t xml:space="preserve"> </w:t>
      </w:r>
      <w:r>
        <w:t>it is from and the artist’s story for the art work.</w:t>
      </w:r>
    </w:p>
    <w:p w:rsidR="00605B43" w:rsidRDefault="00A20919" w:rsidP="00A20919">
      <w:r>
        <w:t>The Government has consulted on terms of reference for</w:t>
      </w:r>
      <w:r w:rsidR="00EA2AF7">
        <w:t xml:space="preserve"> </w:t>
      </w:r>
      <w:r>
        <w:t>a Productivity Commission study into the value, nature</w:t>
      </w:r>
      <w:r w:rsidR="00EA2AF7">
        <w:t xml:space="preserve"> </w:t>
      </w:r>
      <w:r>
        <w:t>and structure of the markets for Aboriginal and Torres</w:t>
      </w:r>
      <w:r w:rsidR="00BD5361">
        <w:t xml:space="preserve"> </w:t>
      </w:r>
      <w:r>
        <w:t>Strait Islander arts and crafts and policies to address</w:t>
      </w:r>
      <w:r w:rsidR="00BD5361">
        <w:t xml:space="preserve"> </w:t>
      </w:r>
      <w:r>
        <w:t>deficiencies in the markets. The study will address issues</w:t>
      </w:r>
      <w:r w:rsidR="00BD5361">
        <w:t xml:space="preserve"> </w:t>
      </w:r>
      <w:r>
        <w:t>across domestic and international markets, authentic</w:t>
      </w:r>
      <w:r w:rsidR="00BD5361">
        <w:t xml:space="preserve"> </w:t>
      </w:r>
      <w:r>
        <w:t>and inauthentic products, and impacts of barriers</w:t>
      </w:r>
      <w:r w:rsidR="00BD5361">
        <w:t xml:space="preserve"> </w:t>
      </w:r>
      <w:r>
        <w:t>and deficiencies in markets, as well as possible policy</w:t>
      </w:r>
      <w:r w:rsidR="00BD5361">
        <w:t xml:space="preserve"> </w:t>
      </w:r>
      <w:r>
        <w:t>responses for government. To support this work the</w:t>
      </w:r>
      <w:r w:rsidR="00BD5361">
        <w:t xml:space="preserve"> </w:t>
      </w:r>
      <w:r>
        <w:t>Government is undertaking research into the economic</w:t>
      </w:r>
      <w:r w:rsidR="00BD5361">
        <w:t xml:space="preserve"> </w:t>
      </w:r>
      <w:r>
        <w:t>and social impact of Indigenous visual arts markets in a</w:t>
      </w:r>
      <w:r w:rsidR="00BD5361">
        <w:t xml:space="preserve"> </w:t>
      </w:r>
      <w:r>
        <w:t xml:space="preserve">domestic and international context, using the expertise of Deloitte </w:t>
      </w:r>
      <w:proofErr w:type="spellStart"/>
      <w:r>
        <w:t>Touche</w:t>
      </w:r>
      <w:proofErr w:type="spellEnd"/>
      <w:r>
        <w:t xml:space="preserve"> Tohmatsu to support the Productivity</w:t>
      </w:r>
      <w:r w:rsidR="00BD5361">
        <w:t xml:space="preserve"> </w:t>
      </w:r>
      <w:r>
        <w:t xml:space="preserve">Commission and further </w:t>
      </w:r>
      <w:r>
        <w:lastRenderedPageBreak/>
        <w:t>policy work in the sector. The</w:t>
      </w:r>
      <w:r w:rsidR="00BD5361">
        <w:t xml:space="preserve"> </w:t>
      </w:r>
      <w:r>
        <w:t>Productivity Commission study is expected to commence</w:t>
      </w:r>
      <w:r w:rsidR="00BD5361">
        <w:t xml:space="preserve"> </w:t>
      </w:r>
      <w:r>
        <w:t>in 2021 and conclude in 2022.</w:t>
      </w:r>
    </w:p>
    <w:p w:rsidR="00BD5361" w:rsidRPr="00BD5361" w:rsidRDefault="00BD5361" w:rsidP="00C427A6">
      <w:pPr>
        <w:pStyle w:val="Heading3"/>
      </w:pPr>
      <w:bookmarkStart w:id="39" w:name="_Toc80953580"/>
      <w:bookmarkStart w:id="40" w:name="_Toc80961289"/>
      <w:r w:rsidRPr="00BD5361">
        <w:t>Support during COVID-19</w:t>
      </w:r>
      <w:bookmarkEnd w:id="39"/>
      <w:bookmarkEnd w:id="40"/>
    </w:p>
    <w:p w:rsidR="00BD5361" w:rsidRPr="00BD5361" w:rsidRDefault="00BD5361" w:rsidP="00BD5361">
      <w:pPr>
        <w:rPr>
          <w:rStyle w:val="Strong"/>
        </w:rPr>
      </w:pPr>
      <w:r w:rsidRPr="00BD5361">
        <w:rPr>
          <w:rStyle w:val="Strong"/>
        </w:rPr>
        <w:t xml:space="preserve">In response to the COVID-19 pandemic, on 9 April 2020 the </w:t>
      </w:r>
      <w:r w:rsidR="00E70657">
        <w:rPr>
          <w:rStyle w:val="Strong"/>
        </w:rPr>
        <w:t xml:space="preserve">Australian Government announced </w:t>
      </w:r>
      <w:r w:rsidRPr="00BD5361">
        <w:rPr>
          <w:rStyle w:val="Strong"/>
        </w:rPr>
        <w:t>an additional $7 million to assist Indigenous art centres and art fairs funded through the Indigenous Visual Arts Industry Support program so that they are well-placed to re-enter and build the market following the COVID-19 pandemic.</w:t>
      </w:r>
    </w:p>
    <w:p w:rsidR="00BD5361" w:rsidRPr="00BD5361" w:rsidRDefault="00BD5361" w:rsidP="00E006CC">
      <w:r w:rsidRPr="00BD5361">
        <w:t>In May 2021, a further $5 million funding was provided to Indigenous art centres and art fairs, taking the total Relief and Recovery Funding to the Indigenous Visual art sector to $12 million, in addition to IVAIS and other funding.</w:t>
      </w:r>
    </w:p>
    <w:p w:rsidR="00A20919" w:rsidRDefault="00BD5361" w:rsidP="00C427A6">
      <w:pPr>
        <w:pStyle w:val="Heading3"/>
      </w:pPr>
      <w:bookmarkStart w:id="41" w:name="_Toc80953581"/>
      <w:bookmarkStart w:id="42" w:name="_Toc80961290"/>
      <w:r>
        <w:lastRenderedPageBreak/>
        <w:t>Sector support</w:t>
      </w:r>
      <w:bookmarkEnd w:id="41"/>
      <w:bookmarkEnd w:id="42"/>
    </w:p>
    <w:p w:rsidR="00A20919" w:rsidRDefault="00A20919" w:rsidP="00A20919">
      <w:r>
        <w:t>The Australian Government funds initiatives that directly</w:t>
      </w:r>
      <w:r w:rsidR="00BD5361">
        <w:t xml:space="preserve"> </w:t>
      </w:r>
      <w:r>
        <w:t>support the promotion and protection of the sector:</w:t>
      </w:r>
    </w:p>
    <w:p w:rsidR="00A20919" w:rsidRDefault="00A20919" w:rsidP="00BD5361">
      <w:pPr>
        <w:pStyle w:val="Listparagraphbullets"/>
        <w:contextualSpacing w:val="0"/>
      </w:pPr>
      <w:r>
        <w:t>The Arts Law Centre of Australia is supported for</w:t>
      </w:r>
      <w:r w:rsidR="00BD5361">
        <w:t xml:space="preserve"> </w:t>
      </w:r>
      <w:r>
        <w:t>its Artists in the Bla</w:t>
      </w:r>
      <w:r w:rsidR="00BD5361">
        <w:t xml:space="preserve">ck program, a specialised legal </w:t>
      </w:r>
      <w:r>
        <w:t>service for Aboriginal and Torres Strait Islander</w:t>
      </w:r>
      <w:r w:rsidR="00BD5361">
        <w:t xml:space="preserve"> </w:t>
      </w:r>
      <w:r>
        <w:t>artists, communities and arts organisations.</w:t>
      </w:r>
    </w:p>
    <w:p w:rsidR="00A20919" w:rsidRDefault="00A20919" w:rsidP="00BD5361">
      <w:pPr>
        <w:pStyle w:val="Listparagraphbullets"/>
        <w:contextualSpacing w:val="0"/>
      </w:pPr>
      <w:r>
        <w:t>The Indigenous Art Code receives operational</w:t>
      </w:r>
      <w:r w:rsidR="00BD5361">
        <w:t xml:space="preserve"> </w:t>
      </w:r>
      <w:r>
        <w:t>support for its work</w:t>
      </w:r>
      <w:r w:rsidR="00BD5361">
        <w:t xml:space="preserve"> to promote ethical trading and </w:t>
      </w:r>
      <w:r>
        <w:t>action in relation to inauthentic Indigenous ‘style’</w:t>
      </w:r>
      <w:r w:rsidR="00BD5361">
        <w:t xml:space="preserve"> </w:t>
      </w:r>
      <w:r>
        <w:t>products.</w:t>
      </w:r>
    </w:p>
    <w:p w:rsidR="00A20919" w:rsidRDefault="00A20919" w:rsidP="00BD5361">
      <w:pPr>
        <w:pStyle w:val="Listparagraphbullets"/>
        <w:contextualSpacing w:val="0"/>
      </w:pPr>
      <w:r>
        <w:t xml:space="preserve">The </w:t>
      </w:r>
      <w:r w:rsidRPr="00E006CC">
        <w:rPr>
          <w:i/>
        </w:rPr>
        <w:t>Resale Royalty Right for Visual Artists</w:t>
      </w:r>
      <w:r>
        <w:t xml:space="preserve"> Scheme</w:t>
      </w:r>
      <w:r w:rsidR="00BD5361">
        <w:t xml:space="preserve"> </w:t>
      </w:r>
      <w:r>
        <w:t>was introduced in 2</w:t>
      </w:r>
      <w:r w:rsidR="00BD5361">
        <w:t xml:space="preserve">010, giving visual artists five </w:t>
      </w:r>
      <w:r>
        <w:t>per cent of the price of eligible artworks resold</w:t>
      </w:r>
      <w:r w:rsidR="00BD5361">
        <w:t xml:space="preserve"> </w:t>
      </w:r>
      <w:r>
        <w:t>commercially for $1,00</w:t>
      </w:r>
      <w:r w:rsidR="00E70657">
        <w:t>0 or more. To date, 65 per </w:t>
      </w:r>
      <w:r w:rsidR="00BD5361">
        <w:t xml:space="preserve">cent </w:t>
      </w:r>
      <w:r>
        <w:t xml:space="preserve">of artists benefiting from the scheme </w:t>
      </w:r>
      <w:r>
        <w:lastRenderedPageBreak/>
        <w:t>are Aboriginal</w:t>
      </w:r>
      <w:r w:rsidR="00BD5361">
        <w:t xml:space="preserve"> </w:t>
      </w:r>
      <w:r>
        <w:t>and Torres Strait Islander people who have received</w:t>
      </w:r>
      <w:r w:rsidR="00BD5361">
        <w:t xml:space="preserve"> </w:t>
      </w:r>
      <w:r>
        <w:t>38 per cent of the royalties by value.</w:t>
      </w:r>
    </w:p>
    <w:p w:rsidR="00A20919" w:rsidRDefault="00A20919" w:rsidP="00BD5361">
      <w:pPr>
        <w:pStyle w:val="Listparagraphbullets"/>
        <w:contextualSpacing w:val="0"/>
      </w:pPr>
      <w:r>
        <w:t>The Visions of Australia regional exhibition</w:t>
      </w:r>
      <w:r w:rsidR="00BD5361">
        <w:t xml:space="preserve"> </w:t>
      </w:r>
      <w:r>
        <w:t>development and t</w:t>
      </w:r>
      <w:r w:rsidR="00BD5361">
        <w:t xml:space="preserve">ouring program provides funding </w:t>
      </w:r>
      <w:r>
        <w:t>to eligible recipients from a broad range of cultural</w:t>
      </w:r>
      <w:r w:rsidR="00BD5361">
        <w:t xml:space="preserve"> </w:t>
      </w:r>
      <w:r>
        <w:t>organisations across Australia includi</w:t>
      </w:r>
      <w:r w:rsidR="00BD5361">
        <w:t xml:space="preserve">ng large </w:t>
      </w:r>
      <w:r>
        <w:t>National Collecting Institutions, regional museums</w:t>
      </w:r>
      <w:r w:rsidR="00BD5361">
        <w:t xml:space="preserve"> </w:t>
      </w:r>
      <w:r>
        <w:t>and galleries, and</w:t>
      </w:r>
      <w:r w:rsidR="00BD5361">
        <w:t xml:space="preserve"> Indigenous arts centres. Since </w:t>
      </w:r>
      <w:r>
        <w:t>2015, the Visions program has funded 28 projects</w:t>
      </w:r>
      <w:r w:rsidR="00BD5361">
        <w:t xml:space="preserve"> </w:t>
      </w:r>
      <w:r>
        <w:t>that focus on Aborig</w:t>
      </w:r>
      <w:r w:rsidR="00BD5361">
        <w:t xml:space="preserve">inal and Torres Strait Islander </w:t>
      </w:r>
      <w:r>
        <w:t>history, art and culture with a total investment of</w:t>
      </w:r>
      <w:r w:rsidR="00BD5361">
        <w:t xml:space="preserve"> </w:t>
      </w:r>
      <w:r>
        <w:t>$946,540.</w:t>
      </w:r>
    </w:p>
    <w:p w:rsidR="00A20919" w:rsidRDefault="00A20919" w:rsidP="00BD5361">
      <w:pPr>
        <w:pStyle w:val="Listparagraphbullets"/>
        <w:contextualSpacing w:val="0"/>
      </w:pPr>
      <w:r>
        <w:t>The National Collecting Institutions have a long</w:t>
      </w:r>
      <w:r w:rsidR="00BD5361">
        <w:t xml:space="preserve"> </w:t>
      </w:r>
      <w:r>
        <w:t>history of prom</w:t>
      </w:r>
      <w:r w:rsidR="00BD5361">
        <w:t xml:space="preserve">oting the Indigenous visual art </w:t>
      </w:r>
      <w:r>
        <w:t>sector and the rights of Aboriginal and Torres Strait Islander artists. They support the sector by</w:t>
      </w:r>
      <w:r w:rsidR="00BD5361">
        <w:t xml:space="preserve"> </w:t>
      </w:r>
      <w:r>
        <w:t>collecting, commissioning and displaying works of</w:t>
      </w:r>
      <w:r w:rsidR="00BD5361">
        <w:t xml:space="preserve"> </w:t>
      </w:r>
      <w:r>
        <w:lastRenderedPageBreak/>
        <w:t>Aboriginal and Torres S</w:t>
      </w:r>
      <w:r w:rsidR="00BD5361">
        <w:t xml:space="preserve">trait Islander art and culture, </w:t>
      </w:r>
      <w:r>
        <w:t>employing speci</w:t>
      </w:r>
      <w:r w:rsidR="00BD5361">
        <w:t xml:space="preserve">alist Indigenous art and museum </w:t>
      </w:r>
      <w:r>
        <w:t>workers, collaborati</w:t>
      </w:r>
      <w:r w:rsidR="00BD5361">
        <w:t xml:space="preserve">ng with Indigenous artists, and </w:t>
      </w:r>
      <w:r>
        <w:t>developing Indigenous exhibitions and programs</w:t>
      </w:r>
      <w:r w:rsidR="00BD5361">
        <w:t xml:space="preserve"> </w:t>
      </w:r>
      <w:r>
        <w:t>that tour across Australia, and internationally. The</w:t>
      </w:r>
      <w:r w:rsidR="00BD5361">
        <w:t xml:space="preserve"> </w:t>
      </w:r>
      <w:r>
        <w:t>National Collecting Institutions demonstrate the</w:t>
      </w:r>
      <w:r w:rsidR="00BD5361">
        <w:t xml:space="preserve"> </w:t>
      </w:r>
      <w:r>
        <w:t>value of industry st</w:t>
      </w:r>
      <w:r w:rsidR="00BD5361">
        <w:t xml:space="preserve">andards to safeguard the rights </w:t>
      </w:r>
      <w:r>
        <w:t>of Indigenous Australian artists, including through</w:t>
      </w:r>
      <w:r w:rsidR="00BD5361">
        <w:t xml:space="preserve"> </w:t>
      </w:r>
      <w:r>
        <w:t>the implementation</w:t>
      </w:r>
      <w:r w:rsidR="00BD5361">
        <w:t xml:space="preserve"> of protocols and best practice </w:t>
      </w:r>
      <w:r>
        <w:t>approaches such as the Indigenous Australian Ar</w:t>
      </w:r>
      <w:r w:rsidR="00BD5361">
        <w:t xml:space="preserve">t </w:t>
      </w:r>
      <w:r>
        <w:t>Charter of Principles for Publicly Funded Collecting</w:t>
      </w:r>
      <w:r w:rsidR="00BD5361">
        <w:t xml:space="preserve"> </w:t>
      </w:r>
      <w:r>
        <w:t>Institutions.</w:t>
      </w:r>
    </w:p>
    <w:p w:rsidR="00715E98" w:rsidRDefault="00A20919" w:rsidP="00BD5361">
      <w:pPr>
        <w:pStyle w:val="Listparagraphbullets"/>
        <w:contextualSpacing w:val="0"/>
      </w:pPr>
      <w:r>
        <w:t>The National Collecting Institutions Touring and</w:t>
      </w:r>
      <w:r w:rsidR="00BD5361">
        <w:t xml:space="preserve"> </w:t>
      </w:r>
      <w:r>
        <w:t>Outreach (NCITO) program provides $1</w:t>
      </w:r>
      <w:r w:rsidR="00E70657">
        <w:t> </w:t>
      </w:r>
      <w:r>
        <w:t>million</w:t>
      </w:r>
      <w:r w:rsidR="00BD5361">
        <w:t xml:space="preserve"> </w:t>
      </w:r>
      <w:r>
        <w:t>annually to support eligible National Collecting</w:t>
      </w:r>
      <w:r w:rsidR="00BD5361">
        <w:t xml:space="preserve"> </w:t>
      </w:r>
      <w:r>
        <w:t>Institutions to develop and tour exhibitio</w:t>
      </w:r>
      <w:r w:rsidR="00BD5361">
        <w:t xml:space="preserve">ns of cultural </w:t>
      </w:r>
      <w:r>
        <w:t>material within Au</w:t>
      </w:r>
      <w:r w:rsidR="00BD5361">
        <w:t xml:space="preserve">stralia, especially to regional </w:t>
      </w:r>
      <w:r>
        <w:t>communities. It a</w:t>
      </w:r>
      <w:r w:rsidR="00BD5361">
        <w:t xml:space="preserve">lso helps tour Australian works </w:t>
      </w:r>
      <w:r>
        <w:lastRenderedPageBreak/>
        <w:t xml:space="preserve">overseas. Since it </w:t>
      </w:r>
      <w:r w:rsidR="00BD5361">
        <w:t xml:space="preserve">began in 2009-10, approximately </w:t>
      </w:r>
      <w:r>
        <w:t>20 per cent</w:t>
      </w:r>
      <w:r w:rsidR="00BD5361">
        <w:t xml:space="preserve"> of NCITO funding has supported </w:t>
      </w:r>
      <w:r>
        <w:t>Indigenous vis</w:t>
      </w:r>
      <w:r w:rsidR="00BD5361">
        <w:t xml:space="preserve">ual arts projects, encompassing </w:t>
      </w:r>
      <w:r>
        <w:t>12 exhibitions that to</w:t>
      </w:r>
      <w:r w:rsidR="00BD5361">
        <w:t xml:space="preserve">ured to more than 35 Australian and two international venues. </w:t>
      </w:r>
    </w:p>
    <w:p w:rsidR="00A20919" w:rsidRDefault="00A20919" w:rsidP="00BD5361">
      <w:pPr>
        <w:pStyle w:val="Listparagraphbullets"/>
        <w:contextualSpacing w:val="0"/>
      </w:pPr>
      <w:r>
        <w:t>Artbank conti</w:t>
      </w:r>
      <w:r w:rsidR="00BD5361">
        <w:t xml:space="preserve">nues to grow its Indigenous art </w:t>
      </w:r>
      <w:r>
        <w:t>collection and promote i</w:t>
      </w:r>
      <w:r w:rsidR="00BD5361">
        <w:t xml:space="preserve">t internationally, particularly </w:t>
      </w:r>
      <w:r>
        <w:t>through Australian Government overseas posts.</w:t>
      </w:r>
    </w:p>
    <w:p w:rsidR="00912FAC" w:rsidRDefault="00A20919" w:rsidP="00E006CC">
      <w:pPr>
        <w:rPr>
          <w:rStyle w:val="SubtleReference"/>
          <w:rFonts w:asciiTheme="minorHAnsi" w:eastAsiaTheme="minorEastAsia" w:hAnsiTheme="minorHAnsi"/>
          <w:smallCaps w:val="0"/>
          <w:spacing w:val="15"/>
          <w:sz w:val="22"/>
        </w:rPr>
      </w:pPr>
      <w:r w:rsidRPr="00E006CC">
        <w:t>The Australian Government w</w:t>
      </w:r>
      <w:r w:rsidR="00BD5361" w:rsidRPr="00E006CC">
        <w:t xml:space="preserve">ill continue to coordinate </w:t>
      </w:r>
      <w:r w:rsidRPr="00E006CC">
        <w:t>support for the Indi</w:t>
      </w:r>
      <w:r w:rsidR="00BD5361" w:rsidRPr="00E006CC">
        <w:t xml:space="preserve">genous visual art sector across </w:t>
      </w:r>
      <w:r w:rsidRPr="00E006CC">
        <w:t>government, including w</w:t>
      </w:r>
      <w:r w:rsidR="00BD5361" w:rsidRPr="00E006CC">
        <w:t xml:space="preserve">orking with state and territory </w:t>
      </w:r>
      <w:r w:rsidRPr="00E006CC">
        <w:t>governments to targe</w:t>
      </w:r>
      <w:r w:rsidR="00BD5361" w:rsidRPr="00E006CC">
        <w:t xml:space="preserve">t actions, reducing duplication </w:t>
      </w:r>
      <w:r w:rsidRPr="00E006CC">
        <w:t>and gaps in support to th</w:t>
      </w:r>
      <w:r w:rsidR="00BD5361" w:rsidRPr="00E006CC">
        <w:t xml:space="preserve">e sector. Further, this support </w:t>
      </w:r>
      <w:r w:rsidRPr="00E006CC">
        <w:t>will complement actio</w:t>
      </w:r>
      <w:r w:rsidR="00BD5361" w:rsidRPr="00E006CC">
        <w:t xml:space="preserve">ns under the National Agreement </w:t>
      </w:r>
      <w:r w:rsidRPr="00E006CC">
        <w:t>on Closing the Gap, in</w:t>
      </w:r>
      <w:r w:rsidR="00BD5361" w:rsidRPr="00E006CC">
        <w:t xml:space="preserve"> which all levels of Australian </w:t>
      </w:r>
      <w:r w:rsidRPr="00E006CC">
        <w:t>government and Indig</w:t>
      </w:r>
      <w:r w:rsidR="00BD5361" w:rsidRPr="00E006CC">
        <w:t xml:space="preserve">enous Peak Organisations agreed </w:t>
      </w:r>
      <w:r w:rsidRPr="00E006CC">
        <w:lastRenderedPageBreak/>
        <w:t>to a target that Aborig</w:t>
      </w:r>
      <w:r w:rsidR="00BD5361" w:rsidRPr="00E006CC">
        <w:t xml:space="preserve">inal and Torres Strait Islander </w:t>
      </w:r>
      <w:r w:rsidRPr="00E006CC">
        <w:t>cultures and lang</w:t>
      </w:r>
      <w:r w:rsidR="00BD5361" w:rsidRPr="00E006CC">
        <w:t xml:space="preserve">uages are strong, supported and </w:t>
      </w:r>
      <w:r w:rsidRPr="00E006CC">
        <w:t>flourishing.</w:t>
      </w:r>
    </w:p>
    <w:p w:rsidR="00B73CD6" w:rsidRDefault="00B73CD6" w:rsidP="00E006CC">
      <w:pPr>
        <w:rPr>
          <w:rStyle w:val="SubtleReference"/>
          <w:rFonts w:asciiTheme="minorHAnsi" w:eastAsiaTheme="minorEastAsia" w:hAnsiTheme="minorHAnsi"/>
          <w:smallCaps w:val="0"/>
          <w:spacing w:val="15"/>
          <w:sz w:val="22"/>
        </w:rPr>
      </w:pPr>
      <w:r>
        <w:rPr>
          <w:noProof/>
          <w:lang w:eastAsia="en-AU"/>
        </w:rPr>
        <w:lastRenderedPageBreak/>
        <w:drawing>
          <wp:inline distT="0" distB="0" distL="0" distR="0" wp14:anchorId="7A1DC3BC" wp14:editId="2A654196">
            <wp:extent cx="4438834" cy="5918949"/>
            <wp:effectExtent l="2857" t="0" r="2858" b="2857"/>
            <wp:docPr id="11" name="Picture 11" descr="Image: Artist Anne Nunn painting her Kunjuri (shield), at an earth pigment workshop, 2021 held at Bana Yirriji Art Centre. In this workshop the artists experimented with mixing paint made from locally collected and prepared earth pigments. Image: Copyright Bana Yirriji Art Centre, Edwina Circuitt." title="Artist Anne Nunn painting her Kunjuri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6300"/>
                              </a14:imgEffect>
                            </a14:imgLayer>
                          </a14:imgProps>
                        </a:ext>
                        <a:ext uri="{28A0092B-C50C-407E-A947-70E740481C1C}">
                          <a14:useLocalDpi xmlns:a14="http://schemas.microsoft.com/office/drawing/2010/main" val="0"/>
                        </a:ext>
                      </a:extLst>
                    </a:blip>
                    <a:stretch>
                      <a:fillRect/>
                    </a:stretch>
                  </pic:blipFill>
                  <pic:spPr bwMode="auto">
                    <a:xfrm rot="5400000">
                      <a:off x="0" y="0"/>
                      <a:ext cx="4464057" cy="5952583"/>
                    </a:xfrm>
                    <a:prstGeom prst="rect">
                      <a:avLst/>
                    </a:prstGeom>
                    <a:noFill/>
                    <a:ln>
                      <a:noFill/>
                    </a:ln>
                  </pic:spPr>
                </pic:pic>
              </a:graphicData>
            </a:graphic>
          </wp:inline>
        </w:drawing>
      </w:r>
    </w:p>
    <w:p w:rsidR="00B73CD6" w:rsidRDefault="001A0CB5" w:rsidP="00E006CC">
      <w:pPr>
        <w:rPr>
          <w:rStyle w:val="SubtleReference"/>
          <w:rFonts w:asciiTheme="minorHAnsi" w:eastAsiaTheme="minorEastAsia" w:hAnsiTheme="minorHAnsi"/>
          <w:smallCaps w:val="0"/>
          <w:spacing w:val="15"/>
          <w:sz w:val="22"/>
        </w:rPr>
      </w:pPr>
      <w:r>
        <w:rPr>
          <w:rStyle w:val="SubtleReference"/>
          <w:rFonts w:asciiTheme="minorHAnsi" w:eastAsiaTheme="minorEastAsia" w:hAnsiTheme="minorHAnsi"/>
          <w:smallCaps w:val="0"/>
          <w:spacing w:val="15"/>
          <w:sz w:val="22"/>
        </w:rPr>
        <w:lastRenderedPageBreak/>
        <w:t xml:space="preserve">Image: </w:t>
      </w:r>
      <w:r w:rsidR="00912FAC">
        <w:rPr>
          <w:rStyle w:val="SubtleReference"/>
          <w:rFonts w:asciiTheme="minorHAnsi" w:eastAsiaTheme="minorEastAsia" w:hAnsiTheme="minorHAnsi"/>
          <w:smallCaps w:val="0"/>
          <w:spacing w:val="15"/>
          <w:sz w:val="22"/>
        </w:rPr>
        <w:t>Artist A</w:t>
      </w:r>
      <w:r w:rsidR="00912FAC" w:rsidRPr="00912FAC">
        <w:rPr>
          <w:rStyle w:val="SubtleReference"/>
          <w:rFonts w:asciiTheme="minorHAnsi" w:eastAsiaTheme="minorEastAsia" w:hAnsiTheme="minorHAnsi"/>
          <w:smallCaps w:val="0"/>
          <w:spacing w:val="15"/>
          <w:sz w:val="22"/>
        </w:rPr>
        <w:t xml:space="preserve">nne </w:t>
      </w:r>
      <w:r w:rsidR="00912FAC">
        <w:rPr>
          <w:rStyle w:val="SubtleReference"/>
          <w:rFonts w:asciiTheme="minorHAnsi" w:eastAsiaTheme="minorEastAsia" w:hAnsiTheme="minorHAnsi"/>
          <w:smallCaps w:val="0"/>
          <w:spacing w:val="15"/>
          <w:sz w:val="22"/>
        </w:rPr>
        <w:t>N</w:t>
      </w:r>
      <w:r w:rsidR="00912FAC" w:rsidRPr="00912FAC">
        <w:rPr>
          <w:rStyle w:val="SubtleReference"/>
          <w:rFonts w:asciiTheme="minorHAnsi" w:eastAsiaTheme="minorEastAsia" w:hAnsiTheme="minorHAnsi"/>
          <w:smallCaps w:val="0"/>
          <w:spacing w:val="15"/>
          <w:sz w:val="22"/>
        </w:rPr>
        <w:t xml:space="preserve">unn painting her </w:t>
      </w:r>
      <w:proofErr w:type="spellStart"/>
      <w:r w:rsidR="00912FAC">
        <w:rPr>
          <w:rStyle w:val="SubtleReference"/>
          <w:rFonts w:asciiTheme="minorHAnsi" w:eastAsiaTheme="minorEastAsia" w:hAnsiTheme="minorHAnsi"/>
          <w:smallCaps w:val="0"/>
          <w:spacing w:val="15"/>
          <w:sz w:val="22"/>
        </w:rPr>
        <w:t>K</w:t>
      </w:r>
      <w:r w:rsidR="00912FAC" w:rsidRPr="00912FAC">
        <w:rPr>
          <w:rStyle w:val="SubtleReference"/>
          <w:rFonts w:asciiTheme="minorHAnsi" w:eastAsiaTheme="minorEastAsia" w:hAnsiTheme="minorHAnsi"/>
          <w:smallCaps w:val="0"/>
          <w:spacing w:val="15"/>
          <w:sz w:val="22"/>
        </w:rPr>
        <w:t>unjuri</w:t>
      </w:r>
      <w:proofErr w:type="spellEnd"/>
      <w:r w:rsidR="00912FAC" w:rsidRPr="00912FAC">
        <w:rPr>
          <w:rStyle w:val="SubtleReference"/>
          <w:rFonts w:asciiTheme="minorHAnsi" w:eastAsiaTheme="minorEastAsia" w:hAnsiTheme="minorHAnsi"/>
          <w:smallCaps w:val="0"/>
          <w:spacing w:val="15"/>
          <w:sz w:val="22"/>
        </w:rPr>
        <w:t xml:space="preserve"> (shield), at an earth</w:t>
      </w:r>
      <w:r w:rsidR="00912FAC">
        <w:rPr>
          <w:rStyle w:val="SubtleReference"/>
          <w:rFonts w:asciiTheme="minorHAnsi" w:eastAsiaTheme="minorEastAsia" w:hAnsiTheme="minorHAnsi"/>
          <w:smallCaps w:val="0"/>
          <w:spacing w:val="15"/>
          <w:sz w:val="22"/>
        </w:rPr>
        <w:t xml:space="preserve"> </w:t>
      </w:r>
      <w:r w:rsidR="00912FAC" w:rsidRPr="00912FAC">
        <w:rPr>
          <w:rStyle w:val="SubtleReference"/>
          <w:rFonts w:asciiTheme="minorHAnsi" w:eastAsiaTheme="minorEastAsia" w:hAnsiTheme="minorHAnsi"/>
          <w:smallCaps w:val="0"/>
          <w:spacing w:val="15"/>
          <w:sz w:val="22"/>
        </w:rPr>
        <w:t>pigment workshop, 2021 held at</w:t>
      </w:r>
      <w:r w:rsidR="00912FAC">
        <w:rPr>
          <w:rStyle w:val="SubtleReference"/>
          <w:rFonts w:asciiTheme="minorHAnsi" w:eastAsiaTheme="minorEastAsia" w:hAnsiTheme="minorHAnsi"/>
          <w:smallCaps w:val="0"/>
          <w:spacing w:val="15"/>
          <w:sz w:val="22"/>
        </w:rPr>
        <w:t xml:space="preserve"> </w:t>
      </w:r>
      <w:proofErr w:type="spellStart"/>
      <w:r w:rsidR="00912FAC">
        <w:rPr>
          <w:rStyle w:val="SubtleReference"/>
          <w:rFonts w:asciiTheme="minorHAnsi" w:eastAsiaTheme="minorEastAsia" w:hAnsiTheme="minorHAnsi"/>
          <w:smallCaps w:val="0"/>
          <w:spacing w:val="15"/>
          <w:sz w:val="22"/>
        </w:rPr>
        <w:t>Bana</w:t>
      </w:r>
      <w:proofErr w:type="spellEnd"/>
      <w:r w:rsidR="00912FAC">
        <w:rPr>
          <w:rStyle w:val="SubtleReference"/>
          <w:rFonts w:asciiTheme="minorHAnsi" w:eastAsiaTheme="minorEastAsia" w:hAnsiTheme="minorHAnsi"/>
          <w:smallCaps w:val="0"/>
          <w:spacing w:val="15"/>
          <w:sz w:val="22"/>
        </w:rPr>
        <w:t> </w:t>
      </w:r>
      <w:proofErr w:type="spellStart"/>
      <w:r w:rsidR="00912FAC">
        <w:rPr>
          <w:rStyle w:val="SubtleReference"/>
          <w:rFonts w:asciiTheme="minorHAnsi" w:eastAsiaTheme="minorEastAsia" w:hAnsiTheme="minorHAnsi"/>
          <w:smallCaps w:val="0"/>
          <w:spacing w:val="15"/>
          <w:sz w:val="22"/>
        </w:rPr>
        <w:t>Y</w:t>
      </w:r>
      <w:r w:rsidR="00912FAC" w:rsidRPr="00912FAC">
        <w:rPr>
          <w:rStyle w:val="SubtleReference"/>
          <w:rFonts w:asciiTheme="minorHAnsi" w:eastAsiaTheme="minorEastAsia" w:hAnsiTheme="minorHAnsi"/>
          <w:smallCaps w:val="0"/>
          <w:spacing w:val="15"/>
          <w:sz w:val="22"/>
        </w:rPr>
        <w:t>irriji</w:t>
      </w:r>
      <w:proofErr w:type="spellEnd"/>
      <w:r w:rsidR="00912FAC" w:rsidRPr="00912FAC">
        <w:rPr>
          <w:rStyle w:val="SubtleReference"/>
          <w:rFonts w:asciiTheme="minorHAnsi" w:eastAsiaTheme="minorEastAsia" w:hAnsiTheme="minorHAnsi"/>
          <w:smallCaps w:val="0"/>
          <w:spacing w:val="15"/>
          <w:sz w:val="22"/>
        </w:rPr>
        <w:t xml:space="preserve"> </w:t>
      </w:r>
      <w:r w:rsidR="00912FAC">
        <w:rPr>
          <w:rStyle w:val="SubtleReference"/>
          <w:rFonts w:asciiTheme="minorHAnsi" w:eastAsiaTheme="minorEastAsia" w:hAnsiTheme="minorHAnsi"/>
          <w:smallCaps w:val="0"/>
          <w:spacing w:val="15"/>
          <w:sz w:val="22"/>
        </w:rPr>
        <w:t>A</w:t>
      </w:r>
      <w:r w:rsidR="00912FAC" w:rsidRPr="00912FAC">
        <w:rPr>
          <w:rStyle w:val="SubtleReference"/>
          <w:rFonts w:asciiTheme="minorHAnsi" w:eastAsiaTheme="minorEastAsia" w:hAnsiTheme="minorHAnsi"/>
          <w:smallCaps w:val="0"/>
          <w:spacing w:val="15"/>
          <w:sz w:val="22"/>
        </w:rPr>
        <w:t xml:space="preserve">rt </w:t>
      </w:r>
      <w:r w:rsidR="00912FAC">
        <w:rPr>
          <w:rStyle w:val="SubtleReference"/>
          <w:rFonts w:asciiTheme="minorHAnsi" w:eastAsiaTheme="minorEastAsia" w:hAnsiTheme="minorHAnsi"/>
          <w:smallCaps w:val="0"/>
          <w:spacing w:val="15"/>
          <w:sz w:val="22"/>
        </w:rPr>
        <w:t xml:space="preserve">Centre. In this workshop the </w:t>
      </w:r>
      <w:r w:rsidR="00912FAC" w:rsidRPr="00912FAC">
        <w:rPr>
          <w:rStyle w:val="SubtleReference"/>
          <w:rFonts w:asciiTheme="minorHAnsi" w:eastAsiaTheme="minorEastAsia" w:hAnsiTheme="minorHAnsi"/>
          <w:smallCaps w:val="0"/>
          <w:spacing w:val="15"/>
          <w:sz w:val="22"/>
        </w:rPr>
        <w:t>artists experimented with mixing paint made from locally collected and p</w:t>
      </w:r>
      <w:r w:rsidR="00912FAC">
        <w:rPr>
          <w:rStyle w:val="SubtleReference"/>
          <w:rFonts w:asciiTheme="minorHAnsi" w:eastAsiaTheme="minorEastAsia" w:hAnsiTheme="minorHAnsi"/>
          <w:smallCaps w:val="0"/>
          <w:spacing w:val="15"/>
          <w:sz w:val="22"/>
        </w:rPr>
        <w:t>repared earth pigments.</w:t>
      </w:r>
      <w:r w:rsidR="009C726E">
        <w:rPr>
          <w:rStyle w:val="SubtleReference"/>
          <w:rFonts w:asciiTheme="minorHAnsi" w:eastAsiaTheme="minorEastAsia" w:hAnsiTheme="minorHAnsi"/>
          <w:smallCaps w:val="0"/>
          <w:spacing w:val="15"/>
          <w:sz w:val="22"/>
        </w:rPr>
        <w:t xml:space="preserve"> </w:t>
      </w:r>
      <w:r w:rsidR="00912FAC">
        <w:rPr>
          <w:rStyle w:val="SubtleReference"/>
          <w:rFonts w:asciiTheme="minorHAnsi" w:eastAsiaTheme="minorEastAsia" w:hAnsiTheme="minorHAnsi"/>
          <w:smallCaps w:val="0"/>
          <w:spacing w:val="15"/>
          <w:sz w:val="22"/>
        </w:rPr>
        <w:t>Image: C</w:t>
      </w:r>
      <w:r w:rsidR="00912FAC" w:rsidRPr="00912FAC">
        <w:rPr>
          <w:rStyle w:val="SubtleReference"/>
          <w:rFonts w:asciiTheme="minorHAnsi" w:eastAsiaTheme="minorEastAsia" w:hAnsiTheme="minorHAnsi"/>
          <w:smallCaps w:val="0"/>
          <w:spacing w:val="15"/>
          <w:sz w:val="22"/>
        </w:rPr>
        <w:t xml:space="preserve">opyright </w:t>
      </w:r>
      <w:proofErr w:type="spellStart"/>
      <w:r w:rsidR="00912FAC">
        <w:rPr>
          <w:rStyle w:val="SubtleReference"/>
          <w:rFonts w:asciiTheme="minorHAnsi" w:eastAsiaTheme="minorEastAsia" w:hAnsiTheme="minorHAnsi"/>
          <w:smallCaps w:val="0"/>
          <w:spacing w:val="15"/>
          <w:sz w:val="22"/>
        </w:rPr>
        <w:t>B</w:t>
      </w:r>
      <w:r w:rsidR="00912FAC" w:rsidRPr="00912FAC">
        <w:rPr>
          <w:rStyle w:val="SubtleReference"/>
          <w:rFonts w:asciiTheme="minorHAnsi" w:eastAsiaTheme="minorEastAsia" w:hAnsiTheme="minorHAnsi"/>
          <w:smallCaps w:val="0"/>
          <w:spacing w:val="15"/>
          <w:sz w:val="22"/>
        </w:rPr>
        <w:t>ana</w:t>
      </w:r>
      <w:proofErr w:type="spellEnd"/>
      <w:r w:rsidR="00912FAC">
        <w:rPr>
          <w:rStyle w:val="SubtleReference"/>
          <w:rFonts w:asciiTheme="minorHAnsi" w:eastAsiaTheme="minorEastAsia" w:hAnsiTheme="minorHAnsi"/>
          <w:smallCaps w:val="0"/>
          <w:spacing w:val="15"/>
          <w:sz w:val="22"/>
        </w:rPr>
        <w:t> </w:t>
      </w:r>
      <w:proofErr w:type="spellStart"/>
      <w:r w:rsidR="00912FAC">
        <w:rPr>
          <w:rStyle w:val="SubtleReference"/>
          <w:rFonts w:asciiTheme="minorHAnsi" w:eastAsiaTheme="minorEastAsia" w:hAnsiTheme="minorHAnsi"/>
          <w:smallCaps w:val="0"/>
          <w:spacing w:val="15"/>
          <w:sz w:val="22"/>
        </w:rPr>
        <w:t>Y</w:t>
      </w:r>
      <w:r w:rsidR="00912FAC" w:rsidRPr="00912FAC">
        <w:rPr>
          <w:rStyle w:val="SubtleReference"/>
          <w:rFonts w:asciiTheme="minorHAnsi" w:eastAsiaTheme="minorEastAsia" w:hAnsiTheme="minorHAnsi"/>
          <w:smallCaps w:val="0"/>
          <w:spacing w:val="15"/>
          <w:sz w:val="22"/>
        </w:rPr>
        <w:t>irriji</w:t>
      </w:r>
      <w:proofErr w:type="spellEnd"/>
      <w:r w:rsidR="00912FAC" w:rsidRPr="00912FAC">
        <w:rPr>
          <w:rStyle w:val="SubtleReference"/>
          <w:rFonts w:asciiTheme="minorHAnsi" w:eastAsiaTheme="minorEastAsia" w:hAnsiTheme="minorHAnsi"/>
          <w:smallCaps w:val="0"/>
          <w:spacing w:val="15"/>
          <w:sz w:val="22"/>
        </w:rPr>
        <w:t xml:space="preserve"> </w:t>
      </w:r>
      <w:r w:rsidR="00912FAC">
        <w:rPr>
          <w:rStyle w:val="SubtleReference"/>
          <w:rFonts w:asciiTheme="minorHAnsi" w:eastAsiaTheme="minorEastAsia" w:hAnsiTheme="minorHAnsi"/>
          <w:smallCaps w:val="0"/>
          <w:spacing w:val="15"/>
          <w:sz w:val="22"/>
        </w:rPr>
        <w:t>Art C</w:t>
      </w:r>
      <w:r w:rsidR="00912FAC" w:rsidRPr="00912FAC">
        <w:rPr>
          <w:rStyle w:val="SubtleReference"/>
          <w:rFonts w:asciiTheme="minorHAnsi" w:eastAsiaTheme="minorEastAsia" w:hAnsiTheme="minorHAnsi"/>
          <w:smallCaps w:val="0"/>
          <w:spacing w:val="15"/>
          <w:sz w:val="22"/>
        </w:rPr>
        <w:t xml:space="preserve">entre, </w:t>
      </w:r>
      <w:r w:rsidR="00912FAC">
        <w:rPr>
          <w:rStyle w:val="SubtleReference"/>
          <w:rFonts w:asciiTheme="minorHAnsi" w:eastAsiaTheme="minorEastAsia" w:hAnsiTheme="minorHAnsi"/>
          <w:smallCaps w:val="0"/>
          <w:spacing w:val="15"/>
          <w:sz w:val="22"/>
        </w:rPr>
        <w:t>Edwin</w:t>
      </w:r>
      <w:r w:rsidR="009C726E">
        <w:rPr>
          <w:rStyle w:val="SubtleReference"/>
          <w:rFonts w:asciiTheme="minorHAnsi" w:eastAsiaTheme="minorEastAsia" w:hAnsiTheme="minorHAnsi"/>
          <w:smallCaps w:val="0"/>
          <w:spacing w:val="15"/>
          <w:sz w:val="22"/>
        </w:rPr>
        <w:t>a</w:t>
      </w:r>
      <w:r w:rsidR="00912FAC">
        <w:rPr>
          <w:rStyle w:val="SubtleReference"/>
          <w:rFonts w:asciiTheme="minorHAnsi" w:eastAsiaTheme="minorEastAsia" w:hAnsiTheme="minorHAnsi"/>
          <w:smallCaps w:val="0"/>
          <w:spacing w:val="15"/>
          <w:sz w:val="22"/>
        </w:rPr>
        <w:t> </w:t>
      </w:r>
      <w:proofErr w:type="spellStart"/>
      <w:r w:rsidR="00912FAC">
        <w:rPr>
          <w:rStyle w:val="SubtleReference"/>
          <w:rFonts w:asciiTheme="minorHAnsi" w:eastAsiaTheme="minorEastAsia" w:hAnsiTheme="minorHAnsi"/>
          <w:smallCaps w:val="0"/>
          <w:spacing w:val="15"/>
          <w:sz w:val="22"/>
        </w:rPr>
        <w:t>C</w:t>
      </w:r>
      <w:r w:rsidR="00912FAC" w:rsidRPr="00912FAC">
        <w:rPr>
          <w:rStyle w:val="SubtleReference"/>
          <w:rFonts w:asciiTheme="minorHAnsi" w:eastAsiaTheme="minorEastAsia" w:hAnsiTheme="minorHAnsi"/>
          <w:smallCaps w:val="0"/>
          <w:spacing w:val="15"/>
          <w:sz w:val="22"/>
        </w:rPr>
        <w:t>ircuitt</w:t>
      </w:r>
      <w:proofErr w:type="spellEnd"/>
      <w:r w:rsidR="00912FAC" w:rsidRPr="00912FAC">
        <w:rPr>
          <w:rStyle w:val="SubtleReference"/>
          <w:rFonts w:asciiTheme="minorHAnsi" w:eastAsiaTheme="minorEastAsia" w:hAnsiTheme="minorHAnsi"/>
          <w:smallCaps w:val="0"/>
          <w:spacing w:val="15"/>
          <w:sz w:val="22"/>
        </w:rPr>
        <w:t>.</w:t>
      </w:r>
    </w:p>
    <w:p w:rsidR="007A472B" w:rsidRPr="007A472B" w:rsidRDefault="007A472B" w:rsidP="00EC3D1E">
      <w:pPr>
        <w:pStyle w:val="Heading2"/>
        <w:spacing w:before="360"/>
      </w:pPr>
      <w:bookmarkStart w:id="43" w:name="_Toc80953582"/>
      <w:bookmarkStart w:id="44" w:name="_Toc80961291"/>
      <w:r w:rsidRPr="007A472B">
        <w:t>What you told us</w:t>
      </w:r>
      <w:bookmarkEnd w:id="43"/>
      <w:bookmarkEnd w:id="44"/>
    </w:p>
    <w:p w:rsidR="007A472B" w:rsidRPr="00BD5361" w:rsidRDefault="007A472B" w:rsidP="007A472B">
      <w:pPr>
        <w:rPr>
          <w:rStyle w:val="Strong"/>
        </w:rPr>
      </w:pPr>
      <w:r w:rsidRPr="00BD5361">
        <w:rPr>
          <w:rStyle w:val="Strong"/>
        </w:rPr>
        <w:t xml:space="preserve">In </w:t>
      </w:r>
      <w:r w:rsidRPr="007A472B">
        <w:rPr>
          <w:rStyle w:val="Strong"/>
        </w:rPr>
        <w:t xml:space="preserve">September </w:t>
      </w:r>
      <w:r>
        <w:rPr>
          <w:rStyle w:val="Strong"/>
        </w:rPr>
        <w:t xml:space="preserve">2020, the Australian Government </w:t>
      </w:r>
      <w:r w:rsidRPr="007A472B">
        <w:rPr>
          <w:rStyle w:val="Strong"/>
        </w:rPr>
        <w:t xml:space="preserve">released a consultation paper, titled </w:t>
      </w:r>
      <w:proofErr w:type="gramStart"/>
      <w:r w:rsidR="00E70657">
        <w:rPr>
          <w:rStyle w:val="Strong"/>
          <w:i/>
        </w:rPr>
        <w:t>Growing</w:t>
      </w:r>
      <w:proofErr w:type="gramEnd"/>
      <w:r w:rsidR="00E70657">
        <w:rPr>
          <w:rStyle w:val="Strong"/>
          <w:i/>
        </w:rPr>
        <w:t> </w:t>
      </w:r>
      <w:r w:rsidRPr="00E006CC">
        <w:rPr>
          <w:rStyle w:val="Strong"/>
          <w:i/>
        </w:rPr>
        <w:t>the Indigenous Visual Arts Industry</w:t>
      </w:r>
      <w:r>
        <w:rPr>
          <w:rStyle w:val="Strong"/>
        </w:rPr>
        <w:t xml:space="preserve">. As well as taking </w:t>
      </w:r>
      <w:r w:rsidRPr="007A472B">
        <w:rPr>
          <w:rStyle w:val="Strong"/>
        </w:rPr>
        <w:t>submissions, the Government conducted roundtable</w:t>
      </w:r>
      <w:r>
        <w:rPr>
          <w:rStyle w:val="Strong"/>
        </w:rPr>
        <w:t xml:space="preserve"> </w:t>
      </w:r>
      <w:r w:rsidRPr="007A472B">
        <w:rPr>
          <w:rStyle w:val="Strong"/>
        </w:rPr>
        <w:t>discussions and accepted survey responses. Here is</w:t>
      </w:r>
      <w:r>
        <w:rPr>
          <w:rStyle w:val="Strong"/>
        </w:rPr>
        <w:t xml:space="preserve"> a summary of what you told us</w:t>
      </w:r>
      <w:r w:rsidRPr="00BD5361">
        <w:rPr>
          <w:rStyle w:val="Strong"/>
        </w:rPr>
        <w:t>.</w:t>
      </w:r>
    </w:p>
    <w:p w:rsidR="007A472B" w:rsidRDefault="00822A78" w:rsidP="00C427A6">
      <w:pPr>
        <w:pStyle w:val="Heading3"/>
      </w:pPr>
      <w:bookmarkStart w:id="45" w:name="_Toc80953583"/>
      <w:bookmarkStart w:id="46" w:name="_Toc80961292"/>
      <w:r>
        <w:lastRenderedPageBreak/>
        <w:t xml:space="preserve">Theme </w:t>
      </w:r>
      <w:r w:rsidRPr="007A472B">
        <w:t>1: Sustainable Growth</w:t>
      </w:r>
      <w:bookmarkEnd w:id="45"/>
      <w:bookmarkEnd w:id="46"/>
    </w:p>
    <w:p w:rsidR="00822A78" w:rsidRDefault="00822A78" w:rsidP="00E006CC">
      <w:r>
        <w:t>Indigenous cultures and artistic expressions are interconnected and can be leveraged to support better economic and social outcomes for Aboriginal and Torres Strait Islander peoples. Advancing the industry in a sustainable manner needs increased Indigenous representation and voice.</w:t>
      </w:r>
    </w:p>
    <w:p w:rsidR="00822A78" w:rsidRDefault="00822A78" w:rsidP="00E006CC">
      <w:r>
        <w:t>Professional Aboriginal and Torres Strait Islander visual artists should have access to support regardless of how and where they practice their art. Investment in people such as training and career pathway development for artists and the arts workforce is vital to support current practitioners and the next generation.</w:t>
      </w:r>
    </w:p>
    <w:p w:rsidR="00822A78" w:rsidRDefault="00822A78" w:rsidP="00E006CC">
      <w:r>
        <w:lastRenderedPageBreak/>
        <w:t>Increasing availability of information on how to navigate and be part of an ethical market is also important. Key considerations include expanding artist access to information on their rights and increasing consumer awareness on how to support ethical practices.</w:t>
      </w:r>
    </w:p>
    <w:p w:rsidR="007A472B" w:rsidRDefault="00822A78" w:rsidP="00E006CC">
      <w:r>
        <w:t>Understanding funding opportunities, both what is available and how to make the most of them, is important to increasing growth in the sector.</w:t>
      </w:r>
    </w:p>
    <w:p w:rsidR="007A472B" w:rsidRDefault="00822A78" w:rsidP="00C427A6">
      <w:pPr>
        <w:pStyle w:val="Heading3"/>
      </w:pPr>
      <w:bookmarkStart w:id="47" w:name="_Toc80953584"/>
      <w:bookmarkStart w:id="48" w:name="_Toc80961293"/>
      <w:r w:rsidRPr="007A472B">
        <w:t>Theme 2: Capacity Building</w:t>
      </w:r>
      <w:bookmarkEnd w:id="47"/>
      <w:bookmarkEnd w:id="48"/>
    </w:p>
    <w:p w:rsidR="00822A78" w:rsidRDefault="00822A78" w:rsidP="00E006CC">
      <w:r>
        <w:t>Skills training and professional development for the industry’s artists and workforce is central to building capacity in the sector. Key areas of development are increasing the delivery of training for artists and arts workers in art centres. For inde</w:t>
      </w:r>
      <w:r>
        <w:lastRenderedPageBreak/>
        <w:t>pendent artists assistance is needed to access skills development, professional pathways and establish relationships with commercial galleries. The benefits of more involvement from the collections sector in capacity building is also important.</w:t>
      </w:r>
    </w:p>
    <w:p w:rsidR="00822A78" w:rsidRDefault="00822A78" w:rsidP="00E006CC">
      <w:r>
        <w:t>The leadership of Indigenous people is a significant feature of the Indigenous visual arts industry, however, there is more to be done and opportunity to develop the governance skills and experience that will provide the capacity and choice for Indigenous people to take up leadership roles in all aspects of the sector.</w:t>
      </w:r>
    </w:p>
    <w:p w:rsidR="007A472B" w:rsidRDefault="00822A78" w:rsidP="00E006CC">
      <w:r>
        <w:t>The industry needs to adapt to the opportunities presented by an increasingly digital world and be open to the potential offered by the domestic and international tourism markets.</w:t>
      </w:r>
    </w:p>
    <w:p w:rsidR="007A472B" w:rsidRDefault="00822A78" w:rsidP="00C427A6">
      <w:pPr>
        <w:pStyle w:val="Heading3"/>
      </w:pPr>
      <w:bookmarkStart w:id="49" w:name="_Toc80953585"/>
      <w:bookmarkStart w:id="50" w:name="_Toc80961294"/>
      <w:r>
        <w:lastRenderedPageBreak/>
        <w:t>Theme 3: Access t</w:t>
      </w:r>
      <w:r w:rsidRPr="007A472B">
        <w:t>o Market</w:t>
      </w:r>
      <w:bookmarkEnd w:id="49"/>
      <w:bookmarkEnd w:id="50"/>
    </w:p>
    <w:p w:rsidR="00822A78" w:rsidRDefault="00822A78" w:rsidP="00E006CC">
      <w:r>
        <w:t>Greater promotion of ethical practices for both consumers and the supply chain was identified in the consultations as the most pressing need in expanding access to markets.</w:t>
      </w:r>
    </w:p>
    <w:p w:rsidR="00822A78" w:rsidRDefault="00822A78" w:rsidP="00E006CC">
      <w:r>
        <w:t xml:space="preserve">Increasing the industry’s digital capabilities and resourcing will increase access to markets. In order to respond to increasingly online ways of doing business, the industry needs to increase digital </w:t>
      </w:r>
      <w:proofErr w:type="spellStart"/>
      <w:r>
        <w:t>infrastructure,</w:t>
      </w:r>
      <w:proofErr w:type="spellEnd"/>
      <w:r>
        <w:t xml:space="preserve"> connectivity and implement necessary technology upgrades. More online skills training and opportunities are needed to deepen social media and marketing skillsets.</w:t>
      </w:r>
    </w:p>
    <w:p w:rsidR="00822A78" w:rsidRDefault="00822A78" w:rsidP="00E006CC">
      <w:r>
        <w:t xml:space="preserve">The industry seeks support to expand in domestic and international markets, including through promotions to create greater </w:t>
      </w:r>
      <w:r>
        <w:lastRenderedPageBreak/>
        <w:t>appreciation of Aboriginal and Torres Strait</w:t>
      </w:r>
      <w:r w:rsidR="00837A68">
        <w:t xml:space="preserve"> </w:t>
      </w:r>
      <w:r>
        <w:t>Islander art and culture and a more deeply connected</w:t>
      </w:r>
      <w:r w:rsidR="00837A68">
        <w:t xml:space="preserve"> </w:t>
      </w:r>
      <w:r>
        <w:t>consumer base.</w:t>
      </w:r>
    </w:p>
    <w:p w:rsidR="00822A78" w:rsidRDefault="00822A78" w:rsidP="00E006CC">
      <w:r>
        <w:t>Physical and online arts fairs offer a significant opportunity</w:t>
      </w:r>
      <w:r w:rsidR="00837A68">
        <w:t xml:space="preserve"> </w:t>
      </w:r>
      <w:r>
        <w:t>for artists and the industry to grow. Those that facilitate art</w:t>
      </w:r>
      <w:r w:rsidR="00837A68">
        <w:t xml:space="preserve"> </w:t>
      </w:r>
      <w:r>
        <w:t>fairs indicated that, in responding to growth, the industry</w:t>
      </w:r>
      <w:r w:rsidR="00837A68">
        <w:t xml:space="preserve"> </w:t>
      </w:r>
      <w:r>
        <w:t>would need to increase resourcing to meet the new strains</w:t>
      </w:r>
      <w:r w:rsidR="00837A68">
        <w:t xml:space="preserve"> </w:t>
      </w:r>
      <w:r>
        <w:t>of demand.</w:t>
      </w:r>
    </w:p>
    <w:p w:rsidR="007A472B" w:rsidRDefault="00822A78" w:rsidP="00E006CC">
      <w:r>
        <w:t>Devices such as a certification trade mark or labelling scheme</w:t>
      </w:r>
      <w:r w:rsidR="00837A68">
        <w:t xml:space="preserve"> </w:t>
      </w:r>
      <w:r>
        <w:t>may help boost market confidence. Further consultation and</w:t>
      </w:r>
      <w:r w:rsidR="008C0B6D">
        <w:t xml:space="preserve"> </w:t>
      </w:r>
      <w:r>
        <w:t>investigation is needed to explore how such a system would</w:t>
      </w:r>
      <w:r w:rsidR="008C0B6D">
        <w:t xml:space="preserve"> </w:t>
      </w:r>
      <w:r>
        <w:t>work and how to avoid creating an undesirable burden on</w:t>
      </w:r>
      <w:r w:rsidR="008C0B6D">
        <w:t xml:space="preserve"> </w:t>
      </w:r>
      <w:r>
        <w:t>artists or art centres.</w:t>
      </w:r>
    </w:p>
    <w:p w:rsidR="007A472B" w:rsidRDefault="00822A78" w:rsidP="00C427A6">
      <w:pPr>
        <w:pStyle w:val="Heading3"/>
      </w:pPr>
      <w:bookmarkStart w:id="51" w:name="_Toc80953586"/>
      <w:bookmarkStart w:id="52" w:name="_Toc80961295"/>
      <w:r w:rsidRPr="007A472B">
        <w:t>Theme 4: Legal Protections</w:t>
      </w:r>
      <w:bookmarkEnd w:id="51"/>
      <w:bookmarkEnd w:id="52"/>
    </w:p>
    <w:p w:rsidR="008C0B6D" w:rsidRDefault="008C0B6D" w:rsidP="00E006CC">
      <w:r>
        <w:t xml:space="preserve">It is vitally important that Aboriginal and Torres Strait Islander artists have readily available access to resources, advice and </w:t>
      </w:r>
      <w:r>
        <w:lastRenderedPageBreak/>
        <w:t>support to make informed decisions about their work, regardless of how or where they practice their profession. The current work that Arts Law and the Indigenous Art Code do in this area is valued by the industry.</w:t>
      </w:r>
    </w:p>
    <w:p w:rsidR="008C0B6D" w:rsidRDefault="008C0B6D" w:rsidP="00E006CC">
      <w:r>
        <w:t xml:space="preserve">There is support for reciprocal international arrangements in the Resale Royalty Scheme for visual artists given increasing international sales being made online. There is also some support for greater inspection powers for the collecting society. </w:t>
      </w:r>
    </w:p>
    <w:p w:rsidR="008C0B6D" w:rsidRDefault="008C0B6D" w:rsidP="00E006CC">
      <w:r>
        <w:t>Some industry representatives call for robust protections mechanisms with the powers of enforcement, such as a mandatory Indigenous art code.</w:t>
      </w:r>
    </w:p>
    <w:p w:rsidR="007A472B" w:rsidRPr="008C0B6D" w:rsidRDefault="008C0B6D" w:rsidP="00E006CC">
      <w:r>
        <w:t xml:space="preserve">Many submissions indicated the need for further exploration of potential models for legislation to protect Indigenous Cultural and Intellectual Property. Some submissions, including collections representatives, outlined the complexities of Indigenous </w:t>
      </w:r>
      <w:r>
        <w:lastRenderedPageBreak/>
        <w:t xml:space="preserve">Cultural and Intellectual Property laws and that all changes to existing laws would need due consideration. </w:t>
      </w:r>
    </w:p>
    <w:p w:rsidR="008C0B6D" w:rsidRPr="007A472B" w:rsidRDefault="00C427A6" w:rsidP="00EC3D1E">
      <w:pPr>
        <w:pStyle w:val="Heading2"/>
        <w:spacing w:before="360"/>
      </w:pPr>
      <w:bookmarkStart w:id="53" w:name="_Toc80953587"/>
      <w:bookmarkStart w:id="54" w:name="_Toc80961296"/>
      <w:r>
        <w:t>The A</w:t>
      </w:r>
      <w:r w:rsidR="008C0B6D" w:rsidRPr="008C0B6D">
        <w:t xml:space="preserve">ction </w:t>
      </w:r>
      <w:r>
        <w:t>P</w:t>
      </w:r>
      <w:r w:rsidR="008C0B6D" w:rsidRPr="008C0B6D">
        <w:t>lan objectives</w:t>
      </w:r>
      <w:bookmarkEnd w:id="53"/>
      <w:bookmarkEnd w:id="54"/>
    </w:p>
    <w:p w:rsidR="008C0B6D" w:rsidRDefault="008C0B6D" w:rsidP="008C0B6D">
      <w:r>
        <w:t>Through this action plan, the Australian Government is seeking to support a professional, viable and ethical Indigenous arts industry based on strong participation and economic opportunities for Aboriginal and Torres Strait Islander peoples. A successful industry will see the continued production, exhibition, purchase and collection of Indigenous visual art.</w:t>
      </w:r>
    </w:p>
    <w:p w:rsidR="00A20919" w:rsidRDefault="008C0B6D" w:rsidP="008C0B6D">
      <w:r>
        <w:t xml:space="preserve">The action plan contributes towards the </w:t>
      </w:r>
      <w:r w:rsidRPr="00E006CC">
        <w:rPr>
          <w:i/>
        </w:rPr>
        <w:t>Closing the Gap</w:t>
      </w:r>
      <w:r>
        <w:t xml:space="preserve"> targets and outcomes and acknowledges the ongoing strength and resilience of Aboriginal and Torres Strait Islander people in sustaining the world’s oldest living cultures. Increased employment, career pathways and training opportunities are provided </w:t>
      </w:r>
      <w:r>
        <w:lastRenderedPageBreak/>
        <w:t>concurrently with support to ensure Aboriginal and Torres Strait Islander cultures and languages continue to be strong and flourishing.</w:t>
      </w:r>
    </w:p>
    <w:p w:rsidR="00C427A6" w:rsidRDefault="00FB18D3" w:rsidP="008C0B6D">
      <w:r w:rsidRPr="00C427A6">
        <w:rPr>
          <w:noProof/>
          <w:lang w:eastAsia="en-AU"/>
        </w:rPr>
        <w:lastRenderedPageBreak/>
        <w:drawing>
          <wp:inline distT="0" distB="0" distL="0" distR="0" wp14:anchorId="17406127" wp14:editId="05DA8863">
            <wp:extent cx="5410200" cy="3764120"/>
            <wp:effectExtent l="0" t="0" r="0" b="8255"/>
            <wp:docPr id="17" name="Picture 17" descr="Image: Paul Fletcher and Judith Inkamala from Hermannsburg Potters at the Desert Mob Exhibition, Alice Springs, September 2019. Photo: Minister Fletcher’s Office. " title="Paul Fletcher and Judith Inkamala from Hermannsburg Potters at the Desert Mob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694"/>
                    <a:stretch/>
                  </pic:blipFill>
                  <pic:spPr bwMode="auto">
                    <a:xfrm>
                      <a:off x="0" y="0"/>
                      <a:ext cx="5432145" cy="3779388"/>
                    </a:xfrm>
                    <a:prstGeom prst="rect">
                      <a:avLst/>
                    </a:prstGeom>
                    <a:noFill/>
                    <a:ln>
                      <a:noFill/>
                    </a:ln>
                    <a:extLst>
                      <a:ext uri="{53640926-AAD7-44D8-BBD7-CCE9431645EC}">
                        <a14:shadowObscured xmlns:a14="http://schemas.microsoft.com/office/drawing/2010/main"/>
                      </a:ext>
                    </a:extLst>
                  </pic:spPr>
                </pic:pic>
              </a:graphicData>
            </a:graphic>
          </wp:inline>
        </w:drawing>
      </w:r>
    </w:p>
    <w:p w:rsidR="007D63D3" w:rsidRDefault="00C427A6" w:rsidP="00E006CC">
      <w:pPr>
        <w:pStyle w:val="Subtitle"/>
      </w:pPr>
      <w:r w:rsidRPr="00C427A6">
        <w:lastRenderedPageBreak/>
        <w:t>Image: Paul Fletcher and Judith</w:t>
      </w:r>
      <w:r w:rsidR="00912FAC">
        <w:t> </w:t>
      </w:r>
      <w:proofErr w:type="spellStart"/>
      <w:r w:rsidRPr="00C427A6">
        <w:t>Inkamala</w:t>
      </w:r>
      <w:proofErr w:type="spellEnd"/>
      <w:r w:rsidRPr="00C427A6">
        <w:t xml:space="preserve"> from Hermannsburg Potters at the Desert Mob Exhibition, Alice</w:t>
      </w:r>
      <w:r w:rsidR="00912FAC">
        <w:t> </w:t>
      </w:r>
      <w:r w:rsidRPr="00C427A6">
        <w:t>Springs, September 2019. Photo: Minister Fletcher’s Office.</w:t>
      </w:r>
    </w:p>
    <w:p w:rsidR="009804DA" w:rsidRDefault="007D63D3" w:rsidP="00EC3D1E">
      <w:pPr>
        <w:pStyle w:val="Heading2"/>
        <w:spacing w:before="360"/>
      </w:pPr>
      <w:bookmarkStart w:id="55" w:name="_Toc80953588"/>
      <w:bookmarkStart w:id="56" w:name="_Toc80961297"/>
      <w:r>
        <w:t>The A</w:t>
      </w:r>
      <w:r w:rsidRPr="008C0B6D">
        <w:t>ction</w:t>
      </w:r>
      <w:r>
        <w:t>s</w:t>
      </w:r>
      <w:bookmarkStart w:id="57" w:name="_Toc80906050"/>
      <w:bookmarkStart w:id="58" w:name="_Toc80906318"/>
      <w:bookmarkStart w:id="59" w:name="_Toc80951714"/>
      <w:bookmarkStart w:id="60" w:name="_Toc80952773"/>
      <w:bookmarkStart w:id="61" w:name="_Toc80953589"/>
      <w:bookmarkStart w:id="62" w:name="_Toc80961298"/>
      <w:bookmarkEnd w:id="55"/>
      <w:bookmarkEnd w:id="56"/>
    </w:p>
    <w:p w:rsidR="007D63D3" w:rsidRDefault="007D63D3" w:rsidP="009804DA">
      <w:pPr>
        <w:pStyle w:val="Heading4"/>
      </w:pPr>
      <w:r>
        <w:t>Action 1</w:t>
      </w:r>
      <w:bookmarkEnd w:id="57"/>
      <w:bookmarkEnd w:id="58"/>
      <w:bookmarkEnd w:id="59"/>
      <w:bookmarkEnd w:id="60"/>
      <w:bookmarkEnd w:id="61"/>
      <w:bookmarkEnd w:id="62"/>
    </w:p>
    <w:p w:rsidR="007D63D3" w:rsidRDefault="007D63D3" w:rsidP="007D63D3">
      <w:r>
        <w:t>We are increasing investment in core infrastructure that will support Aboriginal and Torres Strait Islander artists to produce new art, generate income, develop professional skills and connect to the commercial art market, including through partnerships with dealers and galleries, online sales and marketing.</w:t>
      </w:r>
    </w:p>
    <w:p w:rsidR="007D63D3" w:rsidRDefault="007D63D3" w:rsidP="007D63D3">
      <w:r>
        <w:t>By doing this, we are encouraging innovation, sustainability and new markets for Indigenous visual artwork, in Australia and in</w:t>
      </w:r>
      <w:r>
        <w:lastRenderedPageBreak/>
        <w:t>ternationally. We are also increasing employment and professional development opportunities for Indigenous artists and arts workers.</w:t>
      </w:r>
    </w:p>
    <w:p w:rsidR="007D63D3" w:rsidRDefault="007D63D3" w:rsidP="007D63D3">
      <w:r>
        <w:t>We will:</w:t>
      </w:r>
    </w:p>
    <w:p w:rsidR="007D63D3" w:rsidRDefault="007D63D3" w:rsidP="007D63D3">
      <w:pPr>
        <w:pStyle w:val="Listparagraphbullets"/>
        <w:contextualSpacing w:val="0"/>
      </w:pPr>
      <w:r>
        <w:t>Build the capacity of up to 40 Indigenous art centres to operate effectively in regional and remote locations by investing to attract and retain professionally qualified staff including art centre managers, new Indigenous arts workers and studio manager positions.</w:t>
      </w:r>
    </w:p>
    <w:p w:rsidR="00400FD9" w:rsidRPr="00400FD9" w:rsidRDefault="007D63D3" w:rsidP="00400FD9">
      <w:pPr>
        <w:pStyle w:val="Listparagraphbullets"/>
        <w:contextualSpacing w:val="0"/>
        <w:rPr>
          <w:color w:val="5A5A5A" w:themeColor="text1" w:themeTint="A5"/>
        </w:rPr>
      </w:pPr>
      <w:r>
        <w:t>Improve the amenity and working conditions of Indigenous art centres by investing in up to 20 urgent capital infrastructure projects each year. This includes supporting basic upgrades for Indigenous art centres such as: equipping art studios, creating storage and exhibition spaces; providing en</w:t>
      </w:r>
      <w:r>
        <w:lastRenderedPageBreak/>
        <w:t>hanced office and administrative facilities; and, in some instances, improving accommodation and visitor facilities to attract tourism.</w:t>
      </w:r>
    </w:p>
    <w:p w:rsidR="00A8509D" w:rsidRDefault="007D63D3" w:rsidP="00E006CC">
      <w:pPr>
        <w:pStyle w:val="Listparagraphbullets"/>
        <w:ind w:left="357" w:hanging="357"/>
        <w:contextualSpacing w:val="0"/>
      </w:pPr>
      <w:r>
        <w:t>Invest in Indigenous visual art fairs to attract more Australian tourists and reach to international tourists in the future, thereby increasing economic returns to artists and broader regional Indigenous arts tourism.</w:t>
      </w:r>
    </w:p>
    <w:p w:rsidR="007D63D3" w:rsidRDefault="007D63D3" w:rsidP="00E006CC">
      <w:pPr>
        <w:pStyle w:val="Listparagraphbullets"/>
        <w:ind w:left="357" w:hanging="357"/>
        <w:contextualSpacing w:val="0"/>
      </w:pPr>
      <w:r>
        <w:t>Support up to 10 innovative projects each year to increase access for Aboriginal and Torres Strait Islander artists to national and international markets. This may include access to exhibitions that travel internationally and projects that connect buyers with Indigenous art to build on the online market opportunities established during COVID-19.</w:t>
      </w:r>
    </w:p>
    <w:p w:rsidR="004B5769" w:rsidRPr="004B5769" w:rsidRDefault="007D63D3" w:rsidP="004B5769">
      <w:pPr>
        <w:pStyle w:val="Listparagraphbullets"/>
        <w:ind w:left="357" w:hanging="357"/>
        <w:contextualSpacing w:val="0"/>
        <w:rPr>
          <w:rStyle w:val="SubtleReference"/>
          <w:smallCaps w:val="0"/>
          <w:color w:val="auto"/>
        </w:rPr>
      </w:pPr>
      <w:r>
        <w:t xml:space="preserve">Invest in up to 20 projects each year to increase digital literacy and infrastructure in art centres and art fairs through </w:t>
      </w:r>
      <w:r>
        <w:lastRenderedPageBreak/>
        <w:t>training, information technology infrastructure and improved online platforms.</w:t>
      </w:r>
    </w:p>
    <w:p w:rsidR="004B5769" w:rsidRDefault="004B5769" w:rsidP="004B5769">
      <w:pPr>
        <w:rPr>
          <w:rStyle w:val="SubtleReference"/>
          <w:smallCaps w:val="0"/>
        </w:rPr>
      </w:pPr>
      <w:r>
        <w:rPr>
          <w:noProof/>
          <w:color w:val="5A5A5A" w:themeColor="text1" w:themeTint="A5"/>
          <w:lang w:eastAsia="en-AU"/>
        </w:rPr>
        <w:lastRenderedPageBreak/>
        <w:drawing>
          <wp:inline distT="0" distB="0" distL="0" distR="0">
            <wp:extent cx="4389238" cy="5852160"/>
            <wp:effectExtent l="0" t="0" r="0" b="0"/>
            <wp:docPr id="5" name="Picture 5" descr="Image: Lennard Walker at work painting. Photo: Courtesy of The Spinifex Arts Project, WA" title="Lennard Walker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nnard Walker at work 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10826" cy="5880943"/>
                    </a:xfrm>
                    <a:prstGeom prst="rect">
                      <a:avLst/>
                    </a:prstGeom>
                  </pic:spPr>
                </pic:pic>
              </a:graphicData>
            </a:graphic>
          </wp:inline>
        </w:drawing>
      </w:r>
    </w:p>
    <w:p w:rsidR="004B5769" w:rsidRPr="004B5769" w:rsidRDefault="004B5769" w:rsidP="004B5769">
      <w:r w:rsidRPr="00400FD9">
        <w:rPr>
          <w:rStyle w:val="SubtleReference"/>
          <w:smallCaps w:val="0"/>
        </w:rPr>
        <w:lastRenderedPageBreak/>
        <w:t>Image: Lennard Walker at work. Photo: Courtesy of</w:t>
      </w:r>
      <w:r>
        <w:rPr>
          <w:rStyle w:val="SubtleReference"/>
          <w:smallCaps w:val="0"/>
        </w:rPr>
        <w:t xml:space="preserve"> </w:t>
      </w:r>
      <w:proofErr w:type="gramStart"/>
      <w:r w:rsidRPr="00400FD9">
        <w:rPr>
          <w:rStyle w:val="SubtleReference"/>
          <w:smallCaps w:val="0"/>
        </w:rPr>
        <w:t>The</w:t>
      </w:r>
      <w:proofErr w:type="gramEnd"/>
      <w:r w:rsidRPr="00400FD9">
        <w:rPr>
          <w:rStyle w:val="SubtleReference"/>
          <w:smallCaps w:val="0"/>
        </w:rPr>
        <w:t> Spinifex Arts Project, WA</w:t>
      </w:r>
      <w:r>
        <w:rPr>
          <w:rStyle w:val="SubtleReference"/>
          <w:smallCaps w:val="0"/>
        </w:rPr>
        <w:t>.</w:t>
      </w:r>
    </w:p>
    <w:p w:rsidR="007D63D3" w:rsidRDefault="007D63D3" w:rsidP="007D63D3">
      <w:pPr>
        <w:pStyle w:val="Heading4"/>
      </w:pPr>
      <w:bookmarkStart w:id="63" w:name="_Toc80906051"/>
      <w:bookmarkStart w:id="64" w:name="_Toc80906319"/>
      <w:bookmarkStart w:id="65" w:name="_Toc80951715"/>
      <w:bookmarkStart w:id="66" w:name="_Toc80952774"/>
      <w:bookmarkStart w:id="67" w:name="_Toc80953590"/>
      <w:bookmarkStart w:id="68" w:name="_Toc80961299"/>
      <w:r>
        <w:t>Action 2</w:t>
      </w:r>
      <w:bookmarkEnd w:id="63"/>
      <w:bookmarkEnd w:id="64"/>
      <w:bookmarkEnd w:id="65"/>
      <w:bookmarkEnd w:id="66"/>
      <w:bookmarkEnd w:id="67"/>
      <w:bookmarkEnd w:id="68"/>
    </w:p>
    <w:p w:rsidR="007D63D3" w:rsidRDefault="007D63D3" w:rsidP="007D63D3">
      <w:r>
        <w:t>We will work with art fairs, art centres, artists and the commercial visual arts sector to help create stronger markets and opportunities for Aboriginal and Torres Strait Islander artists in regions that do not currently have access to support services through an Indigenous visual arts service organisation.</w:t>
      </w:r>
    </w:p>
    <w:p w:rsidR="007D63D3" w:rsidRDefault="007D63D3" w:rsidP="007D63D3">
      <w:r>
        <w:t>By doing this we will increase opportunities for Aboriginal and Torres Strait Islander artists, including independent artists, to engage in visual arts markets domestically and internationally, develop professional skills and generate income from their work.</w:t>
      </w:r>
    </w:p>
    <w:p w:rsidR="007D63D3" w:rsidRDefault="007D63D3" w:rsidP="007D63D3">
      <w:pPr>
        <w:pStyle w:val="Heading4"/>
      </w:pPr>
      <w:bookmarkStart w:id="69" w:name="_Toc80906052"/>
      <w:bookmarkStart w:id="70" w:name="_Toc80906320"/>
      <w:bookmarkStart w:id="71" w:name="_Toc80951716"/>
      <w:bookmarkStart w:id="72" w:name="_Toc80952775"/>
      <w:bookmarkStart w:id="73" w:name="_Toc80953591"/>
      <w:bookmarkStart w:id="74" w:name="_Toc80961300"/>
      <w:r>
        <w:lastRenderedPageBreak/>
        <w:t>Action 3</w:t>
      </w:r>
      <w:bookmarkEnd w:id="69"/>
      <w:bookmarkEnd w:id="70"/>
      <w:bookmarkEnd w:id="71"/>
      <w:bookmarkEnd w:id="72"/>
      <w:bookmarkEnd w:id="73"/>
      <w:bookmarkEnd w:id="74"/>
    </w:p>
    <w:p w:rsidR="007D63D3" w:rsidRDefault="007D63D3" w:rsidP="007D63D3">
      <w:r>
        <w:t xml:space="preserve">With NBN Co, we will improve access to digital infrastructure and capacity for Indigenous visual art centres. As a first step, we will assess the internet connection, hardware and digital knowledge capacity of Indigenous art centres. </w:t>
      </w:r>
      <w:r w:rsidRPr="00692A69">
        <w:t xml:space="preserve">We will work with </w:t>
      </w:r>
      <w:r w:rsidR="00AB7B6C" w:rsidRPr="00692A69">
        <w:t>up to</w:t>
      </w:r>
      <w:r w:rsidRPr="00692A69">
        <w:t xml:space="preserve"> 80 Indigenous art centres in a targeted way to connect them with the NBN,</w:t>
      </w:r>
      <w:r w:rsidRPr="00E006CC">
        <w:t xml:space="preserve"> retail service providers and professional expertise that will be fundamental to robust e-commerce capacity across the Indigenous visual arts sector.</w:t>
      </w:r>
    </w:p>
    <w:p w:rsidR="007D63D3" w:rsidRDefault="007D63D3" w:rsidP="007D63D3">
      <w:pPr>
        <w:pStyle w:val="Heading4"/>
      </w:pPr>
      <w:bookmarkStart w:id="75" w:name="_Toc80906053"/>
      <w:bookmarkStart w:id="76" w:name="_Toc80906321"/>
      <w:bookmarkStart w:id="77" w:name="_Toc80951717"/>
      <w:bookmarkStart w:id="78" w:name="_Toc80952776"/>
      <w:bookmarkStart w:id="79" w:name="_Toc80953592"/>
      <w:bookmarkStart w:id="80" w:name="_Toc80961301"/>
      <w:r>
        <w:t>Action 4</w:t>
      </w:r>
      <w:bookmarkEnd w:id="75"/>
      <w:bookmarkEnd w:id="76"/>
      <w:bookmarkEnd w:id="77"/>
      <w:bookmarkEnd w:id="78"/>
      <w:bookmarkEnd w:id="79"/>
      <w:bookmarkEnd w:id="80"/>
    </w:p>
    <w:p w:rsidR="007D63D3" w:rsidRDefault="007D63D3" w:rsidP="007D63D3">
      <w:r>
        <w:t xml:space="preserve">We will increase </w:t>
      </w:r>
      <w:proofErr w:type="spellStart"/>
      <w:r>
        <w:t>professionalisation</w:t>
      </w:r>
      <w:proofErr w:type="spellEnd"/>
      <w:r>
        <w:t xml:space="preserve"> of the Indigenous visual arts industry, which is essential to market growth, by encouraging clear career pathways and retention of the best people in the industry. We will do this through:</w:t>
      </w:r>
    </w:p>
    <w:p w:rsidR="007D63D3" w:rsidRDefault="007D63D3" w:rsidP="000B29D8">
      <w:pPr>
        <w:pStyle w:val="Listparagraphbullets"/>
        <w:ind w:left="567" w:hanging="567"/>
        <w:contextualSpacing w:val="0"/>
      </w:pPr>
      <w:r>
        <w:lastRenderedPageBreak/>
        <w:t>Targeted and tailored training for Indigenous art centres, provided by the Office of the Registrar of Indigenous Corporations (ORIC) in collaboration with Indigenous visual arts service organisations, to support art centres in improving financial and governance capacity and outcomes.</w:t>
      </w:r>
    </w:p>
    <w:p w:rsidR="007D63D3" w:rsidRDefault="007D63D3" w:rsidP="000B29D8">
      <w:pPr>
        <w:pStyle w:val="Listparagraphbullets"/>
        <w:ind w:left="567" w:hanging="567"/>
        <w:contextualSpacing w:val="0"/>
      </w:pPr>
      <w:r>
        <w:t>Increasing the capacity of artists and art centres to engage with philanthropy and develop partnerships, with support from Creative Partnerships Australia (CPA). This will include piloting a fund-raising approach and associated guide to encourage greater philanthropic support for art centres, led by Creative Partnerships Australia.</w:t>
      </w:r>
    </w:p>
    <w:p w:rsidR="007D63D3" w:rsidRDefault="007D63D3" w:rsidP="000B29D8">
      <w:pPr>
        <w:pStyle w:val="Listparagraphbullets"/>
        <w:ind w:left="567" w:hanging="567"/>
        <w:contextualSpacing w:val="0"/>
      </w:pPr>
      <w:r>
        <w:t xml:space="preserve">Connecting artists to available initiatives that will develop business skills, such as targeted promotion of the New Business Assistance with NEIS program that offers business assistance, training and mentoring, as well as supporting </w:t>
      </w:r>
      <w:r>
        <w:lastRenderedPageBreak/>
        <w:t>Indigenous visual arts service organisations, art centres and businesses to refer Indigenous artists to NEIS providers.</w:t>
      </w:r>
    </w:p>
    <w:p w:rsidR="007D63D3" w:rsidRDefault="007D63D3" w:rsidP="007D63D3">
      <w:pPr>
        <w:pStyle w:val="Heading4"/>
      </w:pPr>
      <w:bookmarkStart w:id="81" w:name="_Toc80906054"/>
      <w:bookmarkStart w:id="82" w:name="_Toc80906322"/>
      <w:bookmarkStart w:id="83" w:name="_Toc80951718"/>
      <w:bookmarkStart w:id="84" w:name="_Toc80952777"/>
      <w:bookmarkStart w:id="85" w:name="_Toc80953593"/>
      <w:bookmarkStart w:id="86" w:name="_Toc80961302"/>
      <w:r>
        <w:t>Action 5</w:t>
      </w:r>
      <w:bookmarkEnd w:id="81"/>
      <w:bookmarkEnd w:id="82"/>
      <w:bookmarkEnd w:id="83"/>
      <w:bookmarkEnd w:id="84"/>
      <w:bookmarkEnd w:id="85"/>
      <w:bookmarkEnd w:id="86"/>
    </w:p>
    <w:p w:rsidR="007D63D3" w:rsidRDefault="007D63D3" w:rsidP="007D63D3">
      <w:r>
        <w:t xml:space="preserve">We are funding the national rollout of digital labelling for artworks and products, including support for project management, digital and financial </w:t>
      </w:r>
      <w:proofErr w:type="spellStart"/>
      <w:r>
        <w:t>infrastructure,</w:t>
      </w:r>
      <w:proofErr w:type="spellEnd"/>
      <w:r>
        <w:t xml:space="preserve"> content creation and marketing, product support, training and resources, and evaluation.</w:t>
      </w:r>
    </w:p>
    <w:p w:rsidR="007D63D3" w:rsidRDefault="007D63D3" w:rsidP="007D63D3">
      <w:pPr>
        <w:pStyle w:val="Heading4"/>
      </w:pPr>
      <w:bookmarkStart w:id="87" w:name="_Toc80906055"/>
      <w:bookmarkStart w:id="88" w:name="_Toc80906323"/>
      <w:bookmarkStart w:id="89" w:name="_Toc80951719"/>
      <w:bookmarkStart w:id="90" w:name="_Toc80952778"/>
      <w:bookmarkStart w:id="91" w:name="_Toc80953594"/>
      <w:bookmarkStart w:id="92" w:name="_Toc80961303"/>
      <w:r>
        <w:t>Action 6</w:t>
      </w:r>
      <w:bookmarkEnd w:id="87"/>
      <w:bookmarkEnd w:id="88"/>
      <w:bookmarkEnd w:id="89"/>
      <w:bookmarkEnd w:id="90"/>
      <w:bookmarkEnd w:id="91"/>
      <w:bookmarkEnd w:id="92"/>
    </w:p>
    <w:p w:rsidR="007D63D3" w:rsidRDefault="007D63D3" w:rsidP="007D63D3">
      <w:r>
        <w:t xml:space="preserve">We will promote the importance of ethically produced and authentic Indigenous art and related cultural tourism, particularly for the domestic tourism market. The awareness strategy will promote consumer information about Aboriginal and Torres </w:t>
      </w:r>
      <w:r>
        <w:lastRenderedPageBreak/>
        <w:t>Strait Islander art, where and how to buy authentic art, information about key Indigenous art fairs and events, and the Indigenous Art Code.</w:t>
      </w:r>
    </w:p>
    <w:p w:rsidR="007D63D3" w:rsidRDefault="007D63D3" w:rsidP="007D63D3">
      <w:pPr>
        <w:pStyle w:val="Heading4"/>
      </w:pPr>
      <w:bookmarkStart w:id="93" w:name="_Toc80906056"/>
      <w:bookmarkStart w:id="94" w:name="_Toc80906324"/>
      <w:bookmarkStart w:id="95" w:name="_Toc80951720"/>
      <w:bookmarkStart w:id="96" w:name="_Toc80952779"/>
      <w:bookmarkStart w:id="97" w:name="_Toc80953595"/>
      <w:bookmarkStart w:id="98" w:name="_Toc80961304"/>
      <w:r>
        <w:t>Action 7</w:t>
      </w:r>
      <w:bookmarkEnd w:id="93"/>
      <w:bookmarkEnd w:id="94"/>
      <w:bookmarkEnd w:id="95"/>
      <w:bookmarkEnd w:id="96"/>
      <w:bookmarkEnd w:id="97"/>
      <w:bookmarkEnd w:id="98"/>
    </w:p>
    <w:p w:rsidR="007D63D3" w:rsidRDefault="007D63D3" w:rsidP="007D63D3">
      <w:r>
        <w:t>We will promote cultural exchanges for the Indigenous visual arts sector in overseas markets working with the Department of Foreign Affairs and Trade, including establishing communications between diplomatic missions and relevant Indigenous art organisations.</w:t>
      </w:r>
    </w:p>
    <w:p w:rsidR="007D63D3" w:rsidRDefault="007D63D3" w:rsidP="007D63D3">
      <w:pPr>
        <w:pStyle w:val="Heading4"/>
      </w:pPr>
      <w:bookmarkStart w:id="99" w:name="_Toc80906057"/>
      <w:bookmarkStart w:id="100" w:name="_Toc80906325"/>
      <w:bookmarkStart w:id="101" w:name="_Toc80951721"/>
      <w:bookmarkStart w:id="102" w:name="_Toc80952780"/>
      <w:bookmarkStart w:id="103" w:name="_Toc80953596"/>
      <w:bookmarkStart w:id="104" w:name="_Toc80961305"/>
      <w:r>
        <w:t>Action 8</w:t>
      </w:r>
      <w:bookmarkEnd w:id="99"/>
      <w:bookmarkEnd w:id="100"/>
      <w:bookmarkEnd w:id="101"/>
      <w:bookmarkEnd w:id="102"/>
      <w:bookmarkEnd w:id="103"/>
      <w:bookmarkEnd w:id="104"/>
    </w:p>
    <w:p w:rsidR="007D63D3" w:rsidRDefault="007D63D3" w:rsidP="007D63D3">
      <w:r>
        <w:t>We will investigate new ways to strengthen economic opportunities for Aboriginal and Torres Strait Islander artists by working with Indigenous communities to consider the viability of a la</w:t>
      </w:r>
      <w:r>
        <w:lastRenderedPageBreak/>
        <w:t xml:space="preserve">belling scheme, potentially with broader application for authentic Indigenous products, including certification </w:t>
      </w:r>
      <w:proofErr w:type="spellStart"/>
      <w:r>
        <w:t>trade marks</w:t>
      </w:r>
      <w:proofErr w:type="spellEnd"/>
      <w:r>
        <w:t>. We will undertake a scoping study to identify possible models of stand-alone legislation to protect Indigenous Knowledge.</w:t>
      </w:r>
    </w:p>
    <w:p w:rsidR="007D63D3" w:rsidRDefault="007D63D3" w:rsidP="007D63D3">
      <w:pPr>
        <w:pStyle w:val="Heading4"/>
      </w:pPr>
      <w:bookmarkStart w:id="105" w:name="_Toc80906058"/>
      <w:bookmarkStart w:id="106" w:name="_Toc80906326"/>
      <w:bookmarkStart w:id="107" w:name="_Toc80951722"/>
      <w:bookmarkStart w:id="108" w:name="_Toc80952781"/>
      <w:bookmarkStart w:id="109" w:name="_Toc80953597"/>
      <w:bookmarkStart w:id="110" w:name="_Toc80961306"/>
      <w:r>
        <w:t>Action 9</w:t>
      </w:r>
      <w:bookmarkEnd w:id="105"/>
      <w:bookmarkEnd w:id="106"/>
      <w:bookmarkEnd w:id="107"/>
      <w:bookmarkEnd w:id="108"/>
      <w:bookmarkEnd w:id="109"/>
      <w:bookmarkEnd w:id="110"/>
    </w:p>
    <w:p w:rsidR="007D63D3" w:rsidRDefault="007D63D3" w:rsidP="007D63D3">
      <w:r>
        <w:t>We will encourage an ethical marketplace that values authentic, ethically produced Indigenous artwork and products. We will support the Indigenous Art Code and together work to build consumer confidence and boost implementation of the Code. This will involve evaluating the functions of the Indigenous Art Code to assess whether it is meeting government objectives as well as industry and consumer expectations.</w:t>
      </w:r>
    </w:p>
    <w:p w:rsidR="007D63D3" w:rsidRDefault="007D63D3" w:rsidP="007D63D3">
      <w:pPr>
        <w:pStyle w:val="Heading4"/>
      </w:pPr>
      <w:bookmarkStart w:id="111" w:name="_Toc80906059"/>
      <w:bookmarkStart w:id="112" w:name="_Toc80906327"/>
      <w:bookmarkStart w:id="113" w:name="_Toc80951723"/>
      <w:bookmarkStart w:id="114" w:name="_Toc80952782"/>
      <w:bookmarkStart w:id="115" w:name="_Toc80953598"/>
      <w:bookmarkStart w:id="116" w:name="_Toc80961307"/>
      <w:r>
        <w:lastRenderedPageBreak/>
        <w:t>Action 10</w:t>
      </w:r>
      <w:bookmarkEnd w:id="111"/>
      <w:bookmarkEnd w:id="112"/>
      <w:bookmarkEnd w:id="113"/>
      <w:bookmarkEnd w:id="114"/>
      <w:bookmarkEnd w:id="115"/>
      <w:bookmarkEnd w:id="116"/>
    </w:p>
    <w:p w:rsidR="007D63D3" w:rsidRDefault="007D63D3" w:rsidP="007D63D3">
      <w:r>
        <w:t xml:space="preserve">We will seek international reciprocal arrangements under the </w:t>
      </w:r>
      <w:r w:rsidRPr="00E006CC">
        <w:rPr>
          <w:i/>
        </w:rPr>
        <w:t>Resale Royalty Right for Visual Artists</w:t>
      </w:r>
      <w:r>
        <w:t xml:space="preserve"> scheme to increase financial returns to rights holders when their work is sold overseas in countries with established resale royalty schemes.</w:t>
      </w:r>
    </w:p>
    <w:p w:rsidR="00401FCE" w:rsidRPr="00BD5361" w:rsidRDefault="00401FCE" w:rsidP="00EC3D1E">
      <w:pPr>
        <w:pStyle w:val="Heading2"/>
        <w:spacing w:before="360"/>
      </w:pPr>
      <w:bookmarkStart w:id="117" w:name="_Toc80953599"/>
      <w:bookmarkStart w:id="118" w:name="_Toc80961308"/>
      <w:r w:rsidRPr="00401FCE">
        <w:t>What does success look like?</w:t>
      </w:r>
      <w:bookmarkEnd w:id="117"/>
      <w:bookmarkEnd w:id="118"/>
    </w:p>
    <w:p w:rsidR="00401FCE" w:rsidRPr="00BD5361" w:rsidRDefault="00401FCE" w:rsidP="00401FCE">
      <w:pPr>
        <w:rPr>
          <w:rStyle w:val="Strong"/>
        </w:rPr>
      </w:pPr>
      <w:r w:rsidRPr="00401FCE">
        <w:rPr>
          <w:rStyle w:val="Strong"/>
        </w:rPr>
        <w:t>The ten actions in this plan seek to address specific issues</w:t>
      </w:r>
      <w:r>
        <w:rPr>
          <w:rStyle w:val="Strong"/>
        </w:rPr>
        <w:t xml:space="preserve"> </w:t>
      </w:r>
      <w:r w:rsidRPr="00401FCE">
        <w:rPr>
          <w:rStyle w:val="Strong"/>
        </w:rPr>
        <w:t>and to work together to achieve a stronger, sustainable</w:t>
      </w:r>
      <w:r>
        <w:rPr>
          <w:rStyle w:val="Strong"/>
        </w:rPr>
        <w:t xml:space="preserve"> </w:t>
      </w:r>
      <w:r w:rsidRPr="00401FCE">
        <w:rPr>
          <w:rStyle w:val="Strong"/>
        </w:rPr>
        <w:t>Indigenous visual arts sector. The actions respond to issues of</w:t>
      </w:r>
      <w:r>
        <w:rPr>
          <w:rStyle w:val="Strong"/>
        </w:rPr>
        <w:t xml:space="preserve"> </w:t>
      </w:r>
      <w:r w:rsidRPr="00401FCE">
        <w:rPr>
          <w:rStyle w:val="Strong"/>
        </w:rPr>
        <w:t xml:space="preserve">sector </w:t>
      </w:r>
      <w:proofErr w:type="spellStart"/>
      <w:r w:rsidRPr="00401FCE">
        <w:rPr>
          <w:rStyle w:val="Strong"/>
        </w:rPr>
        <w:t>infrastructure,</w:t>
      </w:r>
      <w:proofErr w:type="spellEnd"/>
      <w:r w:rsidRPr="00401FCE">
        <w:rPr>
          <w:rStyle w:val="Strong"/>
        </w:rPr>
        <w:t xml:space="preserve"> professional development, support for</w:t>
      </w:r>
      <w:r>
        <w:rPr>
          <w:rStyle w:val="Strong"/>
        </w:rPr>
        <w:t xml:space="preserve"> </w:t>
      </w:r>
      <w:r w:rsidRPr="00401FCE">
        <w:rPr>
          <w:rStyle w:val="Strong"/>
        </w:rPr>
        <w:t>independent artists, building digital</w:t>
      </w:r>
      <w:r>
        <w:rPr>
          <w:rStyle w:val="Strong"/>
        </w:rPr>
        <w:t xml:space="preserve"> c</w:t>
      </w:r>
      <w:r w:rsidRPr="00401FCE">
        <w:rPr>
          <w:rStyle w:val="Strong"/>
        </w:rPr>
        <w:t>apacity, reaching new</w:t>
      </w:r>
      <w:r>
        <w:rPr>
          <w:rStyle w:val="Strong"/>
        </w:rPr>
        <w:t xml:space="preserve"> </w:t>
      </w:r>
      <w:r w:rsidRPr="00401FCE">
        <w:rPr>
          <w:rStyle w:val="Strong"/>
        </w:rPr>
        <w:t>markets in Australia and overseas and protecting Indigenous</w:t>
      </w:r>
      <w:r>
        <w:rPr>
          <w:rStyle w:val="Strong"/>
        </w:rPr>
        <w:t xml:space="preserve"> </w:t>
      </w:r>
      <w:r w:rsidRPr="00401FCE">
        <w:rPr>
          <w:rStyle w:val="Strong"/>
        </w:rPr>
        <w:t>artists intellectual property and income.</w:t>
      </w:r>
    </w:p>
    <w:p w:rsidR="00401FCE" w:rsidRPr="00401FCE" w:rsidRDefault="00401FCE" w:rsidP="00401FCE">
      <w:pPr>
        <w:pStyle w:val="Heading4"/>
      </w:pPr>
      <w:bookmarkStart w:id="119" w:name="_Toc80906061"/>
      <w:bookmarkStart w:id="120" w:name="_Toc80906329"/>
      <w:bookmarkStart w:id="121" w:name="_Toc80951725"/>
      <w:bookmarkStart w:id="122" w:name="_Toc80952784"/>
      <w:bookmarkStart w:id="123" w:name="_Toc80953600"/>
      <w:bookmarkStart w:id="124" w:name="_Toc80961309"/>
      <w:r w:rsidRPr="00401FCE">
        <w:lastRenderedPageBreak/>
        <w:t>Sustainable Growth</w:t>
      </w:r>
      <w:bookmarkEnd w:id="119"/>
      <w:bookmarkEnd w:id="120"/>
      <w:bookmarkEnd w:id="121"/>
      <w:bookmarkEnd w:id="122"/>
      <w:bookmarkEnd w:id="123"/>
      <w:bookmarkEnd w:id="124"/>
    </w:p>
    <w:p w:rsidR="00401FCE" w:rsidRPr="00401FCE" w:rsidRDefault="00401FCE" w:rsidP="00E006CC">
      <w:r w:rsidRPr="00401FCE">
        <w:t>Success means:</w:t>
      </w:r>
    </w:p>
    <w:p w:rsidR="00401FCE" w:rsidRPr="00401FCE" w:rsidRDefault="00401FCE" w:rsidP="00401FCE">
      <w:pPr>
        <w:pStyle w:val="Listparagraphbullets"/>
        <w:ind w:left="357" w:hanging="357"/>
        <w:contextualSpacing w:val="0"/>
      </w:pPr>
      <w:r w:rsidRPr="00401FCE">
        <w:t>Aboriginal and Torres Strait Islander artists direct and</w:t>
      </w:r>
      <w:r>
        <w:t xml:space="preserve"> </w:t>
      </w:r>
      <w:r w:rsidRPr="00401FCE">
        <w:t>determine the growth of their industry and how their culture</w:t>
      </w:r>
      <w:r>
        <w:t xml:space="preserve"> </w:t>
      </w:r>
      <w:r w:rsidRPr="00401FCE">
        <w:t>is represented nationally and internationally.</w:t>
      </w:r>
    </w:p>
    <w:p w:rsidR="00401FCE" w:rsidRPr="00401FCE" w:rsidRDefault="00401FCE" w:rsidP="00401FCE">
      <w:pPr>
        <w:pStyle w:val="Listparagraphbullets"/>
        <w:ind w:left="357" w:hanging="357"/>
        <w:contextualSpacing w:val="0"/>
      </w:pPr>
      <w:r w:rsidRPr="00401FCE">
        <w:t>The Indigenous visual arts industry continues to grow in a</w:t>
      </w:r>
      <w:r>
        <w:t xml:space="preserve"> </w:t>
      </w:r>
      <w:r w:rsidRPr="00401FCE">
        <w:t>way that supports the production of authentic and ethically</w:t>
      </w:r>
      <w:r>
        <w:t>-</w:t>
      </w:r>
      <w:r w:rsidRPr="00401FCE">
        <w:t>produced</w:t>
      </w:r>
      <w:r>
        <w:t xml:space="preserve"> </w:t>
      </w:r>
      <w:r w:rsidRPr="00401FCE">
        <w:t>art work by Aboriginal and Torres Strait Islander</w:t>
      </w:r>
      <w:r>
        <w:t xml:space="preserve"> </w:t>
      </w:r>
      <w:r w:rsidRPr="00401FCE">
        <w:t>artists.</w:t>
      </w:r>
    </w:p>
    <w:p w:rsidR="00401FCE" w:rsidRPr="00401FCE" w:rsidRDefault="00401FCE" w:rsidP="00401FCE">
      <w:pPr>
        <w:pStyle w:val="Listparagraphbullets"/>
        <w:ind w:left="357" w:hanging="357"/>
        <w:contextualSpacing w:val="0"/>
      </w:pPr>
      <w:r w:rsidRPr="00401FCE">
        <w:t>Increased economic participation and opportunities for</w:t>
      </w:r>
      <w:r>
        <w:t xml:space="preserve"> </w:t>
      </w:r>
      <w:r w:rsidRPr="00401FCE">
        <w:t>Aboriginal and Torres Strait Islander artists and arts workers.</w:t>
      </w:r>
    </w:p>
    <w:p w:rsidR="00401FCE" w:rsidRPr="00401FCE" w:rsidRDefault="00401FCE" w:rsidP="00401FCE">
      <w:pPr>
        <w:pStyle w:val="Listparagraphbullets"/>
        <w:ind w:left="357" w:hanging="357"/>
        <w:contextualSpacing w:val="0"/>
      </w:pPr>
      <w:r w:rsidRPr="00401FCE">
        <w:t>A healthy, diverse Indigenous visual arts industry that includes</w:t>
      </w:r>
      <w:r>
        <w:t xml:space="preserve"> </w:t>
      </w:r>
      <w:r w:rsidRPr="00401FCE">
        <w:t>growth in success of independent artists and commercial</w:t>
      </w:r>
      <w:r>
        <w:t xml:space="preserve"> </w:t>
      </w:r>
      <w:r w:rsidRPr="00401FCE">
        <w:t>opportunities for authentic Indigenous art.</w:t>
      </w:r>
    </w:p>
    <w:p w:rsidR="00401FCE" w:rsidRPr="00401FCE" w:rsidRDefault="00401FCE" w:rsidP="00401FCE">
      <w:pPr>
        <w:pStyle w:val="Listparagraphbullets"/>
        <w:ind w:left="357" w:hanging="357"/>
        <w:contextualSpacing w:val="0"/>
      </w:pPr>
      <w:r w:rsidRPr="00401FCE">
        <w:lastRenderedPageBreak/>
        <w:t>The social and economic value of the Indigenous visual arts</w:t>
      </w:r>
      <w:r>
        <w:t xml:space="preserve"> </w:t>
      </w:r>
      <w:r w:rsidRPr="00401FCE">
        <w:t>industry is well understood, with a clear set of measures that</w:t>
      </w:r>
      <w:r>
        <w:t xml:space="preserve"> </w:t>
      </w:r>
      <w:r w:rsidRPr="00401FCE">
        <w:t>are regularly updated.</w:t>
      </w:r>
    </w:p>
    <w:p w:rsidR="00401FCE" w:rsidRPr="00401FCE" w:rsidRDefault="00401FCE" w:rsidP="00401FCE">
      <w:pPr>
        <w:pStyle w:val="Heading4"/>
      </w:pPr>
      <w:bookmarkStart w:id="125" w:name="_Toc80906062"/>
      <w:bookmarkStart w:id="126" w:name="_Toc80906330"/>
      <w:bookmarkStart w:id="127" w:name="_Toc80951726"/>
      <w:bookmarkStart w:id="128" w:name="_Toc80952785"/>
      <w:bookmarkStart w:id="129" w:name="_Toc80953601"/>
      <w:bookmarkStart w:id="130" w:name="_Toc80961310"/>
      <w:r w:rsidRPr="00401FCE">
        <w:t>Capacity Building</w:t>
      </w:r>
      <w:bookmarkEnd w:id="125"/>
      <w:bookmarkEnd w:id="126"/>
      <w:bookmarkEnd w:id="127"/>
      <w:bookmarkEnd w:id="128"/>
      <w:bookmarkEnd w:id="129"/>
      <w:bookmarkEnd w:id="130"/>
    </w:p>
    <w:p w:rsidR="00401FCE" w:rsidRPr="00401FCE" w:rsidRDefault="00401FCE" w:rsidP="00E006CC">
      <w:r w:rsidRPr="00401FCE">
        <w:t>Success means:</w:t>
      </w:r>
    </w:p>
    <w:p w:rsidR="00401FCE" w:rsidRPr="00401FCE" w:rsidRDefault="00401FCE" w:rsidP="00401FCE">
      <w:pPr>
        <w:pStyle w:val="Listparagraphbullets"/>
        <w:ind w:left="357" w:hanging="357"/>
        <w:contextualSpacing w:val="0"/>
      </w:pPr>
      <w:r w:rsidRPr="00401FCE">
        <w:t>Increased opportunities for Aboriginal and Torres Strait</w:t>
      </w:r>
      <w:r>
        <w:t xml:space="preserve"> </w:t>
      </w:r>
      <w:r w:rsidRPr="00401FCE">
        <w:t>Islander artists and arts workers to expand their</w:t>
      </w:r>
      <w:r>
        <w:t xml:space="preserve"> </w:t>
      </w:r>
      <w:r w:rsidRPr="00401FCE">
        <w:t>professionalism and have better access to markets across</w:t>
      </w:r>
      <w:r>
        <w:t xml:space="preserve"> </w:t>
      </w:r>
      <w:r w:rsidRPr="00401FCE">
        <w:t>Australia.</w:t>
      </w:r>
    </w:p>
    <w:p w:rsidR="00401FCE" w:rsidRPr="00401FCE" w:rsidRDefault="00401FCE" w:rsidP="00401FCE">
      <w:pPr>
        <w:pStyle w:val="Listparagraphbullets"/>
        <w:ind w:left="357" w:hanging="357"/>
        <w:contextualSpacing w:val="0"/>
      </w:pPr>
      <w:r w:rsidRPr="00401FCE">
        <w:t>There is increased digital capability, digital connection and</w:t>
      </w:r>
      <w:r>
        <w:t xml:space="preserve"> </w:t>
      </w:r>
      <w:r w:rsidRPr="00401FCE">
        <w:t>infrastructure to support e-commerce within the Indigenous</w:t>
      </w:r>
      <w:r>
        <w:t xml:space="preserve"> </w:t>
      </w:r>
      <w:r w:rsidRPr="00401FCE">
        <w:t>visual art sector.</w:t>
      </w:r>
    </w:p>
    <w:p w:rsidR="00401FCE" w:rsidRPr="00401FCE" w:rsidRDefault="00401FCE" w:rsidP="00401FCE">
      <w:pPr>
        <w:pStyle w:val="Listparagraphbullets"/>
        <w:ind w:left="357" w:hanging="357"/>
        <w:contextualSpacing w:val="0"/>
      </w:pPr>
      <w:r w:rsidRPr="00401FCE">
        <w:t>There are strong financial, administrative governance and</w:t>
      </w:r>
      <w:r>
        <w:t xml:space="preserve"> </w:t>
      </w:r>
      <w:r w:rsidRPr="00401FCE">
        <w:t>business skills across the sector that support a professional</w:t>
      </w:r>
      <w:r>
        <w:t xml:space="preserve"> </w:t>
      </w:r>
      <w:r w:rsidRPr="00401FCE">
        <w:t>and sustainable industry.</w:t>
      </w:r>
    </w:p>
    <w:p w:rsidR="00401FCE" w:rsidRDefault="00401FCE" w:rsidP="00401FCE">
      <w:pPr>
        <w:pStyle w:val="Listparagraphbullets"/>
        <w:ind w:left="357" w:hanging="357"/>
        <w:contextualSpacing w:val="0"/>
      </w:pPr>
      <w:r w:rsidRPr="00401FCE">
        <w:lastRenderedPageBreak/>
        <w:t>Improved sector engagement on developing strategies to</w:t>
      </w:r>
      <w:r>
        <w:t xml:space="preserve"> </w:t>
      </w:r>
      <w:r w:rsidRPr="00401FCE">
        <w:t>attract support through partnerships, philanthropy and</w:t>
      </w:r>
      <w:r>
        <w:t xml:space="preserve"> </w:t>
      </w:r>
      <w:r w:rsidRPr="00401FCE">
        <w:t>donors.</w:t>
      </w:r>
    </w:p>
    <w:p w:rsidR="00401FCE" w:rsidRPr="00401FCE" w:rsidRDefault="00401FCE" w:rsidP="00401FCE">
      <w:pPr>
        <w:pStyle w:val="Heading4"/>
      </w:pPr>
      <w:bookmarkStart w:id="131" w:name="_Toc80906063"/>
      <w:bookmarkStart w:id="132" w:name="_Toc80906331"/>
      <w:bookmarkStart w:id="133" w:name="_Toc80951727"/>
      <w:bookmarkStart w:id="134" w:name="_Toc80952786"/>
      <w:bookmarkStart w:id="135" w:name="_Toc80953602"/>
      <w:bookmarkStart w:id="136" w:name="_Toc80961311"/>
      <w:r>
        <w:t>Access t</w:t>
      </w:r>
      <w:r w:rsidRPr="00401FCE">
        <w:t>o Market</w:t>
      </w:r>
      <w:bookmarkEnd w:id="131"/>
      <w:bookmarkEnd w:id="132"/>
      <w:bookmarkEnd w:id="133"/>
      <w:bookmarkEnd w:id="134"/>
      <w:bookmarkEnd w:id="135"/>
      <w:bookmarkEnd w:id="136"/>
    </w:p>
    <w:p w:rsidR="00401FCE" w:rsidRPr="00401FCE" w:rsidRDefault="00401FCE" w:rsidP="00E006CC">
      <w:r w:rsidRPr="00401FCE">
        <w:t>Success means:</w:t>
      </w:r>
    </w:p>
    <w:p w:rsidR="00401FCE" w:rsidRPr="00401FCE" w:rsidRDefault="00401FCE" w:rsidP="00401FCE">
      <w:pPr>
        <w:pStyle w:val="Listparagraphbullets"/>
        <w:ind w:left="357" w:hanging="357"/>
        <w:contextualSpacing w:val="0"/>
      </w:pPr>
      <w:r w:rsidRPr="00401FCE">
        <w:t>Domestic and international consumers</w:t>
      </w:r>
      <w:r>
        <w:t xml:space="preserve"> </w:t>
      </w:r>
      <w:r w:rsidRPr="00401FCE">
        <w:t>are able to easily and readily purchase</w:t>
      </w:r>
      <w:r>
        <w:t xml:space="preserve"> </w:t>
      </w:r>
      <w:r w:rsidRPr="00401FCE">
        <w:t>authentic and ethically-produced</w:t>
      </w:r>
      <w:r>
        <w:t xml:space="preserve"> </w:t>
      </w:r>
      <w:r w:rsidRPr="00401FCE">
        <w:t>Indigenous artwork.</w:t>
      </w:r>
    </w:p>
    <w:p w:rsidR="00401FCE" w:rsidRPr="00401FCE" w:rsidRDefault="00401FCE" w:rsidP="00401FCE">
      <w:pPr>
        <w:pStyle w:val="Listparagraphbullets"/>
        <w:ind w:left="357" w:hanging="357"/>
        <w:contextualSpacing w:val="0"/>
      </w:pPr>
      <w:r w:rsidRPr="00401FCE">
        <w:t>There is a strong understanding among</w:t>
      </w:r>
      <w:r>
        <w:t xml:space="preserve"> </w:t>
      </w:r>
      <w:r w:rsidRPr="00401FCE">
        <w:t>consumers about the importance of</w:t>
      </w:r>
      <w:r>
        <w:t xml:space="preserve"> </w:t>
      </w:r>
      <w:r w:rsidRPr="00401FCE">
        <w:t>purchasing authentic and ethically</w:t>
      </w:r>
      <w:r>
        <w:t>-</w:t>
      </w:r>
      <w:r w:rsidRPr="00401FCE">
        <w:t>produced</w:t>
      </w:r>
      <w:r>
        <w:t xml:space="preserve"> </w:t>
      </w:r>
      <w:r w:rsidRPr="00401FCE">
        <w:t>Indigenous artwork.</w:t>
      </w:r>
    </w:p>
    <w:p w:rsidR="00401FCE" w:rsidRPr="00401FCE" w:rsidRDefault="00401FCE" w:rsidP="00401FCE">
      <w:pPr>
        <w:pStyle w:val="Heading4"/>
      </w:pPr>
      <w:bookmarkStart w:id="137" w:name="_Toc80906064"/>
      <w:bookmarkStart w:id="138" w:name="_Toc80906332"/>
      <w:bookmarkStart w:id="139" w:name="_Toc80951728"/>
      <w:bookmarkStart w:id="140" w:name="_Toc80952787"/>
      <w:bookmarkStart w:id="141" w:name="_Toc80953603"/>
      <w:bookmarkStart w:id="142" w:name="_Toc80961312"/>
      <w:r w:rsidRPr="00401FCE">
        <w:t>Legal Protections</w:t>
      </w:r>
      <w:bookmarkEnd w:id="137"/>
      <w:bookmarkEnd w:id="138"/>
      <w:bookmarkEnd w:id="139"/>
      <w:bookmarkEnd w:id="140"/>
      <w:bookmarkEnd w:id="141"/>
      <w:bookmarkEnd w:id="142"/>
    </w:p>
    <w:p w:rsidR="00401FCE" w:rsidRPr="00401FCE" w:rsidRDefault="00401FCE" w:rsidP="00E006CC">
      <w:r w:rsidRPr="00401FCE">
        <w:t>Success means:</w:t>
      </w:r>
    </w:p>
    <w:p w:rsidR="00401FCE" w:rsidRPr="00401FCE" w:rsidRDefault="00401FCE" w:rsidP="00401FCE">
      <w:pPr>
        <w:pStyle w:val="Listparagraphbullets"/>
        <w:ind w:left="357" w:hanging="357"/>
        <w:contextualSpacing w:val="0"/>
      </w:pPr>
      <w:r w:rsidRPr="00401FCE">
        <w:lastRenderedPageBreak/>
        <w:t>Inauthentic products are no longer able</w:t>
      </w:r>
      <w:r>
        <w:t xml:space="preserve"> </w:t>
      </w:r>
      <w:r w:rsidRPr="00401FCE">
        <w:t>to be produced or sold in the Australian</w:t>
      </w:r>
      <w:r>
        <w:t xml:space="preserve"> </w:t>
      </w:r>
      <w:r w:rsidRPr="00401FCE">
        <w:t>market.</w:t>
      </w:r>
    </w:p>
    <w:p w:rsidR="007D63D3" w:rsidRDefault="00401FCE" w:rsidP="000B29D8">
      <w:pPr>
        <w:pStyle w:val="Listparagraphbullets"/>
        <w:ind w:left="357" w:hanging="357"/>
        <w:contextualSpacing w:val="0"/>
      </w:pPr>
      <w:r w:rsidRPr="00401FCE">
        <w:t>Aboriginal and Torres Strait Islander</w:t>
      </w:r>
      <w:r>
        <w:t xml:space="preserve"> </w:t>
      </w:r>
      <w:r w:rsidRPr="00401FCE">
        <w:t>artists and rights holders have</w:t>
      </w:r>
      <w:r>
        <w:t xml:space="preserve"> </w:t>
      </w:r>
      <w:r w:rsidRPr="00401FCE">
        <w:t>avenues for recourse when their rights</w:t>
      </w:r>
      <w:r>
        <w:t xml:space="preserve"> </w:t>
      </w:r>
      <w:r w:rsidRPr="00401FCE">
        <w:t>are infringed</w:t>
      </w:r>
      <w:r w:rsidRPr="00BD5361">
        <w:t>.</w:t>
      </w:r>
    </w:p>
    <w:p w:rsidR="00401FCE" w:rsidRPr="00BD5361" w:rsidRDefault="00401FCE" w:rsidP="003B2DBB">
      <w:pPr>
        <w:pStyle w:val="Heading2"/>
        <w:spacing w:before="360"/>
      </w:pPr>
      <w:bookmarkStart w:id="143" w:name="_Toc80953604"/>
      <w:bookmarkStart w:id="144" w:name="_Toc80961313"/>
      <w:r w:rsidRPr="00401FCE">
        <w:t>Case Study</w:t>
      </w:r>
      <w:bookmarkEnd w:id="143"/>
      <w:bookmarkEnd w:id="144"/>
    </w:p>
    <w:p w:rsidR="00401FCE" w:rsidRPr="00401FCE" w:rsidRDefault="00401FCE" w:rsidP="00401FCE">
      <w:pPr>
        <w:pStyle w:val="Heading4"/>
      </w:pPr>
      <w:bookmarkStart w:id="145" w:name="_Toc80906066"/>
      <w:bookmarkStart w:id="146" w:name="_Toc80906334"/>
      <w:bookmarkStart w:id="147" w:name="_Toc80951730"/>
      <w:bookmarkStart w:id="148" w:name="_Toc80952789"/>
      <w:bookmarkStart w:id="149" w:name="_Toc80953605"/>
      <w:bookmarkStart w:id="150" w:name="_Toc80961314"/>
      <w:r>
        <w:t>Worker to Art Centre Manager Career pathways</w:t>
      </w:r>
      <w:bookmarkEnd w:id="145"/>
      <w:bookmarkEnd w:id="146"/>
      <w:bookmarkEnd w:id="147"/>
      <w:bookmarkEnd w:id="148"/>
      <w:bookmarkEnd w:id="149"/>
      <w:bookmarkEnd w:id="150"/>
    </w:p>
    <w:p w:rsidR="00401FCE" w:rsidRPr="00401FCE" w:rsidRDefault="00401FCE" w:rsidP="00E006CC">
      <w:r w:rsidRPr="00401FCE">
        <w:t xml:space="preserve">Joann Russo, a Kuku </w:t>
      </w:r>
      <w:proofErr w:type="spellStart"/>
      <w:r w:rsidRPr="00401FCE">
        <w:t>Yalanji</w:t>
      </w:r>
      <w:proofErr w:type="spellEnd"/>
      <w:r w:rsidRPr="00401FCE">
        <w:t xml:space="preserve"> woman from Ingham North Queensland,</w:t>
      </w:r>
      <w:r>
        <w:t xml:space="preserve"> </w:t>
      </w:r>
      <w:r w:rsidRPr="00401FCE">
        <w:t>has successfully chartered her career progression drawn from her</w:t>
      </w:r>
      <w:r>
        <w:t xml:space="preserve"> </w:t>
      </w:r>
      <w:r w:rsidRPr="00401FCE">
        <w:t>skills acquired as an arts worker to become the first Aboriginal</w:t>
      </w:r>
      <w:r>
        <w:t xml:space="preserve"> </w:t>
      </w:r>
      <w:r w:rsidRPr="00401FCE">
        <w:t xml:space="preserve">woman to be appointed as Manager of </w:t>
      </w:r>
      <w:proofErr w:type="spellStart"/>
      <w:r w:rsidRPr="00401FCE">
        <w:t>Girringun</w:t>
      </w:r>
      <w:proofErr w:type="spellEnd"/>
      <w:r w:rsidRPr="00401FCE">
        <w:t xml:space="preserve"> Aboriginal Art</w:t>
      </w:r>
      <w:r>
        <w:t xml:space="preserve"> </w:t>
      </w:r>
      <w:r w:rsidRPr="00401FCE">
        <w:t>Centre, Cardwell, Queensland.</w:t>
      </w:r>
    </w:p>
    <w:p w:rsidR="00401FCE" w:rsidRPr="00401FCE" w:rsidRDefault="00401FCE" w:rsidP="00E006CC">
      <w:r w:rsidRPr="00401FCE">
        <w:lastRenderedPageBreak/>
        <w:t xml:space="preserve">Joann has been employed at the </w:t>
      </w:r>
      <w:proofErr w:type="spellStart"/>
      <w:r w:rsidRPr="00401FCE">
        <w:t>Girringun</w:t>
      </w:r>
      <w:proofErr w:type="spellEnd"/>
      <w:r w:rsidRPr="00401FCE">
        <w:t xml:space="preserve"> Aboriginal Art centre</w:t>
      </w:r>
      <w:r>
        <w:t xml:space="preserve"> </w:t>
      </w:r>
      <w:r w:rsidRPr="00401FCE">
        <w:t>since 2016, starting as an arts worker then moving on to managing</w:t>
      </w:r>
      <w:r>
        <w:t xml:space="preserve"> </w:t>
      </w:r>
      <w:r w:rsidRPr="00401FCE">
        <w:t xml:space="preserve">the ethically licensed products </w:t>
      </w:r>
      <w:r w:rsidR="002B6FD1">
        <w:t xml:space="preserve">and various other projects. She </w:t>
      </w:r>
      <w:r w:rsidRPr="00401FCE">
        <w:t xml:space="preserve">works with Elders and members from the </w:t>
      </w:r>
      <w:proofErr w:type="spellStart"/>
      <w:r w:rsidRPr="00401FCE">
        <w:t>Djiru</w:t>
      </w:r>
      <w:proofErr w:type="spellEnd"/>
      <w:r w:rsidRPr="00401FCE">
        <w:t xml:space="preserve">, </w:t>
      </w:r>
      <w:proofErr w:type="spellStart"/>
      <w:r w:rsidRPr="00401FCE">
        <w:t>Jirrbal</w:t>
      </w:r>
      <w:proofErr w:type="spellEnd"/>
      <w:r w:rsidRPr="00401FCE">
        <w:t xml:space="preserve">, </w:t>
      </w:r>
      <w:proofErr w:type="spellStart"/>
      <w:r w:rsidRPr="00401FCE">
        <w:t>Warrgamay</w:t>
      </w:r>
      <w:proofErr w:type="spellEnd"/>
      <w:r w:rsidRPr="00401FCE">
        <w:t>,</w:t>
      </w:r>
      <w:r>
        <w:t xml:space="preserve"> </w:t>
      </w:r>
      <w:proofErr w:type="spellStart"/>
      <w:r w:rsidRPr="00401FCE">
        <w:t>Girramay</w:t>
      </w:r>
      <w:proofErr w:type="spellEnd"/>
      <w:r w:rsidRPr="00401FCE">
        <w:t xml:space="preserve">, </w:t>
      </w:r>
      <w:proofErr w:type="spellStart"/>
      <w:r w:rsidRPr="00401FCE">
        <w:t>Nywaigi</w:t>
      </w:r>
      <w:proofErr w:type="spellEnd"/>
      <w:r w:rsidRPr="00401FCE">
        <w:t xml:space="preserve">, </w:t>
      </w:r>
      <w:proofErr w:type="spellStart"/>
      <w:r w:rsidRPr="00401FCE">
        <w:t>Gulnay</w:t>
      </w:r>
      <w:proofErr w:type="spellEnd"/>
      <w:r w:rsidRPr="00401FCE">
        <w:t xml:space="preserve">, </w:t>
      </w:r>
      <w:proofErr w:type="spellStart"/>
      <w:r w:rsidRPr="00401FCE">
        <w:t>Gugu</w:t>
      </w:r>
      <w:proofErr w:type="spellEnd"/>
      <w:r w:rsidRPr="00401FCE">
        <w:t xml:space="preserve"> </w:t>
      </w:r>
      <w:proofErr w:type="spellStart"/>
      <w:r w:rsidRPr="00401FCE">
        <w:t>Badhan</w:t>
      </w:r>
      <w:proofErr w:type="spellEnd"/>
      <w:r w:rsidRPr="00401FCE">
        <w:t xml:space="preserve">, </w:t>
      </w:r>
      <w:proofErr w:type="spellStart"/>
      <w:r w:rsidRPr="00401FCE">
        <w:t>Bandjin</w:t>
      </w:r>
      <w:proofErr w:type="spellEnd"/>
      <w:r w:rsidRPr="00401FCE">
        <w:t xml:space="preserve"> and </w:t>
      </w:r>
      <w:proofErr w:type="spellStart"/>
      <w:r w:rsidRPr="00401FCE">
        <w:t>Warungnu</w:t>
      </w:r>
      <w:proofErr w:type="spellEnd"/>
      <w:r>
        <w:t xml:space="preserve"> </w:t>
      </w:r>
      <w:r w:rsidRPr="00401FCE">
        <w:t>Tribal groups.</w:t>
      </w:r>
    </w:p>
    <w:p w:rsidR="00401FCE" w:rsidRPr="00401FCE" w:rsidRDefault="00401FCE" w:rsidP="00E006CC">
      <w:r w:rsidRPr="00401FCE">
        <w:t xml:space="preserve">Joann says, “The Elders and members of </w:t>
      </w:r>
      <w:proofErr w:type="spellStart"/>
      <w:r w:rsidRPr="00401FCE">
        <w:t>Girringun</w:t>
      </w:r>
      <w:proofErr w:type="spellEnd"/>
      <w:r w:rsidRPr="00401FCE">
        <w:t xml:space="preserve"> have been my</w:t>
      </w:r>
      <w:r>
        <w:t xml:space="preserve"> </w:t>
      </w:r>
      <w:r w:rsidRPr="00401FCE">
        <w:t>biggest supporters, they are the ones who gave me the opportunity</w:t>
      </w:r>
      <w:r>
        <w:t xml:space="preserve"> </w:t>
      </w:r>
      <w:r w:rsidRPr="00401FCE">
        <w:t>to step up into my current role. I am forever grateful for their support</w:t>
      </w:r>
      <w:r>
        <w:t xml:space="preserve"> </w:t>
      </w:r>
      <w:r w:rsidRPr="00401FCE">
        <w:t>and know I can confidently continue to honour their vision with them.</w:t>
      </w:r>
    </w:p>
    <w:p w:rsidR="00401FCE" w:rsidRPr="00401FCE" w:rsidRDefault="00401FCE" w:rsidP="00E006CC">
      <w:r w:rsidRPr="00401FCE">
        <w:t>My appointment is an opportunity for all of the community to be</w:t>
      </w:r>
      <w:r>
        <w:t xml:space="preserve"> </w:t>
      </w:r>
      <w:r w:rsidRPr="00401FCE">
        <w:t>heard and be represented on their terms. I am excited to see what</w:t>
      </w:r>
      <w:r>
        <w:t xml:space="preserve"> </w:t>
      </w:r>
      <w:r w:rsidRPr="00401FCE">
        <w:t>the future holds for the art centre considering it’s the first time an</w:t>
      </w:r>
      <w:r>
        <w:t xml:space="preserve"> </w:t>
      </w:r>
      <w:r w:rsidRPr="00401FCE">
        <w:t xml:space="preserve">Aboriginal person has taken the helm. I hope that I can </w:t>
      </w:r>
      <w:r w:rsidRPr="00401FCE">
        <w:lastRenderedPageBreak/>
        <w:t>inspire and be</w:t>
      </w:r>
      <w:r>
        <w:t xml:space="preserve"> </w:t>
      </w:r>
      <w:r w:rsidRPr="00401FCE">
        <w:t>an example for other Mob to step up and become leaders within their</w:t>
      </w:r>
      <w:r>
        <w:t xml:space="preserve"> </w:t>
      </w:r>
      <w:r w:rsidRPr="00401FCE">
        <w:t>own communities and art centres.”</w:t>
      </w:r>
    </w:p>
    <w:p w:rsidR="00401FCE" w:rsidRPr="00401FCE" w:rsidRDefault="00401FCE" w:rsidP="00E006CC">
      <w:r w:rsidRPr="00401FCE">
        <w:t>During her tenure she has driven innovative change within the</w:t>
      </w:r>
      <w:r>
        <w:t xml:space="preserve"> </w:t>
      </w:r>
      <w:proofErr w:type="spellStart"/>
      <w:r w:rsidRPr="00401FCE">
        <w:t>Girringun</w:t>
      </w:r>
      <w:proofErr w:type="spellEnd"/>
      <w:r w:rsidRPr="00401FCE">
        <w:t xml:space="preserve"> Aboriginal Art Centre, by launching Virtual </w:t>
      </w:r>
      <w:proofErr w:type="spellStart"/>
      <w:r w:rsidRPr="00401FCE">
        <w:t>Girringun</w:t>
      </w:r>
      <w:proofErr w:type="spellEnd"/>
      <w:r w:rsidRPr="00401FCE">
        <w:t>, an</w:t>
      </w:r>
      <w:r>
        <w:t xml:space="preserve"> </w:t>
      </w:r>
      <w:r w:rsidRPr="00401FCE">
        <w:t>online virtual gallery that is open to national and international visitors</w:t>
      </w:r>
      <w:r>
        <w:t xml:space="preserve"> </w:t>
      </w:r>
      <w:r w:rsidRPr="00401FCE">
        <w:t>to learn about North Queensland Rainforest Aboriginal Culture. Joann</w:t>
      </w:r>
      <w:r>
        <w:t xml:space="preserve"> </w:t>
      </w:r>
      <w:r w:rsidRPr="00401FCE">
        <w:t>takes the participative leadership approach which has shown much</w:t>
      </w:r>
      <w:r>
        <w:t xml:space="preserve"> </w:t>
      </w:r>
      <w:r w:rsidRPr="00401FCE">
        <w:t>success to the art centre and has fostered career growth to the other</w:t>
      </w:r>
      <w:r>
        <w:t xml:space="preserve"> </w:t>
      </w:r>
      <w:r w:rsidRPr="00401FCE">
        <w:t>arts workers within the team.</w:t>
      </w:r>
    </w:p>
    <w:p w:rsidR="00401FCE" w:rsidRPr="00401FCE" w:rsidRDefault="00401FCE" w:rsidP="00E006CC">
      <w:r w:rsidRPr="00401FCE">
        <w:t>Joann is an alumni of the National Gallery of Australia’s Arts Leadership</w:t>
      </w:r>
      <w:r>
        <w:t xml:space="preserve"> </w:t>
      </w:r>
      <w:r w:rsidRPr="00401FCE">
        <w:t>program, having participated in 2018. The program helped her to</w:t>
      </w:r>
      <w:r>
        <w:t xml:space="preserve"> </w:t>
      </w:r>
      <w:r w:rsidRPr="00401FCE">
        <w:t>understand her leadership role within the community. She values the</w:t>
      </w:r>
      <w:r>
        <w:t xml:space="preserve"> </w:t>
      </w:r>
      <w:r w:rsidRPr="00401FCE">
        <w:t>importance Indigenous voices and culture have played in the arts</w:t>
      </w:r>
      <w:r>
        <w:t xml:space="preserve"> </w:t>
      </w:r>
      <w:r w:rsidRPr="00401FCE">
        <w:t xml:space="preserve">sector and continues to advocate </w:t>
      </w:r>
      <w:r w:rsidRPr="00401FCE">
        <w:lastRenderedPageBreak/>
        <w:t>for that voice to be heard. In 2019,</w:t>
      </w:r>
      <w:r>
        <w:t xml:space="preserve"> </w:t>
      </w:r>
      <w:r w:rsidRPr="00401FCE">
        <w:t>Joann was appointed as a Director of the Darwin Aboriginal Art Fair</w:t>
      </w:r>
      <w:r>
        <w:t xml:space="preserve"> </w:t>
      </w:r>
      <w:r w:rsidRPr="00401FCE">
        <w:t>Foundation Board and in 2020 Joann was appointed to a position on</w:t>
      </w:r>
      <w:r>
        <w:t xml:space="preserve"> </w:t>
      </w:r>
      <w:r w:rsidRPr="00401FCE">
        <w:t>the Indigenous Art Centre Alliance management committee.</w:t>
      </w:r>
    </w:p>
    <w:p w:rsidR="00401FCE" w:rsidRPr="00401FCE" w:rsidRDefault="00401FCE" w:rsidP="00E006CC">
      <w:r w:rsidRPr="00401FCE">
        <w:t>Since 2015-16, the IVAIS program has delivered funding to art</w:t>
      </w:r>
      <w:r>
        <w:t xml:space="preserve"> </w:t>
      </w:r>
      <w:r w:rsidRPr="00401FCE">
        <w:t>centres for the employment of Indigenous arts workers. Arts workers</w:t>
      </w:r>
      <w:r>
        <w:t xml:space="preserve"> </w:t>
      </w:r>
      <w:r w:rsidRPr="00401FCE">
        <w:t>typically support the day-to-day functions of an art centre including</w:t>
      </w:r>
      <w:r>
        <w:t xml:space="preserve"> </w:t>
      </w:r>
      <w:r w:rsidRPr="00401FCE">
        <w:t>administrative assistance, studio techni</w:t>
      </w:r>
      <w:r>
        <w:t xml:space="preserve">cal assistance, artist support, </w:t>
      </w:r>
      <w:proofErr w:type="gramStart"/>
      <w:r w:rsidRPr="00401FCE">
        <w:t>art</w:t>
      </w:r>
      <w:proofErr w:type="gramEnd"/>
      <w:r w:rsidRPr="00401FCE">
        <w:t xml:space="preserve"> centre maintenance and community liaison. Many IVAIS funded</w:t>
      </w:r>
      <w:r>
        <w:t xml:space="preserve"> </w:t>
      </w:r>
      <w:r w:rsidRPr="00401FCE">
        <w:t>arts workers are now long-term employees who hold significant</w:t>
      </w:r>
      <w:r>
        <w:t xml:space="preserve"> </w:t>
      </w:r>
      <w:r w:rsidRPr="00401FCE">
        <w:t>corporate knowledge about their art centre’s operations. Building</w:t>
      </w:r>
      <w:r>
        <w:t xml:space="preserve"> </w:t>
      </w:r>
      <w:r w:rsidRPr="00401FCE">
        <w:t>the professional skills that assist arts workers to step into art centre</w:t>
      </w:r>
      <w:r>
        <w:t xml:space="preserve"> </w:t>
      </w:r>
      <w:r w:rsidRPr="00401FCE">
        <w:t>manager roles is essential to strengthen the sector.</w:t>
      </w:r>
    </w:p>
    <w:p w:rsidR="00401FCE" w:rsidRPr="00401FCE" w:rsidRDefault="00401FCE" w:rsidP="00EC3D1E">
      <w:pPr>
        <w:pStyle w:val="Heading2"/>
        <w:spacing w:before="360"/>
      </w:pPr>
      <w:bookmarkStart w:id="151" w:name="_Toc80902887"/>
      <w:bookmarkStart w:id="152" w:name="_Toc80906067"/>
      <w:bookmarkStart w:id="153" w:name="_Toc80906335"/>
      <w:bookmarkStart w:id="154" w:name="_Toc80951731"/>
      <w:bookmarkStart w:id="155" w:name="_Toc80952790"/>
      <w:bookmarkStart w:id="156" w:name="_Toc80953606"/>
      <w:bookmarkStart w:id="157" w:name="_Toc80961315"/>
      <w:r w:rsidRPr="00401FCE">
        <w:lastRenderedPageBreak/>
        <w:t>Case Study</w:t>
      </w:r>
      <w:bookmarkEnd w:id="151"/>
      <w:bookmarkEnd w:id="152"/>
      <w:bookmarkEnd w:id="153"/>
      <w:bookmarkEnd w:id="154"/>
      <w:bookmarkEnd w:id="155"/>
      <w:bookmarkEnd w:id="156"/>
      <w:bookmarkEnd w:id="157"/>
    </w:p>
    <w:p w:rsidR="00401FCE" w:rsidRPr="00401FCE" w:rsidRDefault="001A008C" w:rsidP="001A008C">
      <w:pPr>
        <w:pStyle w:val="Heading4"/>
      </w:pPr>
      <w:bookmarkStart w:id="158" w:name="_Toc80906068"/>
      <w:bookmarkStart w:id="159" w:name="_Toc80906336"/>
      <w:bookmarkStart w:id="160" w:name="_Toc80951732"/>
      <w:bookmarkStart w:id="161" w:name="_Toc80952791"/>
      <w:bookmarkStart w:id="162" w:name="_Toc80953607"/>
      <w:bookmarkStart w:id="163" w:name="_Toc80961316"/>
      <w:r>
        <w:t>Successful Licensing Resources for artists, designers and art centres</w:t>
      </w:r>
      <w:bookmarkEnd w:id="158"/>
      <w:bookmarkEnd w:id="159"/>
      <w:bookmarkEnd w:id="160"/>
      <w:bookmarkEnd w:id="161"/>
      <w:bookmarkEnd w:id="162"/>
      <w:bookmarkEnd w:id="163"/>
    </w:p>
    <w:p w:rsidR="001A008C" w:rsidRDefault="001A008C" w:rsidP="001A008C">
      <w:r>
        <w:t xml:space="preserve">In 2020, the Arts Law Centre of Australia was successful in securing IVAIS project funding for its </w:t>
      </w:r>
      <w:proofErr w:type="gramStart"/>
      <w:r w:rsidRPr="001A008C">
        <w:rPr>
          <w:i/>
        </w:rPr>
        <w:t>Licensing</w:t>
      </w:r>
      <w:proofErr w:type="gramEnd"/>
      <w:r w:rsidRPr="001A008C">
        <w:rPr>
          <w:i/>
        </w:rPr>
        <w:t xml:space="preserve"> the Right Way</w:t>
      </w:r>
      <w:r>
        <w:t xml:space="preserve"> project. Arts Law is Australia’s independent, not-for-profit national community legal centre for the arts and the project aims to improve licensing outcomes for Indigenous artists and build best practice within the Indigenous arts industry.</w:t>
      </w:r>
    </w:p>
    <w:p w:rsidR="001A008C" w:rsidRDefault="001A008C" w:rsidP="001A008C">
      <w:r>
        <w:t xml:space="preserve">The </w:t>
      </w:r>
      <w:r w:rsidRPr="00E006CC">
        <w:rPr>
          <w:i/>
        </w:rPr>
        <w:t>Licensing the Right Way</w:t>
      </w:r>
      <w:r>
        <w:t xml:space="preserve"> project includes enhanced legal support for Indigenous artists needing licensing advice, help with problems, contracts, referrals to pro bono lawyers and ‘how to licence’ training. It also includes the development of </w:t>
      </w:r>
      <w:r>
        <w:lastRenderedPageBreak/>
        <w:t>tools to assist licensees wanting to license artworks in an ethical way.</w:t>
      </w:r>
    </w:p>
    <w:p w:rsidR="001A008C" w:rsidRDefault="001A008C" w:rsidP="001A008C">
      <w:r>
        <w:t>Many artists have become aware that they have not been paid properly, or at all, for their artwork, which has been reproduced on signiﬁcant quantities of merchandise and fabric. Since launching the Licensing the Right Way project, Arts Law has had a 50 per cent increase in the number of Indigenous artists contacting them for support with licensing and copyright infringement issues. Arts Law has been able to achieve better outcomes by supporting the artists in understanding, acting or negotiating a better deal.</w:t>
      </w:r>
    </w:p>
    <w:p w:rsidR="00B0379E" w:rsidRDefault="001A008C" w:rsidP="001A008C">
      <w:r>
        <w:t xml:space="preserve">Arts Law continues to address Indigenous artists’ needs arising out of increased interest in licensing Indigenous artists’ work on various products. It provides free or low cost specialised legal advice, education and resources to Australian artists and arts </w:t>
      </w:r>
      <w:r>
        <w:lastRenderedPageBreak/>
        <w:t xml:space="preserve">organisations on a range of arts related matters. Arts Law’s </w:t>
      </w:r>
      <w:r w:rsidRPr="00E006CC">
        <w:rPr>
          <w:i/>
        </w:rPr>
        <w:t>Artists in the Black</w:t>
      </w:r>
      <w:r>
        <w:t xml:space="preserve"> program delivers targeted services to Aboriginal and Torres Strait Islander artists nationally.</w:t>
      </w:r>
    </w:p>
    <w:p w:rsidR="00401FCE" w:rsidRDefault="00401FCE" w:rsidP="001A008C"/>
    <w:p w:rsidR="005876D6" w:rsidRDefault="005876D6" w:rsidP="004666C6">
      <w:pPr>
        <w:sectPr w:rsidR="005876D6" w:rsidSect="000A09BA">
          <w:pgSz w:w="11906" w:h="16838"/>
          <w:pgMar w:top="2268" w:right="991" w:bottom="1276" w:left="1440" w:header="0" w:footer="0" w:gutter="0"/>
          <w:cols w:space="708"/>
          <w:docGrid w:linePitch="360"/>
        </w:sectPr>
      </w:pPr>
    </w:p>
    <w:p w:rsidR="009A1DFC" w:rsidRPr="00BD5361" w:rsidRDefault="00E2293D" w:rsidP="009A1DFC">
      <w:pPr>
        <w:pStyle w:val="Heading2"/>
      </w:pPr>
      <w:bookmarkStart w:id="164" w:name="_Toc80906069"/>
      <w:bookmarkStart w:id="165" w:name="_Toc80953608"/>
      <w:bookmarkStart w:id="166" w:name="_Toc80961317"/>
      <w:r>
        <w:lastRenderedPageBreak/>
        <w:t>What we will d</w:t>
      </w:r>
      <w:r w:rsidR="009A1DFC">
        <w:t>eliver</w:t>
      </w:r>
      <w:bookmarkEnd w:id="164"/>
      <w:bookmarkEnd w:id="165"/>
      <w:bookmarkEnd w:id="166"/>
    </w:p>
    <w:p w:rsidR="009A1DFC" w:rsidRPr="00BD5361" w:rsidRDefault="009A1DFC" w:rsidP="009A1DFC">
      <w:pPr>
        <w:rPr>
          <w:rStyle w:val="Strong"/>
        </w:rPr>
      </w:pPr>
      <w:r w:rsidRPr="009A1DFC">
        <w:rPr>
          <w:rStyle w:val="Strong"/>
        </w:rPr>
        <w:t xml:space="preserve">The Office for the Arts in the Department of Infrastructure, Transport, Regional </w:t>
      </w:r>
      <w:r>
        <w:rPr>
          <w:rStyle w:val="Strong"/>
        </w:rPr>
        <w:t xml:space="preserve">Development and Communications, </w:t>
      </w:r>
      <w:r w:rsidRPr="009A1DFC">
        <w:rPr>
          <w:rStyle w:val="Strong"/>
        </w:rPr>
        <w:t>in collaboration with the Australia Council, will work with partner agencies and key stakeholders to achieve these</w:t>
      </w:r>
      <w:r>
        <w:rPr>
          <w:rStyle w:val="Strong"/>
        </w:rPr>
        <w:t xml:space="preserve"> </w:t>
      </w:r>
      <w:r w:rsidRPr="009A1DFC">
        <w:rPr>
          <w:rStyle w:val="Strong"/>
        </w:rPr>
        <w:t>deliverables against each action.</w:t>
      </w:r>
    </w:p>
    <w:tbl>
      <w:tblPr>
        <w:tblStyle w:val="DefaultTable1"/>
        <w:tblW w:w="15451" w:type="dxa"/>
        <w:tblLook w:val="04E0" w:firstRow="1" w:lastRow="1" w:firstColumn="1" w:lastColumn="0" w:noHBand="0" w:noVBand="1"/>
        <w:tblCaption w:val="List of Action Plan deliverables over five years - Actions 1 to 7"/>
        <w:tblDescription w:val="A list of Action Plan deliverables over five years. The Office for the Arts in the Department of Infrastructure, Transport, Regional Development and Communications, in collaboration with the Australia Council, will work with partner agencies and key stakeholders to achieve these deliverables against each action."/>
      </w:tblPr>
      <w:tblGrid>
        <w:gridCol w:w="2268"/>
        <w:gridCol w:w="2636"/>
        <w:gridCol w:w="2637"/>
        <w:gridCol w:w="2636"/>
        <w:gridCol w:w="2637"/>
        <w:gridCol w:w="2637"/>
      </w:tblGrid>
      <w:tr w:rsidR="001E0639" w:rsidTr="00A578A8">
        <w:trPr>
          <w:cnfStyle w:val="100000000000" w:firstRow="1" w:lastRow="0" w:firstColumn="0" w:lastColumn="0" w:oddVBand="0" w:evenVBand="0" w:oddHBand="0" w:evenHBand="0" w:firstRowFirstColumn="0" w:firstRowLastColumn="0" w:lastRowFirstColumn="0" w:lastRowLastColumn="0"/>
          <w:cantSplit/>
          <w:trHeight w:val="441"/>
        </w:trPr>
        <w:tc>
          <w:tcPr>
            <w:cnfStyle w:val="001000000000" w:firstRow="0" w:lastRow="0" w:firstColumn="1" w:lastColumn="0" w:oddVBand="0" w:evenVBand="0" w:oddHBand="0" w:evenHBand="0" w:firstRowFirstColumn="0" w:firstRowLastColumn="0" w:lastRowFirstColumn="0" w:lastRowLastColumn="0"/>
            <w:tcW w:w="2268" w:type="dxa"/>
            <w:shd w:val="clear" w:color="auto" w:fill="002D72"/>
          </w:tcPr>
          <w:p w:rsidR="005876D6" w:rsidRPr="00A63390" w:rsidRDefault="003B18EF" w:rsidP="00C34057">
            <w:pPr>
              <w:pStyle w:val="Tablerowcolumnheadingcentred"/>
              <w:jc w:val="left"/>
            </w:pPr>
            <w:r w:rsidRPr="005876D6">
              <w:rPr>
                <w:rFonts w:eastAsiaTheme="minorHAnsi" w:cstheme="minorBidi"/>
                <w:b/>
                <w:color w:val="FFFFFF" w:themeColor="background1"/>
                <w:sz w:val="21"/>
              </w:rPr>
              <w:lastRenderedPageBreak/>
              <w:t>Deliverables</w:t>
            </w:r>
          </w:p>
        </w:tc>
        <w:tc>
          <w:tcPr>
            <w:tcW w:w="2636" w:type="dxa"/>
            <w:shd w:val="clear" w:color="auto" w:fill="002D72"/>
          </w:tcPr>
          <w:p w:rsidR="005876D6" w:rsidRPr="0044171D" w:rsidRDefault="003B18EF" w:rsidP="00C34057">
            <w:pPr>
              <w:cnfStyle w:val="100000000000" w:firstRow="1" w:lastRow="0" w:firstColumn="0" w:lastColumn="0" w:oddVBand="0" w:evenVBand="0" w:oddHBand="0" w:evenHBand="0" w:firstRowFirstColumn="0" w:firstRowLastColumn="0" w:lastRowFirstColumn="0" w:lastRowLastColumn="0"/>
            </w:pPr>
            <w:r w:rsidRPr="0044171D">
              <w:t xml:space="preserve">Year One </w:t>
            </w:r>
          </w:p>
        </w:tc>
        <w:tc>
          <w:tcPr>
            <w:tcW w:w="2637" w:type="dxa"/>
            <w:shd w:val="clear" w:color="auto" w:fill="002D72"/>
          </w:tcPr>
          <w:p w:rsidR="005876D6" w:rsidRPr="0044171D" w:rsidRDefault="003B18EF" w:rsidP="00C34057">
            <w:pPr>
              <w:cnfStyle w:val="100000000000" w:firstRow="1" w:lastRow="0" w:firstColumn="0" w:lastColumn="0" w:oddVBand="0" w:evenVBand="0" w:oddHBand="0" w:evenHBand="0" w:firstRowFirstColumn="0" w:firstRowLastColumn="0" w:lastRowFirstColumn="0" w:lastRowLastColumn="0"/>
            </w:pPr>
            <w:r w:rsidRPr="0044171D">
              <w:t xml:space="preserve">Year Two </w:t>
            </w:r>
          </w:p>
        </w:tc>
        <w:tc>
          <w:tcPr>
            <w:tcW w:w="2636" w:type="dxa"/>
            <w:shd w:val="clear" w:color="auto" w:fill="002D72"/>
          </w:tcPr>
          <w:p w:rsidR="005876D6" w:rsidRPr="0044171D" w:rsidRDefault="003B18EF" w:rsidP="00C34057">
            <w:pPr>
              <w:cnfStyle w:val="100000000000" w:firstRow="1" w:lastRow="0" w:firstColumn="0" w:lastColumn="0" w:oddVBand="0" w:evenVBand="0" w:oddHBand="0" w:evenHBand="0" w:firstRowFirstColumn="0" w:firstRowLastColumn="0" w:lastRowFirstColumn="0" w:lastRowLastColumn="0"/>
            </w:pPr>
            <w:r w:rsidRPr="0044171D">
              <w:t xml:space="preserve">Year Three </w:t>
            </w:r>
          </w:p>
        </w:tc>
        <w:tc>
          <w:tcPr>
            <w:tcW w:w="2637" w:type="dxa"/>
            <w:shd w:val="clear" w:color="auto" w:fill="002D72"/>
          </w:tcPr>
          <w:p w:rsidR="005876D6" w:rsidRPr="0044171D" w:rsidRDefault="003B18EF" w:rsidP="00C34057">
            <w:pPr>
              <w:cnfStyle w:val="100000000000" w:firstRow="1" w:lastRow="0" w:firstColumn="0" w:lastColumn="0" w:oddVBand="0" w:evenVBand="0" w:oddHBand="0" w:evenHBand="0" w:firstRowFirstColumn="0" w:firstRowLastColumn="0" w:lastRowFirstColumn="0" w:lastRowLastColumn="0"/>
            </w:pPr>
            <w:r w:rsidRPr="0044171D">
              <w:t>Year Four</w:t>
            </w:r>
          </w:p>
        </w:tc>
        <w:tc>
          <w:tcPr>
            <w:tcW w:w="2637" w:type="dxa"/>
            <w:shd w:val="clear" w:color="auto" w:fill="002D72"/>
          </w:tcPr>
          <w:p w:rsidR="005876D6" w:rsidRDefault="003B18EF" w:rsidP="00C34057">
            <w:pPr>
              <w:cnfStyle w:val="100000000000" w:firstRow="1" w:lastRow="0" w:firstColumn="0" w:lastColumn="0" w:oddVBand="0" w:evenVBand="0" w:oddHBand="0" w:evenHBand="0" w:firstRowFirstColumn="0" w:firstRowLastColumn="0" w:lastRowFirstColumn="0" w:lastRowLastColumn="0"/>
            </w:pPr>
            <w:r w:rsidRPr="0044171D">
              <w:t>Year Five</w:t>
            </w:r>
          </w:p>
        </w:tc>
      </w:tr>
      <w:tr w:rsidR="00C34057" w:rsidRPr="007524D3" w:rsidTr="00A578A8">
        <w:trPr>
          <w:cantSplit/>
          <w:trHeight w:val="7598"/>
        </w:trPr>
        <w:tc>
          <w:tcPr>
            <w:cnfStyle w:val="001000000000" w:firstRow="0" w:lastRow="0" w:firstColumn="1" w:lastColumn="0" w:oddVBand="0" w:evenVBand="0" w:oddHBand="0" w:evenHBand="0" w:firstRowFirstColumn="0" w:firstRowLastColumn="0" w:lastRowFirstColumn="0" w:lastRowLastColumn="0"/>
            <w:tcW w:w="2268" w:type="dxa"/>
          </w:tcPr>
          <w:p w:rsidR="005876D6" w:rsidRPr="007524D3" w:rsidRDefault="005876D6" w:rsidP="003B18EF">
            <w:pPr>
              <w:rPr>
                <w:szCs w:val="21"/>
              </w:rPr>
            </w:pPr>
            <w:r w:rsidRPr="007524D3">
              <w:rPr>
                <w:szCs w:val="21"/>
              </w:rPr>
              <w:t xml:space="preserve">1. </w:t>
            </w:r>
            <w:r w:rsidR="003B18EF" w:rsidRPr="007524D3">
              <w:rPr>
                <w:szCs w:val="21"/>
              </w:rPr>
              <w:t>Investment in support to artists, innovation and expanding market reach.</w:t>
            </w:r>
          </w:p>
        </w:tc>
        <w:tc>
          <w:tcPr>
            <w:tcW w:w="2636" w:type="dxa"/>
          </w:tcPr>
          <w:p w:rsidR="003B18EF" w:rsidRPr="007524D3" w:rsidRDefault="003B18EF" w:rsidP="00E006CC">
            <w:pPr>
              <w:pStyle w:val="Normaldisclaimerpage"/>
              <w:cnfStyle w:val="000000000000" w:firstRow="0" w:lastRow="0" w:firstColumn="0" w:lastColumn="0" w:oddVBand="0" w:evenVBand="0" w:oddHBand="0" w:evenHBand="0" w:firstRowFirstColumn="0" w:firstRowLastColumn="0" w:lastRowFirstColumn="0" w:lastRowLastColumn="0"/>
            </w:pPr>
            <w:r w:rsidRPr="007524D3">
              <w:t>Through the IVAIS program we will invest in up to an additional:</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8 Indigenous art centres in regional and remote locations to increase jobs.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 for infrastructure upgrades at Indigenous art centres.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3 promotional projects with Indigenous art fairs</w:t>
            </w:r>
          </w:p>
          <w:p w:rsidR="005876D6"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091733">
              <w:t>1</w:t>
            </w:r>
            <w:r w:rsidR="003B18EF" w:rsidRPr="007524D3">
              <w:t>0 innovative projects to increase market access.</w:t>
            </w:r>
          </w:p>
        </w:tc>
        <w:tc>
          <w:tcPr>
            <w:tcW w:w="2637" w:type="dxa"/>
          </w:tcPr>
          <w:p w:rsidR="003B18EF" w:rsidRPr="007524D3" w:rsidRDefault="003B18EF" w:rsidP="00E006CC">
            <w:pPr>
              <w:pStyle w:val="Normaldisclaimerpage"/>
              <w:cnfStyle w:val="000000000000" w:firstRow="0" w:lastRow="0" w:firstColumn="0" w:lastColumn="0" w:oddVBand="0" w:evenVBand="0" w:oddHBand="0" w:evenHBand="0" w:firstRowFirstColumn="0" w:firstRowLastColumn="0" w:lastRowFirstColumn="0" w:lastRowLastColumn="0"/>
            </w:pPr>
            <w:r w:rsidRPr="007524D3">
              <w:t>Through the IVAIS program we will invest in up to an additional:</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8 Indigenous art centres in regional and remote locations to increase jobs.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 for infrastructure upgrades at Indigenous art centres.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3 promotional projects with Indigenous art fairs</w:t>
            </w:r>
          </w:p>
          <w:p w:rsidR="005876D6"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091733">
              <w:t>1</w:t>
            </w:r>
            <w:r w:rsidR="003B18EF" w:rsidRPr="007524D3">
              <w:t>0 innovative projects to increase market access.</w:t>
            </w:r>
          </w:p>
        </w:tc>
        <w:tc>
          <w:tcPr>
            <w:tcW w:w="2636" w:type="dxa"/>
          </w:tcPr>
          <w:p w:rsidR="003B18EF" w:rsidRPr="007524D3" w:rsidRDefault="003B18EF" w:rsidP="00E006CC">
            <w:pPr>
              <w:pStyle w:val="Normaldisclaimerpage"/>
              <w:cnfStyle w:val="000000000000" w:firstRow="0" w:lastRow="0" w:firstColumn="0" w:lastColumn="0" w:oddVBand="0" w:evenVBand="0" w:oddHBand="0" w:evenHBand="0" w:firstRowFirstColumn="0" w:firstRowLastColumn="0" w:lastRowFirstColumn="0" w:lastRowLastColumn="0"/>
            </w:pPr>
            <w:r w:rsidRPr="007524D3">
              <w:t>Through the IVAIS program we will invest in up to an additional:</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8 Indigenous art centres in regional and remote locations to increase jobs.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w:t>
            </w:r>
            <w:r>
              <w:t xml:space="preserve"> for infrastructure upgrades at </w:t>
            </w:r>
            <w:r w:rsidR="003B18EF" w:rsidRPr="007524D3">
              <w:t>Indigenous art centres.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3 promotional projects with Indigenous art fairs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10 innovative projects to increase market access</w:t>
            </w:r>
          </w:p>
          <w:p w:rsidR="005876D6"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 to increase digital literacy and infrastructure in art centres and art fairs through training, information technology infrastructure and improved online platforms.</w:t>
            </w:r>
          </w:p>
        </w:tc>
        <w:tc>
          <w:tcPr>
            <w:tcW w:w="2637" w:type="dxa"/>
          </w:tcPr>
          <w:p w:rsidR="003B18EF" w:rsidRPr="007524D3" w:rsidRDefault="003B18EF" w:rsidP="00E006CC">
            <w:pPr>
              <w:pStyle w:val="Normaldisclaimerpage"/>
              <w:cnfStyle w:val="000000000000" w:firstRow="0" w:lastRow="0" w:firstColumn="0" w:lastColumn="0" w:oddVBand="0" w:evenVBand="0" w:oddHBand="0" w:evenHBand="0" w:firstRowFirstColumn="0" w:firstRowLastColumn="0" w:lastRowFirstColumn="0" w:lastRowLastColumn="0"/>
            </w:pPr>
            <w:r w:rsidRPr="007524D3">
              <w:t>Through the IVAIS program we will invest in up to an additional:</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8 Indigenous art centres in regional and remote locations to increase jobs.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 for infrastructure upgrades at Indigenous art centres.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3 promotional projects with Indigenous art fairs</w:t>
            </w:r>
          </w:p>
          <w:p w:rsidR="003B18EF"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10 innovative projects to increase market access</w:t>
            </w:r>
          </w:p>
          <w:p w:rsidR="005876D6"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sym w:font="Wingdings 2" w:char="F097"/>
            </w:r>
            <w:r>
              <w:t xml:space="preserve">  </w:t>
            </w:r>
            <w:r w:rsidR="003B18EF" w:rsidRPr="007524D3">
              <w:t>20 projects to increase digital literacy and infrastructure in art centres and art fairs through training, information technology infrastructure and improved online platforms.</w:t>
            </w:r>
          </w:p>
        </w:tc>
        <w:tc>
          <w:tcPr>
            <w:tcW w:w="2637" w:type="dxa"/>
          </w:tcPr>
          <w:p w:rsidR="003B18EF" w:rsidRPr="007524D3" w:rsidRDefault="003B18EF" w:rsidP="00E006CC">
            <w:pPr>
              <w:pStyle w:val="Normaldisclaimerpage"/>
              <w:cnfStyle w:val="000000000000" w:firstRow="0" w:lastRow="0" w:firstColumn="0" w:lastColumn="0" w:oddVBand="0" w:evenVBand="0" w:oddHBand="0" w:evenHBand="0" w:firstRowFirstColumn="0" w:firstRowLastColumn="0" w:lastRowFirstColumn="0" w:lastRowLastColumn="0"/>
            </w:pPr>
            <w:r w:rsidRPr="007524D3">
              <w:t>Through the IVAIS program we will invest in up to an additional:</w:t>
            </w:r>
          </w:p>
          <w:p w:rsidR="003B18EF" w:rsidRPr="00C34057"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rsidRPr="00C34057">
              <w:sym w:font="Wingdings 2" w:char="F097"/>
            </w:r>
            <w:r w:rsidRPr="00C34057">
              <w:t xml:space="preserve">  </w:t>
            </w:r>
            <w:r w:rsidR="003B18EF" w:rsidRPr="00C34057">
              <w:t>8 Indigenous art centres in regional and remote locations to increase jobs.</w:t>
            </w:r>
          </w:p>
          <w:p w:rsidR="003B18EF" w:rsidRPr="00C34057"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rsidRPr="00C34057">
              <w:sym w:font="Wingdings 2" w:char="F097"/>
            </w:r>
            <w:r w:rsidRPr="00C34057">
              <w:t xml:space="preserve">  </w:t>
            </w:r>
            <w:r w:rsidR="003B18EF" w:rsidRPr="00C34057">
              <w:t>20 projects for</w:t>
            </w:r>
            <w:r w:rsidR="00645534" w:rsidRPr="00C34057">
              <w:t xml:space="preserve"> </w:t>
            </w:r>
            <w:r w:rsidR="003B18EF" w:rsidRPr="00C34057">
              <w:t>infrastructure upgrades at Indigenous art centres.</w:t>
            </w:r>
          </w:p>
          <w:p w:rsidR="003B18EF" w:rsidRPr="00C34057"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rsidRPr="00C34057">
              <w:sym w:font="Wingdings 2" w:char="F097"/>
            </w:r>
            <w:r w:rsidRPr="00C34057">
              <w:t xml:space="preserve">  </w:t>
            </w:r>
            <w:r w:rsidR="003B18EF" w:rsidRPr="00C34057">
              <w:t>3 promotional projects with Indigenous art fairs</w:t>
            </w:r>
          </w:p>
          <w:p w:rsidR="003B18EF" w:rsidRPr="00C34057"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rsidRPr="00C34057">
              <w:sym w:font="Wingdings 2" w:char="F097"/>
            </w:r>
            <w:r w:rsidRPr="00C34057">
              <w:t xml:space="preserve">  </w:t>
            </w:r>
            <w:r w:rsidR="003B18EF" w:rsidRPr="00C34057">
              <w:t>10 innovative projects to increase market access</w:t>
            </w:r>
          </w:p>
          <w:p w:rsidR="005876D6" w:rsidRPr="007524D3" w:rsidRDefault="00C34057" w:rsidP="00E006CC">
            <w:pPr>
              <w:pStyle w:val="Normaldisclaimerpage"/>
              <w:cnfStyle w:val="000000000000" w:firstRow="0" w:lastRow="0" w:firstColumn="0" w:lastColumn="0" w:oddVBand="0" w:evenVBand="0" w:oddHBand="0" w:evenHBand="0" w:firstRowFirstColumn="0" w:firstRowLastColumn="0" w:lastRowFirstColumn="0" w:lastRowLastColumn="0"/>
            </w:pPr>
            <w:r w:rsidRPr="00C34057">
              <w:sym w:font="Wingdings 2" w:char="F097"/>
            </w:r>
            <w:r w:rsidRPr="00C34057">
              <w:t xml:space="preserve">  </w:t>
            </w:r>
            <w:r w:rsidR="003B18EF" w:rsidRPr="00C34057">
              <w:t>20 projects to increase digital literacy and infrastructure in art centres and art fairs through training, information technology infrastructure and improved online platforms.</w:t>
            </w:r>
          </w:p>
        </w:tc>
      </w:tr>
      <w:tr w:rsidR="00C34057" w:rsidRPr="007524D3" w:rsidTr="00A578A8">
        <w:trPr>
          <w:cnfStyle w:val="000000010000" w:firstRow="0" w:lastRow="0" w:firstColumn="0" w:lastColumn="0" w:oddVBand="0" w:evenVBand="0" w:oddHBand="0" w:evenHBand="1" w:firstRowFirstColumn="0" w:firstRowLastColumn="0" w:lastRowFirstColumn="0" w:lastRowLastColumn="0"/>
          <w:cantSplit/>
          <w:trHeight w:val="4900"/>
        </w:trPr>
        <w:tc>
          <w:tcPr>
            <w:cnfStyle w:val="001000000000" w:firstRow="0" w:lastRow="0" w:firstColumn="1" w:lastColumn="0" w:oddVBand="0" w:evenVBand="0" w:oddHBand="0" w:evenHBand="0" w:firstRowFirstColumn="0" w:firstRowLastColumn="0" w:lastRowFirstColumn="0" w:lastRowLastColumn="0"/>
            <w:tcW w:w="2268" w:type="dxa"/>
          </w:tcPr>
          <w:p w:rsidR="005876D6" w:rsidRPr="007524D3" w:rsidRDefault="005876D6" w:rsidP="000B29D8">
            <w:pPr>
              <w:rPr>
                <w:szCs w:val="21"/>
              </w:rPr>
            </w:pPr>
            <w:r w:rsidRPr="007524D3">
              <w:rPr>
                <w:szCs w:val="21"/>
              </w:rPr>
              <w:t>2. Stronger market opportunities and professional support to artist and art centres in regions without an Indigenous visual arts service organisation.</w:t>
            </w:r>
          </w:p>
        </w:tc>
        <w:tc>
          <w:tcPr>
            <w:tcW w:w="2636" w:type="dxa"/>
          </w:tcPr>
          <w:p w:rsidR="005876D6" w:rsidRPr="007524D3" w:rsidRDefault="00645534" w:rsidP="00E006CC">
            <w:pPr>
              <w:pStyle w:val="Normaldisclaimerpage"/>
              <w:cnfStyle w:val="000000010000" w:firstRow="0" w:lastRow="0" w:firstColumn="0" w:lastColumn="0" w:oddVBand="0" w:evenVBand="0" w:oddHBand="0" w:evenHBand="1" w:firstRowFirstColumn="0" w:firstRowLastColumn="0" w:lastRowFirstColumn="0" w:lastRowLastColumn="0"/>
            </w:pPr>
            <w:r w:rsidRPr="007524D3">
              <w:t>Through the IVAIS program we will invest in up to 2 art fairs that undertake work specifically to showcase the work of and provide professional development to at least 3 Indigenous visual artists.</w:t>
            </w:r>
          </w:p>
        </w:tc>
        <w:tc>
          <w:tcPr>
            <w:tcW w:w="2637" w:type="dxa"/>
          </w:tcPr>
          <w:p w:rsidR="005876D6" w:rsidRPr="007524D3" w:rsidRDefault="005876D6" w:rsidP="00E006CC">
            <w:pPr>
              <w:pStyle w:val="Normaldisclaimerpage"/>
              <w:cnfStyle w:val="000000010000" w:firstRow="0" w:lastRow="0" w:firstColumn="0" w:lastColumn="0" w:oddVBand="0" w:evenVBand="0" w:oddHBand="0" w:evenHBand="1" w:firstRowFirstColumn="0" w:firstRowLastColumn="0" w:lastRowFirstColumn="0" w:lastRowLastColumn="0"/>
            </w:pPr>
            <w:r w:rsidRPr="007524D3">
              <w:t>T</w:t>
            </w:r>
            <w:r w:rsidR="00645534" w:rsidRPr="007524D3">
              <w:t>hrough the IVAIS program we will invest in up to 3 art fairs that undertake work specifically to showcase the work of and provide professional development to at least 3 independent artists and/or an organisation that supports the professional development of independent artists, including international opportunities.</w:t>
            </w:r>
          </w:p>
        </w:tc>
        <w:tc>
          <w:tcPr>
            <w:tcW w:w="2636" w:type="dxa"/>
          </w:tcPr>
          <w:p w:rsidR="005876D6" w:rsidRPr="007524D3" w:rsidRDefault="005876D6" w:rsidP="00E006CC">
            <w:pPr>
              <w:pStyle w:val="Normaldisclaimerpage"/>
              <w:cnfStyle w:val="000000010000" w:firstRow="0" w:lastRow="0" w:firstColumn="0" w:lastColumn="0" w:oddVBand="0" w:evenVBand="0" w:oddHBand="0" w:evenHBand="1" w:firstRowFirstColumn="0" w:firstRowLastColumn="0" w:lastRowFirstColumn="0" w:lastRowLastColumn="0"/>
            </w:pPr>
            <w:r w:rsidRPr="007524D3">
              <w:t>T</w:t>
            </w:r>
            <w:r w:rsidR="00645534" w:rsidRPr="007524D3">
              <w:t>hrough the IVAIS program we will invest in up to 3 art fairs that undertake work specifically to showcase the work of and provide profess</w:t>
            </w:r>
            <w:r w:rsidR="00E006CC">
              <w:t>ional development to at least 3 </w:t>
            </w:r>
            <w:r w:rsidR="00645534" w:rsidRPr="007524D3">
              <w:t>independent artists and/or an organisation that supports the professional development of independent artists, including international opportunities.</w:t>
            </w:r>
          </w:p>
        </w:tc>
        <w:tc>
          <w:tcPr>
            <w:tcW w:w="2637" w:type="dxa"/>
          </w:tcPr>
          <w:p w:rsidR="005876D6" w:rsidRPr="007524D3" w:rsidRDefault="00645534" w:rsidP="00E006CC">
            <w:pPr>
              <w:pStyle w:val="Normaldisclaimerpage"/>
              <w:cnfStyle w:val="000000010000" w:firstRow="0" w:lastRow="0" w:firstColumn="0" w:lastColumn="0" w:oddVBand="0" w:evenVBand="0" w:oddHBand="0" w:evenHBand="1" w:firstRowFirstColumn="0" w:firstRowLastColumn="0" w:lastRowFirstColumn="0" w:lastRowLastColumn="0"/>
            </w:pPr>
            <w:r w:rsidRPr="007524D3">
              <w:t>Through the IVAIS program we will invest in up to 3 art fairs that undertake work specifically to showcase the work of and provide profess</w:t>
            </w:r>
            <w:r w:rsidR="00E006CC">
              <w:t>ional development to at least 3 </w:t>
            </w:r>
            <w:r w:rsidRPr="007524D3">
              <w:t>independent artists and/or an organisation that supports the professional development of independent artists, including international opportunities.</w:t>
            </w:r>
          </w:p>
        </w:tc>
        <w:tc>
          <w:tcPr>
            <w:tcW w:w="2637" w:type="dxa"/>
          </w:tcPr>
          <w:p w:rsidR="005876D6" w:rsidRPr="007524D3" w:rsidRDefault="00645534" w:rsidP="00E006CC">
            <w:pPr>
              <w:pStyle w:val="Normaldisclaimerpage"/>
              <w:cnfStyle w:val="000000010000" w:firstRow="0" w:lastRow="0" w:firstColumn="0" w:lastColumn="0" w:oddVBand="0" w:evenVBand="0" w:oddHBand="0" w:evenHBand="1" w:firstRowFirstColumn="0" w:firstRowLastColumn="0" w:lastRowFirstColumn="0" w:lastRowLastColumn="0"/>
            </w:pPr>
            <w:r w:rsidRPr="007524D3">
              <w:t>Through the IVAIS program we will invest in up to 3 art fairs that undertake work specifically to showcase the work of and provide profess</w:t>
            </w:r>
            <w:r w:rsidR="00E006CC">
              <w:t>ional development to at least 3 </w:t>
            </w:r>
            <w:r w:rsidRPr="007524D3">
              <w:t>independent artists and/or an organisation that supports the professional development of independent artists, including international opportunities.</w:t>
            </w:r>
          </w:p>
        </w:tc>
      </w:tr>
      <w:tr w:rsidR="00C34057" w:rsidRPr="007524D3" w:rsidTr="00A578A8">
        <w:trPr>
          <w:cantSplit/>
          <w:trHeight w:val="3969"/>
        </w:trPr>
        <w:tc>
          <w:tcPr>
            <w:cnfStyle w:val="001000000000" w:firstRow="0" w:lastRow="0" w:firstColumn="1" w:lastColumn="0" w:oddVBand="0" w:evenVBand="0" w:oddHBand="0" w:evenHBand="0" w:firstRowFirstColumn="0" w:firstRowLastColumn="0" w:lastRowFirstColumn="0" w:lastRowLastColumn="0"/>
            <w:tcW w:w="2268" w:type="dxa"/>
          </w:tcPr>
          <w:p w:rsidR="005876D6" w:rsidRPr="00E006CC" w:rsidRDefault="003A4F8D" w:rsidP="00EF795D">
            <w:pPr>
              <w:rPr>
                <w:szCs w:val="21"/>
              </w:rPr>
            </w:pPr>
            <w:r w:rsidRPr="00E006CC">
              <w:rPr>
                <w:szCs w:val="21"/>
              </w:rPr>
              <w:lastRenderedPageBreak/>
              <w:t>3. Working</w:t>
            </w:r>
            <w:r w:rsidR="005B2221" w:rsidRPr="00E006CC">
              <w:rPr>
                <w:szCs w:val="21"/>
              </w:rPr>
              <w:t xml:space="preserve"> </w:t>
            </w:r>
            <w:r w:rsidRPr="00E006CC">
              <w:rPr>
                <w:szCs w:val="21"/>
              </w:rPr>
              <w:t>with NBN Co,</w:t>
            </w:r>
            <w:r w:rsidR="005B2221" w:rsidRPr="00E006CC">
              <w:rPr>
                <w:szCs w:val="21"/>
              </w:rPr>
              <w:t xml:space="preserve"> </w:t>
            </w:r>
            <w:r w:rsidRPr="00E006CC">
              <w:rPr>
                <w:szCs w:val="21"/>
              </w:rPr>
              <w:t>improve digital</w:t>
            </w:r>
            <w:r w:rsidR="005B2221" w:rsidRPr="00E006CC">
              <w:rPr>
                <w:szCs w:val="21"/>
              </w:rPr>
              <w:t xml:space="preserve"> infrastructure </w:t>
            </w:r>
            <w:r w:rsidRPr="00E006CC">
              <w:rPr>
                <w:szCs w:val="21"/>
              </w:rPr>
              <w:t>and capacity for</w:t>
            </w:r>
            <w:r w:rsidR="005B2221" w:rsidRPr="00E006CC">
              <w:rPr>
                <w:szCs w:val="21"/>
              </w:rPr>
              <w:t xml:space="preserve"> Indigenous visual arts centres and support stronger </w:t>
            </w:r>
            <w:r w:rsidRPr="00E006CC">
              <w:rPr>
                <w:szCs w:val="21"/>
              </w:rPr>
              <w:t>e</w:t>
            </w:r>
            <w:r w:rsidR="00EF795D">
              <w:rPr>
                <w:szCs w:val="21"/>
              </w:rPr>
              <w:noBreakHyphen/>
            </w:r>
            <w:r w:rsidRPr="00E006CC">
              <w:rPr>
                <w:szCs w:val="21"/>
              </w:rPr>
              <w:t>commerce</w:t>
            </w:r>
            <w:r w:rsidR="005B2221" w:rsidRPr="00E006CC">
              <w:rPr>
                <w:szCs w:val="21"/>
              </w:rPr>
              <w:t xml:space="preserve"> </w:t>
            </w:r>
            <w:r w:rsidRPr="00E006CC">
              <w:rPr>
                <w:szCs w:val="21"/>
              </w:rPr>
              <w:t>capacity.</w:t>
            </w:r>
          </w:p>
        </w:tc>
        <w:tc>
          <w:tcPr>
            <w:tcW w:w="2636" w:type="dxa"/>
          </w:tcPr>
          <w:p w:rsidR="005876D6" w:rsidRPr="00E006CC" w:rsidRDefault="003A4F8D" w:rsidP="00E006CC">
            <w:pPr>
              <w:pStyle w:val="Normaldisclaimerpage"/>
              <w:cnfStyle w:val="000000000000" w:firstRow="0" w:lastRow="0" w:firstColumn="0" w:lastColumn="0" w:oddVBand="0" w:evenVBand="0" w:oddHBand="0" w:evenHBand="0" w:firstRowFirstColumn="0" w:firstRowLastColumn="0" w:lastRowFirstColumn="0" w:lastRowLastColumn="0"/>
            </w:pPr>
            <w:r w:rsidRPr="00E006CC">
              <w:t>With NBN Co we will</w:t>
            </w:r>
            <w:r w:rsidR="005B2221" w:rsidRPr="00E006CC">
              <w:t xml:space="preserve"> assess online capacity </w:t>
            </w:r>
            <w:r w:rsidRPr="00E006CC">
              <w:t>of Indigenous art</w:t>
            </w:r>
            <w:r w:rsidR="005B2221" w:rsidRPr="00E006CC">
              <w:t xml:space="preserve"> </w:t>
            </w:r>
            <w:r w:rsidRPr="00E006CC">
              <w:t>centres (including</w:t>
            </w:r>
            <w:r w:rsidR="005B2221" w:rsidRPr="00E006CC">
              <w:t xml:space="preserve"> </w:t>
            </w:r>
            <w:r w:rsidRPr="00E006CC">
              <w:t>existing internet</w:t>
            </w:r>
            <w:r w:rsidR="005B2221" w:rsidRPr="00E006CC">
              <w:t xml:space="preserve"> </w:t>
            </w:r>
            <w:r w:rsidRPr="00E006CC">
              <w:t>connectivity, hardware</w:t>
            </w:r>
            <w:r w:rsidR="005B2221" w:rsidRPr="00E006CC">
              <w:t xml:space="preserve"> </w:t>
            </w:r>
            <w:r w:rsidRPr="00E006CC">
              <w:t>and IT knowledge)</w:t>
            </w:r>
            <w:r w:rsidR="005B2221" w:rsidRPr="00E006CC">
              <w:t xml:space="preserve"> </w:t>
            </w:r>
            <w:r w:rsidRPr="00E006CC">
              <w:t>with a view to</w:t>
            </w:r>
            <w:r w:rsidR="005B2221" w:rsidRPr="00E006CC">
              <w:t xml:space="preserve"> </w:t>
            </w:r>
            <w:r w:rsidRPr="00E006CC">
              <w:t xml:space="preserve">NBN </w:t>
            </w:r>
            <w:r w:rsidR="005B2221" w:rsidRPr="00E006CC">
              <w:t xml:space="preserve">Co developing </w:t>
            </w:r>
            <w:r w:rsidRPr="00E006CC">
              <w:t>and implementing a</w:t>
            </w:r>
            <w:r w:rsidR="005B2221" w:rsidRPr="00E006CC">
              <w:t xml:space="preserve"> </w:t>
            </w:r>
            <w:r w:rsidRPr="00E006CC">
              <w:t>targeted connectivity</w:t>
            </w:r>
            <w:r w:rsidR="005B2221" w:rsidRPr="00E006CC">
              <w:t xml:space="preserve"> </w:t>
            </w:r>
            <w:r w:rsidRPr="00E006CC">
              <w:t>solution and related</w:t>
            </w:r>
            <w:r w:rsidR="005B2221" w:rsidRPr="00E006CC">
              <w:t xml:space="preserve"> </w:t>
            </w:r>
            <w:r w:rsidRPr="00E006CC">
              <w:t>support to art centres.</w:t>
            </w:r>
          </w:p>
        </w:tc>
        <w:tc>
          <w:tcPr>
            <w:tcW w:w="2637" w:type="dxa"/>
          </w:tcPr>
          <w:p w:rsidR="007524D3" w:rsidRPr="00E006CC" w:rsidRDefault="005B2221" w:rsidP="00E006CC">
            <w:pPr>
              <w:pStyle w:val="Normaldisclaimerpage"/>
              <w:cnfStyle w:val="000000000000" w:firstRow="0" w:lastRow="0" w:firstColumn="0" w:lastColumn="0" w:oddVBand="0" w:evenVBand="0" w:oddHBand="0" w:evenHBand="0" w:firstRowFirstColumn="0" w:firstRowLastColumn="0" w:lastRowFirstColumn="0" w:lastRowLastColumn="0"/>
            </w:pPr>
            <w:r w:rsidRPr="00E006CC">
              <w:t xml:space="preserve">NBN Co will continue </w:t>
            </w:r>
            <w:r w:rsidR="003A4F8D" w:rsidRPr="00E006CC">
              <w:t>targeted and</w:t>
            </w:r>
            <w:r w:rsidRPr="00E006CC">
              <w:t xml:space="preserve"> </w:t>
            </w:r>
            <w:r w:rsidR="003A4F8D" w:rsidRPr="00E006CC">
              <w:t>staged delivery of a</w:t>
            </w:r>
            <w:r w:rsidRPr="00E006CC">
              <w:t xml:space="preserve"> </w:t>
            </w:r>
            <w:r w:rsidR="003A4F8D" w:rsidRPr="00E006CC">
              <w:t>connectivity solution</w:t>
            </w:r>
            <w:r w:rsidRPr="00E006CC">
              <w:t xml:space="preserve"> </w:t>
            </w:r>
            <w:r w:rsidR="003A4F8D" w:rsidRPr="00E006CC">
              <w:t>and related support to</w:t>
            </w:r>
            <w:r w:rsidRPr="00E006CC">
              <w:t xml:space="preserve"> </w:t>
            </w:r>
            <w:r w:rsidR="003A4F8D" w:rsidRPr="00E006CC">
              <w:t>art centres.</w:t>
            </w:r>
          </w:p>
          <w:p w:rsidR="005876D6" w:rsidRPr="00E006CC" w:rsidRDefault="005B2221" w:rsidP="00DA465A">
            <w:pPr>
              <w:pStyle w:val="Normaldisclaimerpage"/>
              <w:cnfStyle w:val="000000000000" w:firstRow="0" w:lastRow="0" w:firstColumn="0" w:lastColumn="0" w:oddVBand="0" w:evenVBand="0" w:oddHBand="0" w:evenHBand="0" w:firstRowFirstColumn="0" w:firstRowLastColumn="0" w:lastRowFirstColumn="0" w:lastRowLastColumn="0"/>
            </w:pPr>
            <w:r w:rsidRPr="00E006CC">
              <w:t xml:space="preserve">Over year one and </w:t>
            </w:r>
            <w:r w:rsidR="003A4F8D" w:rsidRPr="00E006CC">
              <w:t>year two, NBN Co will</w:t>
            </w:r>
            <w:r w:rsidRPr="00E006CC">
              <w:t xml:space="preserve"> support improved </w:t>
            </w:r>
            <w:r w:rsidR="003A4F8D" w:rsidRPr="00E006CC">
              <w:t>internet connection</w:t>
            </w:r>
            <w:r w:rsidRPr="00E006CC">
              <w:t xml:space="preserve"> </w:t>
            </w:r>
            <w:r w:rsidR="003A4F8D" w:rsidRPr="00E006CC">
              <w:t>solutions</w:t>
            </w:r>
            <w:r w:rsidRPr="00E006CC">
              <w:t xml:space="preserve"> </w:t>
            </w:r>
            <w:r w:rsidR="003A4F8D" w:rsidRPr="00692A69">
              <w:t>to</w:t>
            </w:r>
            <w:r w:rsidR="007B09F1" w:rsidRPr="00692A69">
              <w:t xml:space="preserve"> </w:t>
            </w:r>
            <w:r w:rsidR="00DA465A" w:rsidRPr="00692A69">
              <w:t>up to</w:t>
            </w:r>
            <w:r w:rsidRPr="00692A69">
              <w:t xml:space="preserve"> </w:t>
            </w:r>
            <w:r w:rsidR="003A4F8D" w:rsidRPr="00692A69">
              <w:t>80</w:t>
            </w:r>
            <w:r w:rsidR="003A4F8D" w:rsidRPr="00E006CC">
              <w:t xml:space="preserve"> art centres and art</w:t>
            </w:r>
            <w:r w:rsidRPr="00E006CC">
              <w:t xml:space="preserve"> </w:t>
            </w:r>
            <w:r w:rsidR="003A4F8D" w:rsidRPr="00E006CC">
              <w:t>fairs.</w:t>
            </w:r>
          </w:p>
        </w:tc>
        <w:tc>
          <w:tcPr>
            <w:tcW w:w="2636" w:type="dxa"/>
          </w:tcPr>
          <w:p w:rsidR="005876D6" w:rsidRPr="00E006CC" w:rsidRDefault="003A4F8D" w:rsidP="00E006CC">
            <w:pPr>
              <w:pStyle w:val="Normaldisclaimerpage"/>
              <w:cnfStyle w:val="000000000000" w:firstRow="0" w:lastRow="0" w:firstColumn="0" w:lastColumn="0" w:oddVBand="0" w:evenVBand="0" w:oddHBand="0" w:evenHBand="0" w:firstRowFirstColumn="0" w:firstRowLastColumn="0" w:lastRowFirstColumn="0" w:lastRowLastColumn="0"/>
            </w:pPr>
            <w:r w:rsidRPr="00E006CC">
              <w:t>Mid-year assessment</w:t>
            </w:r>
            <w:r w:rsidR="005B2221" w:rsidRPr="00E006CC">
              <w:t xml:space="preserve"> </w:t>
            </w:r>
            <w:r w:rsidRPr="00E006CC">
              <w:t>of the Action Plan</w:t>
            </w:r>
            <w:r w:rsidR="005B2221" w:rsidRPr="00E006CC">
              <w:t xml:space="preserve"> </w:t>
            </w:r>
            <w:r w:rsidRPr="00E006CC">
              <w:t>with any refinements</w:t>
            </w:r>
            <w:r w:rsidR="005B2221" w:rsidRPr="00E006CC">
              <w:t xml:space="preserve"> </w:t>
            </w:r>
            <w:r w:rsidRPr="00E006CC">
              <w:t>to this action to be</w:t>
            </w:r>
            <w:r w:rsidR="005B2221" w:rsidRPr="00E006CC">
              <w:t xml:space="preserve"> </w:t>
            </w:r>
            <w:r w:rsidRPr="00E006CC">
              <w:t>implemented in year</w:t>
            </w:r>
            <w:r w:rsidR="005B2221" w:rsidRPr="00E006CC">
              <w:t> </w:t>
            </w:r>
            <w:r w:rsidRPr="00E006CC">
              <w:t>4</w:t>
            </w:r>
            <w:r w:rsidR="005B2221" w:rsidRPr="00E006CC">
              <w:t xml:space="preserve"> </w:t>
            </w:r>
            <w:r w:rsidRPr="00E006CC">
              <w:t>and 5.</w:t>
            </w:r>
          </w:p>
        </w:tc>
        <w:tc>
          <w:tcPr>
            <w:tcW w:w="2637" w:type="dxa"/>
          </w:tcPr>
          <w:p w:rsidR="005876D6" w:rsidRPr="00E006CC" w:rsidRDefault="003A4F8D" w:rsidP="00E006CC">
            <w:pPr>
              <w:pStyle w:val="Normaldisclaimerpage"/>
              <w:cnfStyle w:val="000000000000" w:firstRow="0" w:lastRow="0" w:firstColumn="0" w:lastColumn="0" w:oddVBand="0" w:evenVBand="0" w:oddHBand="0" w:evenHBand="0" w:firstRowFirstColumn="0" w:firstRowLastColumn="0" w:lastRowFirstColumn="0" w:lastRowLastColumn="0"/>
            </w:pPr>
            <w:r w:rsidRPr="00E006CC">
              <w:t>Subject to mid-term</w:t>
            </w:r>
            <w:r w:rsidR="005B2221" w:rsidRPr="00E006CC">
              <w:t xml:space="preserve"> </w:t>
            </w:r>
            <w:r w:rsidRPr="00E006CC">
              <w:t>assessment.</w:t>
            </w:r>
          </w:p>
        </w:tc>
        <w:tc>
          <w:tcPr>
            <w:tcW w:w="2637" w:type="dxa"/>
          </w:tcPr>
          <w:p w:rsidR="005876D6" w:rsidRPr="007524D3" w:rsidRDefault="003A4F8D" w:rsidP="00E006CC">
            <w:pPr>
              <w:pStyle w:val="Normaldisclaimerpage"/>
              <w:cnfStyle w:val="000000000000" w:firstRow="0" w:lastRow="0" w:firstColumn="0" w:lastColumn="0" w:oddVBand="0" w:evenVBand="0" w:oddHBand="0" w:evenHBand="0" w:firstRowFirstColumn="0" w:firstRowLastColumn="0" w:lastRowFirstColumn="0" w:lastRowLastColumn="0"/>
            </w:pPr>
            <w:r w:rsidRPr="00E006CC">
              <w:t>Subject to mid-term</w:t>
            </w:r>
            <w:r w:rsidR="005B2221" w:rsidRPr="00E006CC">
              <w:t xml:space="preserve"> </w:t>
            </w:r>
            <w:r w:rsidRPr="00E006CC">
              <w:t>assessment.</w:t>
            </w:r>
          </w:p>
        </w:tc>
      </w:tr>
      <w:tr w:rsidR="00C34057" w:rsidTr="00A578A8">
        <w:trPr>
          <w:cnfStyle w:val="000000010000" w:firstRow="0" w:lastRow="0" w:firstColumn="0" w:lastColumn="0" w:oddVBand="0" w:evenVBand="0" w:oddHBand="0" w:evenHBand="1" w:firstRowFirstColumn="0" w:firstRowLastColumn="0" w:lastRowFirstColumn="0" w:lastRowLastColumn="0"/>
          <w:cantSplit/>
          <w:trHeight w:val="680"/>
        </w:trPr>
        <w:tc>
          <w:tcPr>
            <w:cnfStyle w:val="001000000000" w:firstRow="0" w:lastRow="0" w:firstColumn="1" w:lastColumn="0" w:oddVBand="0" w:evenVBand="0" w:oddHBand="0" w:evenHBand="0" w:firstRowFirstColumn="0" w:firstRowLastColumn="0" w:lastRowFirstColumn="0" w:lastRowLastColumn="0"/>
            <w:tcW w:w="15451" w:type="dxa"/>
            <w:gridSpan w:val="6"/>
            <w:vAlign w:val="center"/>
          </w:tcPr>
          <w:p w:rsidR="00C34057" w:rsidRDefault="00C34057" w:rsidP="00FD106E">
            <w:r w:rsidRPr="005D74A2">
              <w:t>4</w:t>
            </w:r>
            <w:r>
              <w:t>.</w:t>
            </w:r>
            <w:r w:rsidRPr="005D74A2">
              <w:t xml:space="preserve"> Increased </w:t>
            </w:r>
            <w:proofErr w:type="spellStart"/>
            <w:r w:rsidRPr="005D74A2">
              <w:t>professionalisation</w:t>
            </w:r>
            <w:proofErr w:type="spellEnd"/>
            <w:r w:rsidRPr="005D74A2">
              <w:t xml:space="preserve"> of the Indigenous visual arts industry through training and connection to skills development opportunities</w:t>
            </w:r>
          </w:p>
        </w:tc>
      </w:tr>
      <w:tr w:rsidR="00124CD3" w:rsidTr="00A578A8">
        <w:trPr>
          <w:cantSplit/>
          <w:trHeight w:val="4309"/>
        </w:trPr>
        <w:tc>
          <w:tcPr>
            <w:cnfStyle w:val="001000000000" w:firstRow="0" w:lastRow="0" w:firstColumn="1" w:lastColumn="0" w:oddVBand="0" w:evenVBand="0" w:oddHBand="0" w:evenHBand="0" w:firstRowFirstColumn="0" w:firstRowLastColumn="0" w:lastRowFirstColumn="0" w:lastRowLastColumn="0"/>
            <w:tcW w:w="2268" w:type="dxa"/>
          </w:tcPr>
          <w:p w:rsidR="005876D6" w:rsidRDefault="005D74A2" w:rsidP="005D74A2">
            <w:r>
              <w:t>4A. Targeted and</w:t>
            </w:r>
            <w:r w:rsidR="003A3C89">
              <w:t xml:space="preserve"> tailored training for Indigenous visual arts service organisations, provided by </w:t>
            </w:r>
            <w:r>
              <w:t>the Office of</w:t>
            </w:r>
            <w:r w:rsidR="003A3C89">
              <w:t xml:space="preserve"> </w:t>
            </w:r>
            <w:r>
              <w:t>the Registrar</w:t>
            </w:r>
            <w:r w:rsidR="003A3C89">
              <w:t xml:space="preserve"> of Indigenous Corporations (ORIC), to </w:t>
            </w:r>
            <w:r>
              <w:t>support their</w:t>
            </w:r>
            <w:r w:rsidR="003A3C89">
              <w:t xml:space="preserve"> </w:t>
            </w:r>
            <w:r>
              <w:t>role in improving</w:t>
            </w:r>
            <w:r w:rsidR="003A3C89">
              <w:t xml:space="preserve"> financial and governance capacity and </w:t>
            </w:r>
            <w:r>
              <w:t>outcomes.</w:t>
            </w:r>
          </w:p>
        </w:tc>
        <w:tc>
          <w:tcPr>
            <w:tcW w:w="2636" w:type="dxa"/>
          </w:tcPr>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ORIC to determine the</w:t>
            </w:r>
            <w:r w:rsidR="003A3C89">
              <w:t xml:space="preserve"> governance support </w:t>
            </w:r>
            <w:r>
              <w:t>that needs to be</w:t>
            </w:r>
            <w:r w:rsidR="003A3C89">
              <w:t xml:space="preserve"> </w:t>
            </w:r>
            <w:r>
              <w:t>developed to increase</w:t>
            </w:r>
            <w:r w:rsidR="003A3C89">
              <w:t xml:space="preserve"> </w:t>
            </w:r>
            <w:r>
              <w:t>the knowledge of</w:t>
            </w:r>
            <w:r w:rsidR="003A3C89">
              <w:t xml:space="preserve"> art centre staff and </w:t>
            </w:r>
            <w:r>
              <w:t>board members to</w:t>
            </w:r>
            <w:r w:rsidR="003A3C89">
              <w:t xml:space="preserve"> </w:t>
            </w:r>
            <w:r>
              <w:t>improve financial</w:t>
            </w:r>
            <w:r w:rsidR="003A3C89">
              <w:t xml:space="preserve"> </w:t>
            </w:r>
            <w:r>
              <w:t>and governance</w:t>
            </w:r>
            <w:r w:rsidR="003A3C89">
              <w:t xml:space="preserve"> outcomes, including </w:t>
            </w:r>
            <w:r>
              <w:t>in consultation with</w:t>
            </w:r>
            <w:r w:rsidR="003A3C89">
              <w:t xml:space="preserve"> Indigenous visual arts </w:t>
            </w:r>
            <w:r>
              <w:t>service organisations.</w:t>
            </w:r>
          </w:p>
        </w:tc>
        <w:tc>
          <w:tcPr>
            <w:tcW w:w="2637" w:type="dxa"/>
          </w:tcPr>
          <w:p w:rsidR="003A3C89"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ORIC to implement</w:t>
            </w:r>
            <w:r w:rsidR="003A3C89">
              <w:t xml:space="preserve"> increased support </w:t>
            </w:r>
            <w:r>
              <w:t>for art centre</w:t>
            </w:r>
            <w:r w:rsidR="003A3C89">
              <w:t xml:space="preserve"> </w:t>
            </w:r>
            <w:r>
              <w:t>staff and board</w:t>
            </w:r>
            <w:r w:rsidR="003A3C89">
              <w:t xml:space="preserve"> </w:t>
            </w:r>
            <w:r>
              <w:t>members, including</w:t>
            </w:r>
            <w:r w:rsidR="003A3C89">
              <w:t xml:space="preserve"> </w:t>
            </w:r>
            <w:r>
              <w:t>in consultation with</w:t>
            </w:r>
            <w:r w:rsidR="003A3C89">
              <w:t xml:space="preserve"> </w:t>
            </w:r>
            <w:r>
              <w:t>at least 2</w:t>
            </w:r>
            <w:r w:rsidR="000A07F0">
              <w:t> </w:t>
            </w:r>
            <w:r>
              <w:t>Indigenous</w:t>
            </w:r>
            <w:r w:rsidR="003A3C89">
              <w:t xml:space="preserve"> </w:t>
            </w:r>
            <w:r>
              <w:t>visual art service</w:t>
            </w:r>
            <w:r w:rsidR="003A3C89">
              <w:t xml:space="preserve"> </w:t>
            </w:r>
            <w:r>
              <w:t>organisation.</w:t>
            </w:r>
          </w:p>
          <w:p w:rsidR="005876D6" w:rsidRDefault="005D74A2" w:rsidP="000A07F0">
            <w:pPr>
              <w:pStyle w:val="Normaldisclaimerpage"/>
              <w:cnfStyle w:val="000000000000" w:firstRow="0" w:lastRow="0" w:firstColumn="0" w:lastColumn="0" w:oddVBand="0" w:evenVBand="0" w:oddHBand="0" w:evenHBand="0" w:firstRowFirstColumn="0" w:firstRowLastColumn="0" w:lastRowFirstColumn="0" w:lastRowLastColumn="0"/>
            </w:pPr>
            <w:r>
              <w:t>ORIC to attend at</w:t>
            </w:r>
            <w:r w:rsidR="003A3C89">
              <w:t xml:space="preserve"> </w:t>
            </w:r>
            <w:r>
              <w:t>least 2</w:t>
            </w:r>
            <w:r w:rsidR="000A07F0">
              <w:t> </w:t>
            </w:r>
            <w:r>
              <w:t>key Indigenous</w:t>
            </w:r>
            <w:r w:rsidR="003A3C89">
              <w:t xml:space="preserve"> </w:t>
            </w:r>
            <w:r>
              <w:t>art events to promote</w:t>
            </w:r>
            <w:r w:rsidR="003A3C89">
              <w:t xml:space="preserve"> </w:t>
            </w:r>
            <w:r>
              <w:t>understanding of</w:t>
            </w:r>
            <w:r w:rsidR="003A3C89">
              <w:t xml:space="preserve"> </w:t>
            </w:r>
            <w:r>
              <w:t>governance issues.</w:t>
            </w:r>
          </w:p>
        </w:tc>
        <w:tc>
          <w:tcPr>
            <w:tcW w:w="2636" w:type="dxa"/>
          </w:tcPr>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ORIC to implement</w:t>
            </w:r>
            <w:r w:rsidR="003A3C89">
              <w:t xml:space="preserve"> increased support for </w:t>
            </w:r>
            <w:r>
              <w:t>art centre staff and</w:t>
            </w:r>
            <w:r w:rsidR="003A3C89">
              <w:t xml:space="preserve"> </w:t>
            </w:r>
            <w:r>
              <w:t>board members.</w:t>
            </w:r>
          </w:p>
        </w:tc>
        <w:tc>
          <w:tcPr>
            <w:tcW w:w="2637" w:type="dxa"/>
          </w:tcPr>
          <w:p w:rsidR="005876D6" w:rsidRDefault="003A3C89" w:rsidP="00E006CC">
            <w:pPr>
              <w:pStyle w:val="Normaldisclaimerpage"/>
              <w:cnfStyle w:val="000000000000" w:firstRow="0" w:lastRow="0" w:firstColumn="0" w:lastColumn="0" w:oddVBand="0" w:evenVBand="0" w:oddHBand="0" w:evenHBand="0" w:firstRowFirstColumn="0" w:firstRowLastColumn="0" w:lastRowFirstColumn="0" w:lastRowLastColumn="0"/>
            </w:pPr>
            <w:r>
              <w:t xml:space="preserve">ORIC to implement increased support for </w:t>
            </w:r>
            <w:r w:rsidR="005D74A2">
              <w:t>art centre staff and</w:t>
            </w:r>
            <w:r>
              <w:t xml:space="preserve"> </w:t>
            </w:r>
            <w:r w:rsidR="005D74A2">
              <w:t>board members.</w:t>
            </w:r>
          </w:p>
        </w:tc>
        <w:tc>
          <w:tcPr>
            <w:tcW w:w="2637" w:type="dxa"/>
          </w:tcPr>
          <w:p w:rsidR="005876D6" w:rsidRDefault="003A3C89" w:rsidP="00E006CC">
            <w:pPr>
              <w:pStyle w:val="Normaldisclaimerpage"/>
              <w:cnfStyle w:val="000000000000" w:firstRow="0" w:lastRow="0" w:firstColumn="0" w:lastColumn="0" w:oddVBand="0" w:evenVBand="0" w:oddHBand="0" w:evenHBand="0" w:firstRowFirstColumn="0" w:firstRowLastColumn="0" w:lastRowFirstColumn="0" w:lastRowLastColumn="0"/>
            </w:pPr>
            <w:r>
              <w:t xml:space="preserve">ORIC to seek feedback </w:t>
            </w:r>
            <w:r w:rsidR="005D74A2">
              <w:t>from art cent</w:t>
            </w:r>
            <w:r>
              <w:t xml:space="preserve">res on whether additional </w:t>
            </w:r>
            <w:r w:rsidR="005D74A2">
              <w:t>support is needed.</w:t>
            </w:r>
          </w:p>
        </w:tc>
      </w:tr>
      <w:tr w:rsidR="00124CD3" w:rsidTr="00A578A8">
        <w:trPr>
          <w:cnfStyle w:val="000000010000" w:firstRow="0" w:lastRow="0" w:firstColumn="0" w:lastColumn="0" w:oddVBand="0" w:evenVBand="0" w:oddHBand="0" w:evenHBand="1" w:firstRowFirstColumn="0" w:firstRowLastColumn="0" w:lastRowFirstColumn="0" w:lastRowLastColumn="0"/>
          <w:cantSplit/>
          <w:trHeight w:val="3624"/>
        </w:trPr>
        <w:tc>
          <w:tcPr>
            <w:cnfStyle w:val="001000000000" w:firstRow="0" w:lastRow="0" w:firstColumn="1" w:lastColumn="0" w:oddVBand="0" w:evenVBand="0" w:oddHBand="0" w:evenHBand="0" w:firstRowFirstColumn="0" w:firstRowLastColumn="0" w:lastRowFirstColumn="0" w:lastRowLastColumn="0"/>
            <w:tcW w:w="2268" w:type="dxa"/>
          </w:tcPr>
          <w:p w:rsidR="005876D6" w:rsidRDefault="005D74A2" w:rsidP="005D74A2">
            <w:r>
              <w:t>4B</w:t>
            </w:r>
            <w:r w:rsidR="002B1EEA">
              <w:t>.</w:t>
            </w:r>
            <w:r>
              <w:t xml:space="preserve"> Increasing the</w:t>
            </w:r>
            <w:r w:rsidR="007524D3">
              <w:t xml:space="preserve"> capacity of </w:t>
            </w:r>
            <w:r>
              <w:t>artists and art</w:t>
            </w:r>
            <w:r w:rsidR="007524D3">
              <w:t xml:space="preserve"> </w:t>
            </w:r>
            <w:r>
              <w:t>centres to engage</w:t>
            </w:r>
            <w:r w:rsidR="007524D3">
              <w:t xml:space="preserve"> </w:t>
            </w:r>
            <w:r>
              <w:t>with</w:t>
            </w:r>
            <w:r w:rsidR="007524D3">
              <w:t xml:space="preserve"> philanthropy </w:t>
            </w:r>
            <w:r>
              <w:t>and develop</w:t>
            </w:r>
            <w:r w:rsidR="007524D3">
              <w:t xml:space="preserve"> partnerships, </w:t>
            </w:r>
            <w:r>
              <w:t>with support</w:t>
            </w:r>
            <w:r w:rsidR="007524D3">
              <w:t xml:space="preserve"> </w:t>
            </w:r>
            <w:r>
              <w:t>from Creative</w:t>
            </w:r>
            <w:r w:rsidR="007524D3">
              <w:t xml:space="preserve"> Partnerships </w:t>
            </w:r>
            <w:r>
              <w:t>Australia</w:t>
            </w:r>
            <w:r w:rsidR="007524D3">
              <w:t xml:space="preserve"> </w:t>
            </w:r>
            <w:r>
              <w:t>(CPA). This will</w:t>
            </w:r>
            <w:r w:rsidR="007524D3">
              <w:t xml:space="preserve"> </w:t>
            </w:r>
            <w:r>
              <w:t>include piloting</w:t>
            </w:r>
            <w:r w:rsidR="007524D3">
              <w:t xml:space="preserve"> </w:t>
            </w:r>
            <w:r>
              <w:t>a fund-raising</w:t>
            </w:r>
            <w:r w:rsidR="007524D3">
              <w:t xml:space="preserve"> </w:t>
            </w:r>
            <w:r>
              <w:t>approach and</w:t>
            </w:r>
            <w:r w:rsidR="007524D3">
              <w:t xml:space="preserve"> </w:t>
            </w:r>
            <w:r>
              <w:t>associated guide</w:t>
            </w:r>
            <w:r w:rsidR="007524D3">
              <w:t xml:space="preserve"> </w:t>
            </w:r>
            <w:r>
              <w:t>to encourage</w:t>
            </w:r>
            <w:r w:rsidR="007524D3">
              <w:t xml:space="preserve"> </w:t>
            </w:r>
            <w:r>
              <w:t>greater</w:t>
            </w:r>
            <w:r w:rsidR="007524D3">
              <w:t xml:space="preserve"> </w:t>
            </w:r>
            <w:r w:rsidR="007524D3">
              <w:lastRenderedPageBreak/>
              <w:t xml:space="preserve">philanthropic support for art centres, led </w:t>
            </w:r>
            <w:r>
              <w:t>by Creative</w:t>
            </w:r>
            <w:r w:rsidR="007524D3">
              <w:t xml:space="preserve"> Partnerships </w:t>
            </w:r>
            <w:r>
              <w:t>Australia.</w:t>
            </w:r>
          </w:p>
        </w:tc>
        <w:tc>
          <w:tcPr>
            <w:tcW w:w="2636"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lastRenderedPageBreak/>
              <w:t>CPA will undertake</w:t>
            </w:r>
            <w:r w:rsidR="007524D3">
              <w:t xml:space="preserve"> </w:t>
            </w:r>
            <w:r>
              <w:t>a pilot mentorship</w:t>
            </w:r>
            <w:r w:rsidR="007524D3">
              <w:t xml:space="preserve"> </w:t>
            </w:r>
            <w:r>
              <w:t>project focussed</w:t>
            </w:r>
            <w:r w:rsidR="007524D3">
              <w:t xml:space="preserve"> </w:t>
            </w:r>
            <w:r>
              <w:t>on fundraising and</w:t>
            </w:r>
            <w:r w:rsidR="007524D3">
              <w:t xml:space="preserve"> involving three art centres. Through </w:t>
            </w:r>
            <w:r>
              <w:t>these mentorships,</w:t>
            </w:r>
            <w:r w:rsidR="007524D3">
              <w:t xml:space="preserve"> </w:t>
            </w:r>
            <w:r>
              <w:t>art centres and</w:t>
            </w:r>
            <w:r w:rsidR="007524D3">
              <w:t xml:space="preserve"> Indigenous arts workers will learn </w:t>
            </w:r>
            <w:r>
              <w:t>the skills to maximise</w:t>
            </w:r>
            <w:r w:rsidR="007524D3">
              <w:t xml:space="preserve"> </w:t>
            </w:r>
            <w:r>
              <w:t>fundraising outcomes</w:t>
            </w:r>
            <w:r w:rsidR="007524D3">
              <w:t xml:space="preserve"> </w:t>
            </w:r>
            <w:r>
              <w:t>and connect with</w:t>
            </w:r>
            <w:r w:rsidR="007524D3">
              <w:t xml:space="preserve"> people that may be able to assist the art centres to secure new supporters. Through </w:t>
            </w:r>
            <w:r>
              <w:t>the mentorship, CPA</w:t>
            </w:r>
            <w:r w:rsidR="007524D3">
              <w:t xml:space="preserve"> </w:t>
            </w:r>
            <w:r>
              <w:t xml:space="preserve">may be able </w:t>
            </w:r>
            <w:r>
              <w:lastRenderedPageBreak/>
              <w:t>to provide</w:t>
            </w:r>
            <w:r w:rsidR="007524D3">
              <w:t xml:space="preserve"> </w:t>
            </w:r>
            <w:r>
              <w:t>additional professional</w:t>
            </w:r>
            <w:r w:rsidR="007524D3">
              <w:t xml:space="preserve"> </w:t>
            </w:r>
            <w:r>
              <w:t>development support</w:t>
            </w:r>
            <w:r w:rsidR="007524D3">
              <w:t xml:space="preserve"> to the mentees as </w:t>
            </w:r>
            <w:r>
              <w:t>appropriate.</w:t>
            </w:r>
          </w:p>
          <w:p w:rsidR="005876D6" w:rsidRDefault="007524D3" w:rsidP="00E006CC">
            <w:pPr>
              <w:pStyle w:val="Normaldisclaimerpage"/>
              <w:cnfStyle w:val="000000010000" w:firstRow="0" w:lastRow="0" w:firstColumn="0" w:lastColumn="0" w:oddVBand="0" w:evenVBand="0" w:oddHBand="0" w:evenHBand="1" w:firstRowFirstColumn="0" w:firstRowLastColumn="0" w:lastRowFirstColumn="0" w:lastRowLastColumn="0"/>
            </w:pPr>
            <w:r>
              <w:t xml:space="preserve">CPA will publish a fundraising guide </w:t>
            </w:r>
            <w:r w:rsidR="005D74A2">
              <w:t>tailored to the needs of</w:t>
            </w:r>
            <w:r>
              <w:t xml:space="preserve"> </w:t>
            </w:r>
            <w:r w:rsidR="005D74A2">
              <w:t>art centres, including</w:t>
            </w:r>
            <w:r>
              <w:t xml:space="preserve"> </w:t>
            </w:r>
            <w:r w:rsidR="005D74A2">
              <w:t>case studies that</w:t>
            </w:r>
            <w:r>
              <w:t xml:space="preserve"> </w:t>
            </w:r>
            <w:r w:rsidR="005D74A2">
              <w:t>illustrate successful</w:t>
            </w:r>
            <w:r>
              <w:t xml:space="preserve"> </w:t>
            </w:r>
            <w:r w:rsidR="005D74A2">
              <w:t>fundraising strategies.</w:t>
            </w:r>
          </w:p>
        </w:tc>
        <w:tc>
          <w:tcPr>
            <w:tcW w:w="2637" w:type="dxa"/>
          </w:tcPr>
          <w:p w:rsidR="005876D6"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lastRenderedPageBreak/>
              <w:t>CPA will deliver</w:t>
            </w:r>
            <w:r w:rsidR="007524D3">
              <w:t xml:space="preserve"> </w:t>
            </w:r>
            <w:r>
              <w:t>up to three further</w:t>
            </w:r>
            <w:r w:rsidR="007524D3">
              <w:t xml:space="preserve"> </w:t>
            </w:r>
            <w:r>
              <w:t>mentorships directed</w:t>
            </w:r>
            <w:r w:rsidR="007524D3">
              <w:t xml:space="preserve"> </w:t>
            </w:r>
            <w:r>
              <w:t>at Indigenous arts</w:t>
            </w:r>
            <w:r w:rsidR="007524D3">
              <w:t xml:space="preserve"> </w:t>
            </w:r>
            <w:r>
              <w:t>workers and artists,</w:t>
            </w:r>
            <w:r w:rsidR="007524D3">
              <w:t xml:space="preserve"> along with other </w:t>
            </w:r>
            <w:r>
              <w:t>pro</w:t>
            </w:r>
            <w:r w:rsidR="007524D3">
              <w:t xml:space="preserve">fessional support </w:t>
            </w:r>
            <w:r>
              <w:t>for fundraising as</w:t>
            </w:r>
            <w:r w:rsidR="007524D3">
              <w:t xml:space="preserve"> appropriate. CPA </w:t>
            </w:r>
            <w:r>
              <w:t>will evaluate the</w:t>
            </w:r>
            <w:r w:rsidR="007524D3">
              <w:t xml:space="preserve"> </w:t>
            </w:r>
            <w:r>
              <w:t>mentorships program</w:t>
            </w:r>
            <w:r w:rsidR="007524D3">
              <w:t xml:space="preserve"> </w:t>
            </w:r>
            <w:r>
              <w:t>and use it to develop</w:t>
            </w:r>
            <w:r w:rsidR="007524D3">
              <w:t xml:space="preserve"> </w:t>
            </w:r>
            <w:r>
              <w:t>further case studies</w:t>
            </w:r>
            <w:r w:rsidR="007524D3">
              <w:t xml:space="preserve"> </w:t>
            </w:r>
            <w:r>
              <w:t>and to inform future</w:t>
            </w:r>
            <w:r w:rsidR="007524D3">
              <w:t xml:space="preserve"> </w:t>
            </w:r>
            <w:r>
              <w:t>mentorships and other</w:t>
            </w:r>
            <w:r w:rsidR="007524D3">
              <w:t xml:space="preserve"> capacity building </w:t>
            </w:r>
            <w:r>
              <w:t>opportunities.</w:t>
            </w:r>
          </w:p>
        </w:tc>
        <w:tc>
          <w:tcPr>
            <w:tcW w:w="2636" w:type="dxa"/>
          </w:tcPr>
          <w:p w:rsidR="005876D6"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CPA will deliver</w:t>
            </w:r>
            <w:r w:rsidR="007524D3">
              <w:t xml:space="preserve"> </w:t>
            </w:r>
            <w:r>
              <w:t>up to three further</w:t>
            </w:r>
            <w:r w:rsidR="007524D3">
              <w:t xml:space="preserve"> </w:t>
            </w:r>
            <w:r>
              <w:t>mentorships directed</w:t>
            </w:r>
            <w:r w:rsidR="007524D3">
              <w:t xml:space="preserve"> </w:t>
            </w:r>
            <w:r>
              <w:t>at Indigenous arts</w:t>
            </w:r>
            <w:r w:rsidR="007524D3">
              <w:t xml:space="preserve"> </w:t>
            </w:r>
            <w:r>
              <w:t>workers and artists,</w:t>
            </w:r>
            <w:r w:rsidR="007524D3">
              <w:t xml:space="preserve"> along with other professional support </w:t>
            </w:r>
            <w:r>
              <w:t>for fundraising as</w:t>
            </w:r>
            <w:r w:rsidR="007524D3">
              <w:t xml:space="preserve"> </w:t>
            </w:r>
            <w:r>
              <w:t>appropriate.</w:t>
            </w:r>
          </w:p>
        </w:tc>
        <w:tc>
          <w:tcPr>
            <w:tcW w:w="2637" w:type="dxa"/>
          </w:tcPr>
          <w:p w:rsidR="005876D6"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CPA will deliver</w:t>
            </w:r>
            <w:r w:rsidR="007524D3">
              <w:t xml:space="preserve"> </w:t>
            </w:r>
            <w:r>
              <w:t>up to three further</w:t>
            </w:r>
            <w:r w:rsidR="007524D3">
              <w:t xml:space="preserve"> </w:t>
            </w:r>
            <w:r>
              <w:t>mentorships directed</w:t>
            </w:r>
            <w:r w:rsidR="007524D3">
              <w:t xml:space="preserve"> </w:t>
            </w:r>
            <w:r>
              <w:t>at Indigenous arts</w:t>
            </w:r>
            <w:r w:rsidR="007524D3">
              <w:t xml:space="preserve"> workers and artists, along with other professional support </w:t>
            </w:r>
            <w:r>
              <w:t>for fundraising as</w:t>
            </w:r>
            <w:r w:rsidR="007524D3">
              <w:t xml:space="preserve"> </w:t>
            </w:r>
            <w:r>
              <w:t>appropriate.</w:t>
            </w:r>
          </w:p>
        </w:tc>
        <w:tc>
          <w:tcPr>
            <w:tcW w:w="2637" w:type="dxa"/>
          </w:tcPr>
          <w:p w:rsidR="005876D6"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CPA will deliver</w:t>
            </w:r>
            <w:r w:rsidR="007524D3">
              <w:t xml:space="preserve"> </w:t>
            </w:r>
            <w:r>
              <w:t>up to three further</w:t>
            </w:r>
            <w:r w:rsidR="007524D3">
              <w:t xml:space="preserve"> </w:t>
            </w:r>
            <w:r>
              <w:t>mentorships directed</w:t>
            </w:r>
            <w:r w:rsidR="007524D3">
              <w:t xml:space="preserve"> </w:t>
            </w:r>
            <w:r>
              <w:t>at Indigenous arts</w:t>
            </w:r>
            <w:r w:rsidR="007524D3">
              <w:t xml:space="preserve"> workers and artists, along with other professional support </w:t>
            </w:r>
            <w:r>
              <w:t>for fundraising as</w:t>
            </w:r>
            <w:r w:rsidR="007524D3">
              <w:t xml:space="preserve"> </w:t>
            </w:r>
            <w:r>
              <w:t>appropriate.</w:t>
            </w:r>
          </w:p>
        </w:tc>
      </w:tr>
      <w:tr w:rsidR="00124CD3" w:rsidTr="00A578A8">
        <w:trPr>
          <w:cantSplit/>
          <w:trHeight w:val="5443"/>
        </w:trPr>
        <w:tc>
          <w:tcPr>
            <w:cnfStyle w:val="001000000000" w:firstRow="0" w:lastRow="0" w:firstColumn="1" w:lastColumn="0" w:oddVBand="0" w:evenVBand="0" w:oddHBand="0" w:evenHBand="0" w:firstRowFirstColumn="0" w:firstRowLastColumn="0" w:lastRowFirstColumn="0" w:lastRowLastColumn="0"/>
            <w:tcW w:w="2268" w:type="dxa"/>
          </w:tcPr>
          <w:p w:rsidR="005876D6" w:rsidRDefault="005D74A2" w:rsidP="007524D3">
            <w:r>
              <w:t>4C. Connecting</w:t>
            </w:r>
            <w:r w:rsidR="007524D3">
              <w:t xml:space="preserve"> artists to </w:t>
            </w:r>
            <w:r>
              <w:t>available</w:t>
            </w:r>
            <w:r w:rsidR="007524D3">
              <w:t xml:space="preserve"> </w:t>
            </w:r>
            <w:r>
              <w:t>in</w:t>
            </w:r>
            <w:r w:rsidR="007524D3">
              <w:t xml:space="preserve">itiatives that </w:t>
            </w:r>
            <w:r>
              <w:t>will develop</w:t>
            </w:r>
            <w:r w:rsidR="007524D3">
              <w:t xml:space="preserve"> </w:t>
            </w:r>
            <w:r>
              <w:t>business skills,</w:t>
            </w:r>
            <w:r w:rsidR="007524D3">
              <w:t xml:space="preserve"> such as the New Business Assistance </w:t>
            </w:r>
            <w:r>
              <w:t>with NEIS</w:t>
            </w:r>
            <w:r w:rsidR="007524D3">
              <w:t xml:space="preserve"> program that offers business assistance, training and mentoring, and supporting Indigenous visual arts service organisations, </w:t>
            </w:r>
            <w:r>
              <w:t>art centres and</w:t>
            </w:r>
            <w:r w:rsidR="007524D3">
              <w:t xml:space="preserve"> </w:t>
            </w:r>
            <w:r>
              <w:t>businesses to</w:t>
            </w:r>
            <w:r w:rsidR="007524D3">
              <w:t xml:space="preserve"> </w:t>
            </w:r>
            <w:r>
              <w:t>refer Indigenous</w:t>
            </w:r>
            <w:r w:rsidR="007524D3">
              <w:t xml:space="preserve"> </w:t>
            </w:r>
            <w:r>
              <w:t>artists to NEIS</w:t>
            </w:r>
            <w:r w:rsidR="007524D3">
              <w:t xml:space="preserve"> </w:t>
            </w:r>
            <w:r>
              <w:t>providers.</w:t>
            </w:r>
          </w:p>
        </w:tc>
        <w:tc>
          <w:tcPr>
            <w:tcW w:w="2636" w:type="dxa"/>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Promotion of</w:t>
            </w:r>
            <w:r w:rsidR="007524D3">
              <w:t xml:space="preserve"> </w:t>
            </w:r>
            <w:r>
              <w:t>NEIS program to</w:t>
            </w:r>
            <w:r w:rsidR="007524D3">
              <w:t xml:space="preserve"> </w:t>
            </w:r>
            <w:r>
              <w:t>Indigenous visual</w:t>
            </w:r>
            <w:r w:rsidR="007524D3">
              <w:t xml:space="preserve"> artists commences through National NEIS Association, NEIS providers and other </w:t>
            </w:r>
            <w:r>
              <w:t>media.</w:t>
            </w:r>
          </w:p>
          <w:p w:rsidR="005876D6" w:rsidRDefault="007524D3" w:rsidP="00E006CC">
            <w:pPr>
              <w:pStyle w:val="Normaldisclaimerpage"/>
              <w:cnfStyle w:val="000000000000" w:firstRow="0" w:lastRow="0" w:firstColumn="0" w:lastColumn="0" w:oddVBand="0" w:evenVBand="0" w:oddHBand="0" w:evenHBand="0" w:firstRowFirstColumn="0" w:firstRowLastColumn="0" w:lastRowFirstColumn="0" w:lastRowLastColumn="0"/>
            </w:pPr>
            <w:r>
              <w:t xml:space="preserve">Increased linkages at </w:t>
            </w:r>
            <w:r w:rsidR="005D74A2">
              <w:t>the local level result in</w:t>
            </w:r>
            <w:r>
              <w:t xml:space="preserve"> increased awareness </w:t>
            </w:r>
            <w:r w:rsidR="005D74A2">
              <w:t>of the NEIS program.</w:t>
            </w:r>
          </w:p>
        </w:tc>
        <w:tc>
          <w:tcPr>
            <w:tcW w:w="2637" w:type="dxa"/>
          </w:tcPr>
          <w:p w:rsidR="007524D3"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Promotion of NEIS</w:t>
            </w:r>
            <w:r w:rsidR="007524D3">
              <w:t xml:space="preserve"> program to Indigenous </w:t>
            </w:r>
            <w:r>
              <w:t>visual art</w:t>
            </w:r>
            <w:r w:rsidR="007524D3">
              <w:t xml:space="preserve">ists continues through the National </w:t>
            </w:r>
            <w:r>
              <w:t>NEIS Association,</w:t>
            </w:r>
            <w:r w:rsidR="007524D3">
              <w:t xml:space="preserve"> NEIS Providers and </w:t>
            </w:r>
            <w:r>
              <w:t>other media.</w:t>
            </w:r>
          </w:p>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Increased linkages at</w:t>
            </w:r>
            <w:r w:rsidR="007524D3">
              <w:t xml:space="preserve"> the local level result in increased awareness </w:t>
            </w:r>
            <w:r>
              <w:t>of the NEIS program.</w:t>
            </w:r>
          </w:p>
        </w:tc>
        <w:tc>
          <w:tcPr>
            <w:tcW w:w="2636" w:type="dxa"/>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Promotion of NEIS</w:t>
            </w:r>
            <w:r w:rsidR="007524D3">
              <w:t xml:space="preserve"> program to Indigenous visual artists continues through the National </w:t>
            </w:r>
            <w:r>
              <w:t>NEIS Association,</w:t>
            </w:r>
            <w:r w:rsidR="007524D3">
              <w:t xml:space="preserve"> </w:t>
            </w:r>
            <w:r>
              <w:t>NEIS Providers and</w:t>
            </w:r>
            <w:r w:rsidR="007524D3">
              <w:t xml:space="preserve"> </w:t>
            </w:r>
            <w:r>
              <w:t>other media.</w:t>
            </w:r>
          </w:p>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Increased linkages at</w:t>
            </w:r>
            <w:r w:rsidR="007524D3">
              <w:t xml:space="preserve"> </w:t>
            </w:r>
            <w:r>
              <w:t>the local level result in</w:t>
            </w:r>
            <w:r w:rsidR="007524D3">
              <w:t xml:space="preserve"> increased awareness </w:t>
            </w:r>
            <w:r>
              <w:t>of the NEIS program.</w:t>
            </w:r>
          </w:p>
        </w:tc>
        <w:tc>
          <w:tcPr>
            <w:tcW w:w="2637" w:type="dxa"/>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Promotion of NEIS</w:t>
            </w:r>
            <w:r w:rsidR="007524D3">
              <w:t xml:space="preserve"> program to Indigenous visual artists continues through the National </w:t>
            </w:r>
            <w:r>
              <w:t>NEIS Association,</w:t>
            </w:r>
            <w:r w:rsidR="007524D3">
              <w:t xml:space="preserve"> </w:t>
            </w:r>
            <w:r>
              <w:t>NEIS Providers and</w:t>
            </w:r>
            <w:r w:rsidR="007524D3">
              <w:t xml:space="preserve"> </w:t>
            </w:r>
            <w:r>
              <w:t>other media.</w:t>
            </w:r>
          </w:p>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Increased linkages at</w:t>
            </w:r>
            <w:r w:rsidR="007524D3">
              <w:t xml:space="preserve"> </w:t>
            </w:r>
            <w:r>
              <w:t>the local level result in</w:t>
            </w:r>
            <w:r w:rsidR="007524D3">
              <w:t xml:space="preserve"> increased awareness </w:t>
            </w:r>
            <w:r>
              <w:t>of the NEIS program.</w:t>
            </w:r>
          </w:p>
        </w:tc>
        <w:tc>
          <w:tcPr>
            <w:tcW w:w="2637" w:type="dxa"/>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Promotion of NEIS</w:t>
            </w:r>
            <w:r w:rsidR="007524D3">
              <w:t xml:space="preserve"> program to Indigenous visual artists continues through the National </w:t>
            </w:r>
            <w:r>
              <w:t>NEIS Association,</w:t>
            </w:r>
            <w:r w:rsidR="007524D3">
              <w:t xml:space="preserve"> </w:t>
            </w:r>
            <w:r>
              <w:t>NEIS Providers and</w:t>
            </w:r>
            <w:r w:rsidR="007524D3">
              <w:t xml:space="preserve"> </w:t>
            </w:r>
            <w:r>
              <w:t>other media.</w:t>
            </w:r>
          </w:p>
          <w:p w:rsidR="005876D6"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Increased linkages at</w:t>
            </w:r>
            <w:r w:rsidR="007524D3">
              <w:t xml:space="preserve"> </w:t>
            </w:r>
            <w:r>
              <w:t>the local level result in</w:t>
            </w:r>
            <w:r w:rsidR="007524D3">
              <w:t xml:space="preserve"> increased awareness </w:t>
            </w:r>
            <w:r>
              <w:t>of the NEIS program.</w:t>
            </w:r>
          </w:p>
        </w:tc>
      </w:tr>
      <w:tr w:rsidR="00124CD3" w:rsidTr="00A578A8">
        <w:trPr>
          <w:cnfStyle w:val="000000010000" w:firstRow="0" w:lastRow="0" w:firstColumn="0" w:lastColumn="0" w:oddVBand="0" w:evenVBand="0" w:oddHBand="0" w:evenHBand="1" w:firstRowFirstColumn="0" w:firstRowLastColumn="0" w:lastRowFirstColumn="0" w:lastRowLastColumn="0"/>
          <w:cantSplit/>
          <w:trHeight w:val="2916"/>
        </w:trPr>
        <w:tc>
          <w:tcPr>
            <w:cnfStyle w:val="001000000000" w:firstRow="0" w:lastRow="0" w:firstColumn="1" w:lastColumn="0" w:oddVBand="0" w:evenVBand="0" w:oddHBand="0" w:evenHBand="0" w:firstRowFirstColumn="0" w:firstRowLastColumn="0" w:lastRowFirstColumn="0" w:lastRowLastColumn="0"/>
            <w:tcW w:w="2268" w:type="dxa"/>
          </w:tcPr>
          <w:p w:rsidR="005D74A2" w:rsidRDefault="005D74A2" w:rsidP="005D74A2">
            <w:r>
              <w:t>5. National rollout</w:t>
            </w:r>
            <w:r w:rsidR="001E0639">
              <w:t xml:space="preserve"> of digital labelling for art works and </w:t>
            </w:r>
            <w:r>
              <w:t>products</w:t>
            </w:r>
          </w:p>
        </w:tc>
        <w:tc>
          <w:tcPr>
            <w:tcW w:w="2636"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An independent</w:t>
            </w:r>
            <w:r w:rsidR="001E0639">
              <w:t xml:space="preserve"> evaluation of the </w:t>
            </w:r>
            <w:r>
              <w:t>digital labelling trial is</w:t>
            </w:r>
            <w:r w:rsidR="001E0639">
              <w:t xml:space="preserve"> </w:t>
            </w:r>
            <w:r>
              <w:t>undertaken.</w:t>
            </w:r>
          </w:p>
        </w:tc>
        <w:tc>
          <w:tcPr>
            <w:tcW w:w="2637"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Subject to the findings</w:t>
            </w:r>
            <w:r w:rsidR="001E0639">
              <w:t xml:space="preserve"> </w:t>
            </w:r>
            <w:r>
              <w:t>of the evaluation, an</w:t>
            </w:r>
            <w:r w:rsidR="001E0639">
              <w:t xml:space="preserve"> announcement will </w:t>
            </w:r>
            <w:r>
              <w:t>be made on the next</w:t>
            </w:r>
            <w:r w:rsidR="001E0639">
              <w:t xml:space="preserve"> </w:t>
            </w:r>
            <w:r>
              <w:t>stage of the digital</w:t>
            </w:r>
            <w:r w:rsidR="001E0639">
              <w:t xml:space="preserve"> </w:t>
            </w:r>
            <w:r>
              <w:t>labelling project and</w:t>
            </w:r>
            <w:r w:rsidR="001E0639">
              <w:t xml:space="preserve"> </w:t>
            </w:r>
            <w:r>
              <w:t>set performance</w:t>
            </w:r>
            <w:r w:rsidR="001E0639">
              <w:t xml:space="preserve"> </w:t>
            </w:r>
            <w:r>
              <w:t>measures.</w:t>
            </w:r>
          </w:p>
        </w:tc>
        <w:tc>
          <w:tcPr>
            <w:tcW w:w="2636"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Roll out of digital</w:t>
            </w:r>
            <w:r w:rsidR="001E0639">
              <w:t xml:space="preserve"> </w:t>
            </w:r>
            <w:r>
              <w:t>labelling commences</w:t>
            </w:r>
            <w:r w:rsidR="001E0639">
              <w:t xml:space="preserve"> </w:t>
            </w:r>
            <w:r>
              <w:t>to up to 20 art centres</w:t>
            </w:r>
            <w:r w:rsidR="001E0639">
              <w:t xml:space="preserve"> </w:t>
            </w:r>
            <w:r>
              <w:t>(subject to review</w:t>
            </w:r>
            <w:r w:rsidR="001E0639">
              <w:t xml:space="preserve"> </w:t>
            </w:r>
            <w:r>
              <w:t>findings)</w:t>
            </w:r>
          </w:p>
        </w:tc>
        <w:tc>
          <w:tcPr>
            <w:tcW w:w="2637"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Roll out of digital</w:t>
            </w:r>
            <w:r w:rsidR="001E0639">
              <w:t xml:space="preserve"> </w:t>
            </w:r>
            <w:r>
              <w:t>labelling continues</w:t>
            </w:r>
            <w:r w:rsidR="001E0639">
              <w:t xml:space="preserve"> </w:t>
            </w:r>
            <w:r>
              <w:t>(subject to review</w:t>
            </w:r>
            <w:r w:rsidR="001E0639">
              <w:t xml:space="preserve"> </w:t>
            </w:r>
            <w:r>
              <w:t>findings)</w:t>
            </w:r>
          </w:p>
        </w:tc>
        <w:tc>
          <w:tcPr>
            <w:tcW w:w="2637" w:type="dxa"/>
          </w:tcPr>
          <w:p w:rsidR="005D74A2" w:rsidRDefault="005D74A2" w:rsidP="00E006CC">
            <w:pPr>
              <w:pStyle w:val="Normaldisclaimerpage"/>
              <w:cnfStyle w:val="000000010000" w:firstRow="0" w:lastRow="0" w:firstColumn="0" w:lastColumn="0" w:oddVBand="0" w:evenVBand="0" w:oddHBand="0" w:evenHBand="1" w:firstRowFirstColumn="0" w:firstRowLastColumn="0" w:lastRowFirstColumn="0" w:lastRowLastColumn="0"/>
            </w:pPr>
            <w:r>
              <w:t>Roll out of digital</w:t>
            </w:r>
            <w:r w:rsidR="001E0639">
              <w:t xml:space="preserve"> </w:t>
            </w:r>
            <w:r>
              <w:t>labelling concludes</w:t>
            </w:r>
            <w:r w:rsidR="001E0639">
              <w:t xml:space="preserve"> </w:t>
            </w:r>
            <w:r>
              <w:t>(subject to review</w:t>
            </w:r>
            <w:r w:rsidR="001E0639">
              <w:t xml:space="preserve"> </w:t>
            </w:r>
            <w:r>
              <w:t>findings)</w:t>
            </w:r>
          </w:p>
        </w:tc>
      </w:tr>
      <w:tr w:rsidR="00124CD3" w:rsidTr="00A578A8">
        <w:trPr>
          <w:cantSplit/>
          <w:trHeight w:val="567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595959" w:themeColor="text1" w:themeTint="A6"/>
            </w:tcBorders>
          </w:tcPr>
          <w:p w:rsidR="005D74A2" w:rsidRDefault="005D74A2" w:rsidP="001E0639">
            <w:r>
              <w:lastRenderedPageBreak/>
              <w:t>6. Increased</w:t>
            </w:r>
            <w:r w:rsidR="001E0639">
              <w:t xml:space="preserve"> awareness </w:t>
            </w:r>
            <w:r>
              <w:t>of authentic</w:t>
            </w:r>
            <w:r w:rsidR="001E0639">
              <w:t xml:space="preserve"> Indigenous Australian visual art cultural </w:t>
            </w:r>
            <w:r>
              <w:t>and tourism</w:t>
            </w:r>
            <w:r w:rsidR="001E0639">
              <w:t xml:space="preserve"> </w:t>
            </w:r>
            <w:r>
              <w:t>experiences.</w:t>
            </w:r>
          </w:p>
        </w:tc>
        <w:tc>
          <w:tcPr>
            <w:tcW w:w="2636" w:type="dxa"/>
            <w:tcBorders>
              <w:bottom w:val="single" w:sz="4" w:space="0" w:color="595959" w:themeColor="text1" w:themeTint="A6"/>
            </w:tcBorders>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Establish a working</w:t>
            </w:r>
            <w:r w:rsidR="001E0639">
              <w:t xml:space="preserve"> </w:t>
            </w:r>
            <w:r>
              <w:t>group that will include</w:t>
            </w:r>
            <w:r w:rsidR="001E0639">
              <w:t xml:space="preserve"> Indigenous visual </w:t>
            </w:r>
            <w:r>
              <w:t>arts sector and</w:t>
            </w:r>
            <w:r w:rsidR="001E0639">
              <w:t xml:space="preserve"> </w:t>
            </w:r>
            <w:r>
              <w:t>relevant agencies</w:t>
            </w:r>
            <w:r w:rsidR="001E0639">
              <w:t xml:space="preserve"> </w:t>
            </w:r>
            <w:r>
              <w:t>including Australia</w:t>
            </w:r>
            <w:r w:rsidR="001E0639">
              <w:t xml:space="preserve"> </w:t>
            </w:r>
            <w:r>
              <w:t>Council, Tourism</w:t>
            </w:r>
            <w:r w:rsidR="001E0639">
              <w:t xml:space="preserve"> Australia, Australian Competition and Consumer Commission </w:t>
            </w:r>
            <w:r>
              <w:t>to develop a strategy</w:t>
            </w:r>
            <w:r w:rsidR="001E0639">
              <w:t xml:space="preserve"> </w:t>
            </w:r>
            <w:r>
              <w:t>to promote Aboriginal</w:t>
            </w:r>
            <w:r w:rsidR="001E0639">
              <w:t xml:space="preserve"> </w:t>
            </w:r>
            <w:r>
              <w:t>and Torres Strait</w:t>
            </w:r>
            <w:r w:rsidR="001E0639">
              <w:t xml:space="preserve"> </w:t>
            </w:r>
            <w:r>
              <w:t>Islander visual arts</w:t>
            </w:r>
            <w:r w:rsidR="001E0639">
              <w:t xml:space="preserve"> </w:t>
            </w:r>
            <w:r>
              <w:t>experiences and</w:t>
            </w:r>
            <w:r w:rsidR="001E0639">
              <w:t xml:space="preserve"> </w:t>
            </w:r>
            <w:r>
              <w:t>consumer information</w:t>
            </w:r>
            <w:r w:rsidR="001E0639">
              <w:t xml:space="preserve"> </w:t>
            </w:r>
            <w:r>
              <w:t>on the purchase of</w:t>
            </w:r>
            <w:r w:rsidR="001E0639">
              <w:t xml:space="preserve"> </w:t>
            </w:r>
            <w:r>
              <w:t>Indigenous art and</w:t>
            </w:r>
            <w:r w:rsidR="001E0639">
              <w:t xml:space="preserve"> </w:t>
            </w:r>
            <w:r>
              <w:t>other products.</w:t>
            </w:r>
          </w:p>
        </w:tc>
        <w:tc>
          <w:tcPr>
            <w:tcW w:w="2637" w:type="dxa"/>
            <w:tcBorders>
              <w:bottom w:val="single" w:sz="4" w:space="0" w:color="595959" w:themeColor="text1" w:themeTint="A6"/>
            </w:tcBorders>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Awareness strategy</w:t>
            </w:r>
            <w:r w:rsidR="001E0639">
              <w:t xml:space="preserve"> finalised and </w:t>
            </w:r>
            <w:r>
              <w:t>commenced.</w:t>
            </w:r>
          </w:p>
        </w:tc>
        <w:tc>
          <w:tcPr>
            <w:tcW w:w="2636" w:type="dxa"/>
            <w:tcBorders>
              <w:bottom w:val="single" w:sz="4" w:space="0" w:color="595959" w:themeColor="text1" w:themeTint="A6"/>
            </w:tcBorders>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Strategy to be</w:t>
            </w:r>
            <w:r w:rsidR="001E0639">
              <w:t xml:space="preserve"> </w:t>
            </w:r>
            <w:r>
              <w:t>reviewed in the midyear</w:t>
            </w:r>
            <w:r w:rsidR="001E0639">
              <w:t xml:space="preserve"> </w:t>
            </w:r>
            <w:r>
              <w:t>assessment of</w:t>
            </w:r>
            <w:r w:rsidR="001E0639">
              <w:t xml:space="preserve"> </w:t>
            </w:r>
            <w:r>
              <w:t>the Action Plan with</w:t>
            </w:r>
            <w:r w:rsidR="001E0639">
              <w:t xml:space="preserve"> any refinements </w:t>
            </w:r>
            <w:r>
              <w:t>to this action to be</w:t>
            </w:r>
            <w:r w:rsidR="001E0639">
              <w:t xml:space="preserve"> </w:t>
            </w:r>
            <w:r>
              <w:t>implemented in year 4</w:t>
            </w:r>
            <w:r w:rsidR="001E0639">
              <w:t xml:space="preserve"> </w:t>
            </w:r>
            <w:r>
              <w:t>and 5.</w:t>
            </w:r>
          </w:p>
        </w:tc>
        <w:tc>
          <w:tcPr>
            <w:tcW w:w="2637" w:type="dxa"/>
            <w:tcBorders>
              <w:bottom w:val="single" w:sz="4" w:space="0" w:color="595959" w:themeColor="text1" w:themeTint="A6"/>
            </w:tcBorders>
          </w:tcPr>
          <w:p w:rsidR="005D74A2" w:rsidRP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Consumer awareness</w:t>
            </w:r>
            <w:r w:rsidR="001E0639">
              <w:t xml:space="preserve"> </w:t>
            </w:r>
            <w:r>
              <w:t>strategy underway</w:t>
            </w:r>
          </w:p>
        </w:tc>
        <w:tc>
          <w:tcPr>
            <w:tcW w:w="2637" w:type="dxa"/>
            <w:tcBorders>
              <w:bottom w:val="single" w:sz="4" w:space="0" w:color="595959" w:themeColor="text1" w:themeTint="A6"/>
            </w:tcBorders>
          </w:tcPr>
          <w:p w:rsidR="005D74A2" w:rsidRDefault="005D74A2" w:rsidP="00E006CC">
            <w:pPr>
              <w:pStyle w:val="Normaldisclaimerpage"/>
              <w:cnfStyle w:val="000000000000" w:firstRow="0" w:lastRow="0" w:firstColumn="0" w:lastColumn="0" w:oddVBand="0" w:evenVBand="0" w:oddHBand="0" w:evenHBand="0" w:firstRowFirstColumn="0" w:firstRowLastColumn="0" w:lastRowFirstColumn="0" w:lastRowLastColumn="0"/>
            </w:pPr>
            <w:r>
              <w:t>Consumer awareness</w:t>
            </w:r>
            <w:r w:rsidR="001E0639">
              <w:t xml:space="preserve"> </w:t>
            </w:r>
            <w:r>
              <w:t>strategy underway.</w:t>
            </w:r>
          </w:p>
        </w:tc>
      </w:tr>
      <w:tr w:rsidR="00124CD3" w:rsidTr="00A578A8">
        <w:trPr>
          <w:cnfStyle w:val="000000010000" w:firstRow="0" w:lastRow="0" w:firstColumn="0" w:lastColumn="0" w:oddVBand="0" w:evenVBand="0" w:oddHBand="0" w:evenHBand="1" w:firstRowFirstColumn="0" w:firstRowLastColumn="0" w:lastRowFirstColumn="0" w:lastRowLastColumn="0"/>
          <w:cantSplit/>
          <w:trHeight w:val="8033"/>
        </w:trPr>
        <w:tc>
          <w:tcPr>
            <w:cnfStyle w:val="001000000000" w:firstRow="0" w:lastRow="0" w:firstColumn="1" w:lastColumn="0" w:oddVBand="0" w:evenVBand="0" w:oddHBand="0" w:evenHBand="0" w:firstRowFirstColumn="0" w:firstRowLastColumn="0" w:lastRowFirstColumn="0" w:lastRowLastColumn="0"/>
            <w:tcW w:w="2268" w:type="dxa"/>
            <w:tcBorders>
              <w:bottom w:val="nil"/>
            </w:tcBorders>
          </w:tcPr>
          <w:p w:rsidR="005D74A2" w:rsidRDefault="0041433C" w:rsidP="0041433C">
            <w:r>
              <w:lastRenderedPageBreak/>
              <w:t>7 Promotion</w:t>
            </w:r>
            <w:r w:rsidR="001E0639">
              <w:t xml:space="preserve"> </w:t>
            </w:r>
            <w:r>
              <w:t>of cultural</w:t>
            </w:r>
            <w:r w:rsidR="001E0639">
              <w:t xml:space="preserve"> </w:t>
            </w:r>
            <w:r>
              <w:t>exchanges for</w:t>
            </w:r>
            <w:r w:rsidR="001E0639">
              <w:t xml:space="preserve"> the Indigenous </w:t>
            </w:r>
            <w:r>
              <w:t>visual arts sector</w:t>
            </w:r>
            <w:r w:rsidR="001E0639">
              <w:t xml:space="preserve"> </w:t>
            </w:r>
            <w:r>
              <w:t>in overseas</w:t>
            </w:r>
            <w:r w:rsidR="001E0639">
              <w:t xml:space="preserve"> markets through Department of Foreign Affairs </w:t>
            </w:r>
            <w:r>
              <w:t>and Trade (DFAT)</w:t>
            </w:r>
          </w:p>
        </w:tc>
        <w:tc>
          <w:tcPr>
            <w:tcW w:w="2636" w:type="dxa"/>
            <w:tcBorders>
              <w:bottom w:val="nil"/>
            </w:tcBorders>
          </w:tcPr>
          <w:p w:rsidR="005D74A2"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in collaboration</w:t>
            </w:r>
            <w:r w:rsidR="001E0639">
              <w:t xml:space="preserve"> with the Indigenous </w:t>
            </w:r>
            <w:r>
              <w:t>arts sector and</w:t>
            </w:r>
            <w:r w:rsidR="001E0639">
              <w:t xml:space="preserve"> </w:t>
            </w:r>
            <w:r>
              <w:t>relevant agencies, to</w:t>
            </w:r>
            <w:r w:rsidR="001E0639">
              <w:t xml:space="preserve"> </w:t>
            </w:r>
            <w:r>
              <w:t>promote Indigenous</w:t>
            </w:r>
            <w:r w:rsidR="001E0639">
              <w:t xml:space="preserve"> </w:t>
            </w:r>
            <w:r>
              <w:t>art fairs occurring</w:t>
            </w:r>
            <w:r w:rsidR="001E0639">
              <w:t xml:space="preserve"> </w:t>
            </w:r>
            <w:r>
              <w:t>in Australia and</w:t>
            </w:r>
            <w:r w:rsidR="001E0639">
              <w:t xml:space="preserve"> </w:t>
            </w:r>
            <w:r>
              <w:t>Indigenous art</w:t>
            </w:r>
            <w:r w:rsidR="001E0639">
              <w:t xml:space="preserve"> </w:t>
            </w:r>
            <w:r>
              <w:t>exhibitions that</w:t>
            </w:r>
            <w:r w:rsidR="001E0639">
              <w:t xml:space="preserve"> </w:t>
            </w:r>
            <w:r>
              <w:t>are occurring</w:t>
            </w:r>
            <w:r w:rsidR="001E0639">
              <w:t xml:space="preserve"> overseas through its international networks </w:t>
            </w:r>
            <w:r>
              <w:t>in at least 4 posts to</w:t>
            </w:r>
            <w:r w:rsidR="001E0639">
              <w:t xml:space="preserve"> capitalise on existing markets and assist to foster new markets for </w:t>
            </w:r>
            <w:r>
              <w:t>Indigenous art.</w:t>
            </w:r>
          </w:p>
        </w:tc>
        <w:tc>
          <w:tcPr>
            <w:tcW w:w="2637" w:type="dxa"/>
            <w:tcBorders>
              <w:bottom w:val="nil"/>
            </w:tcBorders>
          </w:tcPr>
          <w:p w:rsidR="0041433C"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in collaboration</w:t>
            </w:r>
            <w:r w:rsidR="001E0639">
              <w:t xml:space="preserve"> with the Indigenous </w:t>
            </w:r>
            <w:r>
              <w:t>arts sector and relevant</w:t>
            </w:r>
            <w:r w:rsidR="001E0639">
              <w:t xml:space="preserve"> agencies, to promote Indigenous art fairs occurring in Australia </w:t>
            </w:r>
            <w:r>
              <w:t>and exhibitions that</w:t>
            </w:r>
            <w:r w:rsidR="001E0639">
              <w:t xml:space="preserve"> </w:t>
            </w:r>
            <w:r>
              <w:t>are occurring overseas</w:t>
            </w:r>
            <w:r w:rsidR="001E0639">
              <w:t xml:space="preserve"> through its networks </w:t>
            </w:r>
            <w:r>
              <w:t>in at least 2 new posts</w:t>
            </w:r>
            <w:r w:rsidR="001E0639">
              <w:t xml:space="preserve"> </w:t>
            </w:r>
            <w:r>
              <w:t>to expand potential</w:t>
            </w:r>
            <w:r w:rsidR="001E0639">
              <w:t xml:space="preserve"> </w:t>
            </w:r>
            <w:r>
              <w:t>markets and foster new</w:t>
            </w:r>
            <w:r w:rsidR="001E0639">
              <w:t xml:space="preserve"> </w:t>
            </w:r>
            <w:r>
              <w:t>collectors of Indigenous</w:t>
            </w:r>
            <w:r w:rsidR="001E0639">
              <w:t xml:space="preserve"> </w:t>
            </w:r>
            <w:r>
              <w:t>art.</w:t>
            </w:r>
          </w:p>
          <w:p w:rsidR="005D74A2" w:rsidRDefault="001E0639" w:rsidP="00E006CC">
            <w:pPr>
              <w:pStyle w:val="Normaldisclaimerpage"/>
              <w:cnfStyle w:val="000000010000" w:firstRow="0" w:lastRow="0" w:firstColumn="0" w:lastColumn="0" w:oddVBand="0" w:evenVBand="0" w:oddHBand="0" w:evenHBand="1" w:firstRowFirstColumn="0" w:firstRowLastColumn="0" w:lastRowFirstColumn="0" w:lastRowLastColumn="0"/>
            </w:pPr>
            <w:r>
              <w:t xml:space="preserve">DFAT will continue </w:t>
            </w:r>
            <w:r w:rsidR="0041433C">
              <w:t>to provide guidance</w:t>
            </w:r>
            <w:r>
              <w:t xml:space="preserve"> </w:t>
            </w:r>
            <w:r w:rsidR="0041433C">
              <w:t>through its</w:t>
            </w:r>
            <w:r>
              <w:t xml:space="preserve"> international networks on the ethical purchase </w:t>
            </w:r>
            <w:r w:rsidR="0041433C">
              <w:t>of Indigenous art and;</w:t>
            </w:r>
            <w:r>
              <w:t xml:space="preserve"> </w:t>
            </w:r>
            <w:r w:rsidR="0041433C">
              <w:t>if travel restrictions due</w:t>
            </w:r>
            <w:r>
              <w:t xml:space="preserve"> </w:t>
            </w:r>
            <w:r w:rsidR="0041433C">
              <w:t>to COVID-19 lessen,</w:t>
            </w:r>
            <w:r>
              <w:t xml:space="preserve"> </w:t>
            </w:r>
            <w:r w:rsidR="0041433C">
              <w:t>DFAT will support</w:t>
            </w:r>
            <w:r>
              <w:t xml:space="preserve"> </w:t>
            </w:r>
            <w:r w:rsidR="0041433C">
              <w:t>inbound travel for arts</w:t>
            </w:r>
            <w:r>
              <w:t xml:space="preserve"> </w:t>
            </w:r>
            <w:r w:rsidR="0041433C">
              <w:t>and culture leaders and</w:t>
            </w:r>
            <w:r>
              <w:t xml:space="preserve"> </w:t>
            </w:r>
            <w:r w:rsidR="0041433C">
              <w:t>collectors to engage</w:t>
            </w:r>
            <w:r>
              <w:t xml:space="preserve"> </w:t>
            </w:r>
            <w:r w:rsidR="0041433C">
              <w:t>with the sector and</w:t>
            </w:r>
            <w:r>
              <w:t xml:space="preserve"> </w:t>
            </w:r>
            <w:r w:rsidR="0041433C">
              <w:t>outbound travel for</w:t>
            </w:r>
            <w:r>
              <w:t xml:space="preserve"> Indigenous artists and </w:t>
            </w:r>
            <w:r w:rsidR="0041433C">
              <w:t>arts workers</w:t>
            </w:r>
          </w:p>
        </w:tc>
        <w:tc>
          <w:tcPr>
            <w:tcW w:w="2636" w:type="dxa"/>
            <w:tcBorders>
              <w:bottom w:val="nil"/>
            </w:tcBorders>
          </w:tcPr>
          <w:p w:rsidR="0041433C"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in collaboration</w:t>
            </w:r>
            <w:r w:rsidR="001E0639">
              <w:t xml:space="preserve"> with the Indigenous </w:t>
            </w:r>
            <w:r>
              <w:t>arts sector and relevant</w:t>
            </w:r>
            <w:r w:rsidR="001E0639">
              <w:t xml:space="preserve"> agencies, to promote Indigenous art fairs occurring in Australia </w:t>
            </w:r>
            <w:r>
              <w:t>and exhibitions that</w:t>
            </w:r>
            <w:r w:rsidR="001E0639">
              <w:t xml:space="preserve"> </w:t>
            </w:r>
            <w:r>
              <w:t>are occurring overseas</w:t>
            </w:r>
            <w:r w:rsidR="001E0639">
              <w:t xml:space="preserve"> through its networks </w:t>
            </w:r>
            <w:r>
              <w:t>in at least 2 new posts</w:t>
            </w:r>
            <w:r w:rsidR="001E0639">
              <w:t xml:space="preserve"> </w:t>
            </w:r>
            <w:r>
              <w:t>to expand potential</w:t>
            </w:r>
            <w:r w:rsidR="001E0639">
              <w:t xml:space="preserve"> </w:t>
            </w:r>
            <w:r>
              <w:t>markets and foster new</w:t>
            </w:r>
            <w:r w:rsidR="001E0639">
              <w:t xml:space="preserve"> </w:t>
            </w:r>
            <w:r>
              <w:t>collectors of Indigenous</w:t>
            </w:r>
            <w:r w:rsidR="001E0639">
              <w:t xml:space="preserve"> </w:t>
            </w:r>
            <w:r>
              <w:t>art.</w:t>
            </w:r>
          </w:p>
          <w:p w:rsidR="005D74A2"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will continue</w:t>
            </w:r>
            <w:r w:rsidR="001E0639">
              <w:t xml:space="preserve"> </w:t>
            </w:r>
            <w:r>
              <w:t>to provide guidance</w:t>
            </w:r>
            <w:r w:rsidR="001E0639">
              <w:t xml:space="preserve"> </w:t>
            </w:r>
            <w:r>
              <w:t>through its</w:t>
            </w:r>
            <w:r w:rsidR="001E0639">
              <w:t xml:space="preserve"> international networks on the ethical purchase </w:t>
            </w:r>
            <w:r>
              <w:t>of Indigenous art and;</w:t>
            </w:r>
            <w:r w:rsidR="001E0639">
              <w:t xml:space="preserve"> if travel restrictions due </w:t>
            </w:r>
            <w:r>
              <w:t>to COVID-19 lessen,</w:t>
            </w:r>
            <w:r w:rsidR="001E0639">
              <w:t xml:space="preserve"> </w:t>
            </w:r>
            <w:r>
              <w:t>DFAT will support</w:t>
            </w:r>
            <w:r w:rsidR="001E0639">
              <w:t xml:space="preserve"> </w:t>
            </w:r>
            <w:r>
              <w:t>inbound travel for arts</w:t>
            </w:r>
            <w:r w:rsidR="001E0639">
              <w:t xml:space="preserve"> </w:t>
            </w:r>
            <w:r>
              <w:t>and culture leaders and</w:t>
            </w:r>
            <w:r w:rsidR="001E0639">
              <w:t xml:space="preserve"> </w:t>
            </w:r>
            <w:r>
              <w:t>collectors to engage</w:t>
            </w:r>
            <w:r w:rsidR="001E0639">
              <w:t xml:space="preserve"> </w:t>
            </w:r>
            <w:r>
              <w:t>with the sector and</w:t>
            </w:r>
            <w:r w:rsidR="001E0639">
              <w:t xml:space="preserve"> </w:t>
            </w:r>
            <w:r>
              <w:t>outbound travel for</w:t>
            </w:r>
            <w:r w:rsidR="001E0639">
              <w:t xml:space="preserve"> Indigenous artists and </w:t>
            </w:r>
            <w:r>
              <w:t>arts workers</w:t>
            </w:r>
          </w:p>
        </w:tc>
        <w:tc>
          <w:tcPr>
            <w:tcW w:w="2637" w:type="dxa"/>
            <w:tcBorders>
              <w:bottom w:val="nil"/>
            </w:tcBorders>
          </w:tcPr>
          <w:p w:rsidR="0041433C"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in collaboration</w:t>
            </w:r>
            <w:r w:rsidR="001E0639">
              <w:t xml:space="preserve"> with the Indigenous </w:t>
            </w:r>
            <w:r>
              <w:t>arts sector and relevant</w:t>
            </w:r>
            <w:r w:rsidR="001E0639">
              <w:t xml:space="preserve"> agencies, to promote Indigenous art fairs occurring in Australia </w:t>
            </w:r>
            <w:r>
              <w:t>and exhibitions that</w:t>
            </w:r>
            <w:r w:rsidR="001E0639">
              <w:t xml:space="preserve"> </w:t>
            </w:r>
            <w:r>
              <w:t>are occurring overseas</w:t>
            </w:r>
            <w:r w:rsidR="001E0639">
              <w:t xml:space="preserve"> through its networks </w:t>
            </w:r>
            <w:r>
              <w:t>in at least 2 new posts</w:t>
            </w:r>
            <w:r w:rsidR="001E0639">
              <w:t xml:space="preserve"> </w:t>
            </w:r>
            <w:r>
              <w:t>to expand potential</w:t>
            </w:r>
            <w:r w:rsidR="001E0639">
              <w:t xml:space="preserve"> </w:t>
            </w:r>
            <w:r>
              <w:t>markets and foster new</w:t>
            </w:r>
            <w:r w:rsidR="001E0639">
              <w:t xml:space="preserve"> </w:t>
            </w:r>
            <w:r>
              <w:t>collectors of Indigenous</w:t>
            </w:r>
            <w:r w:rsidR="001E0639">
              <w:t xml:space="preserve"> </w:t>
            </w:r>
            <w:r>
              <w:t>art.</w:t>
            </w:r>
          </w:p>
          <w:p w:rsidR="005D74A2"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will continue</w:t>
            </w:r>
            <w:r w:rsidR="001E0639">
              <w:t xml:space="preserve"> </w:t>
            </w:r>
            <w:r>
              <w:t>to provide guidance</w:t>
            </w:r>
            <w:r w:rsidR="001E0639">
              <w:t xml:space="preserve"> </w:t>
            </w:r>
            <w:r>
              <w:t>through its</w:t>
            </w:r>
            <w:r w:rsidR="001E0639">
              <w:t xml:space="preserve"> </w:t>
            </w:r>
            <w:r>
              <w:t>international networks</w:t>
            </w:r>
            <w:r w:rsidR="001E0639">
              <w:t xml:space="preserve"> on the ethical purchase </w:t>
            </w:r>
            <w:r>
              <w:t>of Indigenous art and;</w:t>
            </w:r>
            <w:r w:rsidR="001E0639">
              <w:t xml:space="preserve"> </w:t>
            </w:r>
            <w:r>
              <w:t>if travel restrictions due</w:t>
            </w:r>
            <w:r w:rsidR="001E0639">
              <w:t xml:space="preserve"> </w:t>
            </w:r>
            <w:r>
              <w:t>to COVID-19 lessen,</w:t>
            </w:r>
            <w:r w:rsidR="001E0639">
              <w:t xml:space="preserve"> </w:t>
            </w:r>
            <w:r>
              <w:t>DFAT will support</w:t>
            </w:r>
            <w:r w:rsidR="001E0639">
              <w:t xml:space="preserve"> </w:t>
            </w:r>
            <w:r>
              <w:t>inbound travel for arts</w:t>
            </w:r>
            <w:r w:rsidR="001E0639">
              <w:t xml:space="preserve"> </w:t>
            </w:r>
            <w:r>
              <w:t>and culture leaders and</w:t>
            </w:r>
            <w:r w:rsidR="001E0639">
              <w:t xml:space="preserve"> </w:t>
            </w:r>
            <w:r>
              <w:t>collectors to engage</w:t>
            </w:r>
            <w:r w:rsidR="001E0639">
              <w:t xml:space="preserve"> </w:t>
            </w:r>
            <w:r>
              <w:t>with the sector and</w:t>
            </w:r>
            <w:r w:rsidR="001E0639">
              <w:t xml:space="preserve"> </w:t>
            </w:r>
            <w:r>
              <w:t>outbound travel for</w:t>
            </w:r>
            <w:r w:rsidR="001E0639">
              <w:t xml:space="preserve"> Indigenous artists and </w:t>
            </w:r>
            <w:r>
              <w:t>arts workers</w:t>
            </w:r>
          </w:p>
        </w:tc>
        <w:tc>
          <w:tcPr>
            <w:tcW w:w="2637" w:type="dxa"/>
            <w:tcBorders>
              <w:bottom w:val="nil"/>
            </w:tcBorders>
          </w:tcPr>
          <w:p w:rsidR="0041433C"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in collaboration</w:t>
            </w:r>
            <w:r w:rsidR="001E0639">
              <w:t xml:space="preserve"> with the Indigenous </w:t>
            </w:r>
            <w:r>
              <w:t>arts sector and relevant</w:t>
            </w:r>
            <w:r w:rsidR="001E0639">
              <w:t xml:space="preserve"> agencies, to promote Indigenous art fairs occurring in Australia </w:t>
            </w:r>
            <w:r>
              <w:t>and exhibitions that</w:t>
            </w:r>
            <w:r w:rsidR="001E0639">
              <w:t xml:space="preserve"> </w:t>
            </w:r>
            <w:r>
              <w:t>are occurring overseas</w:t>
            </w:r>
            <w:r w:rsidR="001E0639">
              <w:t xml:space="preserve"> through its networks </w:t>
            </w:r>
            <w:r>
              <w:t>in at least 2 new posts</w:t>
            </w:r>
            <w:r w:rsidR="001E0639">
              <w:t xml:space="preserve"> </w:t>
            </w:r>
            <w:r>
              <w:t>to expand potential</w:t>
            </w:r>
            <w:r w:rsidR="001E0639">
              <w:t xml:space="preserve"> </w:t>
            </w:r>
            <w:r>
              <w:t>markets and foster new</w:t>
            </w:r>
            <w:r w:rsidR="001E0639">
              <w:t xml:space="preserve"> </w:t>
            </w:r>
            <w:r>
              <w:t>collectors of Indigenous</w:t>
            </w:r>
            <w:r w:rsidR="001E0639">
              <w:t xml:space="preserve"> </w:t>
            </w:r>
            <w:r>
              <w:t>art.</w:t>
            </w:r>
          </w:p>
          <w:p w:rsidR="005D74A2" w:rsidRDefault="0041433C" w:rsidP="00E006CC">
            <w:pPr>
              <w:pStyle w:val="Normaldisclaimerpage"/>
              <w:cnfStyle w:val="000000010000" w:firstRow="0" w:lastRow="0" w:firstColumn="0" w:lastColumn="0" w:oddVBand="0" w:evenVBand="0" w:oddHBand="0" w:evenHBand="1" w:firstRowFirstColumn="0" w:firstRowLastColumn="0" w:lastRowFirstColumn="0" w:lastRowLastColumn="0"/>
            </w:pPr>
            <w:r>
              <w:t>DFAT will continue</w:t>
            </w:r>
            <w:r w:rsidR="001E0639">
              <w:t xml:space="preserve"> </w:t>
            </w:r>
            <w:r>
              <w:t>to provide guidance</w:t>
            </w:r>
            <w:r w:rsidR="001E0639">
              <w:t xml:space="preserve"> </w:t>
            </w:r>
            <w:r>
              <w:t>through its</w:t>
            </w:r>
            <w:r w:rsidR="001E0639">
              <w:t xml:space="preserve"> international networks on the ethical purchase </w:t>
            </w:r>
            <w:r>
              <w:t>of Indigenous art and;</w:t>
            </w:r>
            <w:r w:rsidR="001E0639">
              <w:t xml:space="preserve"> </w:t>
            </w:r>
            <w:r>
              <w:t>if travel restrictions due</w:t>
            </w:r>
            <w:r w:rsidR="001E0639">
              <w:t xml:space="preserve"> </w:t>
            </w:r>
            <w:r>
              <w:t>to COVID-19 lessen,</w:t>
            </w:r>
            <w:r w:rsidR="001E0639">
              <w:t xml:space="preserve"> </w:t>
            </w:r>
            <w:r>
              <w:t>DFAT will support</w:t>
            </w:r>
            <w:r w:rsidR="001E0639">
              <w:t xml:space="preserve"> </w:t>
            </w:r>
            <w:r>
              <w:t>inbound travel for arts</w:t>
            </w:r>
            <w:r w:rsidR="001E0639">
              <w:t xml:space="preserve"> </w:t>
            </w:r>
            <w:r>
              <w:t>and culture leaders and</w:t>
            </w:r>
            <w:r w:rsidR="001E0639">
              <w:t xml:space="preserve"> </w:t>
            </w:r>
            <w:r>
              <w:t>collectors to engage</w:t>
            </w:r>
            <w:r w:rsidR="001E0639">
              <w:t xml:space="preserve"> </w:t>
            </w:r>
            <w:r>
              <w:t>with the sector and</w:t>
            </w:r>
            <w:r w:rsidR="001E0639">
              <w:t xml:space="preserve"> outbound travel for Indigenous artists and </w:t>
            </w:r>
            <w:r>
              <w:t>arts workers</w:t>
            </w:r>
          </w:p>
        </w:tc>
      </w:tr>
      <w:tr w:rsidR="00124CD3" w:rsidRPr="003A3C89" w:rsidTr="00A578A8">
        <w:trPr>
          <w:cantSplit/>
          <w:trHeight w:hRule="exact" w:val="74"/>
        </w:trPr>
        <w:tc>
          <w:tcPr>
            <w:cnfStyle w:val="001000000000" w:firstRow="0" w:lastRow="0" w:firstColumn="1" w:lastColumn="0" w:oddVBand="0" w:evenVBand="0" w:oddHBand="0" w:evenHBand="0" w:firstRowFirstColumn="0" w:firstRowLastColumn="0" w:lastRowFirstColumn="0" w:lastRowLastColumn="0"/>
            <w:tcW w:w="2268" w:type="dxa"/>
            <w:tcBorders>
              <w:top w:val="nil"/>
              <w:bottom w:val="nil"/>
            </w:tcBorders>
            <w:shd w:val="clear" w:color="auto" w:fill="auto"/>
          </w:tcPr>
          <w:p w:rsidR="005876D6" w:rsidRPr="003A3C89" w:rsidRDefault="005876D6" w:rsidP="003A3C89"/>
        </w:tc>
        <w:tc>
          <w:tcPr>
            <w:tcW w:w="2636" w:type="dxa"/>
            <w:tcBorders>
              <w:top w:val="nil"/>
              <w:bottom w:val="nil"/>
            </w:tcBorders>
            <w:shd w:val="clear" w:color="auto" w:fill="auto"/>
          </w:tcPr>
          <w:p w:rsidR="005876D6" w:rsidRPr="003A3C89" w:rsidRDefault="005876D6" w:rsidP="003A3C89">
            <w:pPr>
              <w:cnfStyle w:val="000000000000" w:firstRow="0" w:lastRow="0" w:firstColumn="0" w:lastColumn="0" w:oddVBand="0" w:evenVBand="0" w:oddHBand="0" w:evenHBand="0" w:firstRowFirstColumn="0" w:firstRowLastColumn="0" w:lastRowFirstColumn="0" w:lastRowLastColumn="0"/>
            </w:pPr>
          </w:p>
        </w:tc>
        <w:tc>
          <w:tcPr>
            <w:tcW w:w="2637" w:type="dxa"/>
            <w:tcBorders>
              <w:top w:val="nil"/>
              <w:bottom w:val="nil"/>
            </w:tcBorders>
            <w:shd w:val="clear" w:color="auto" w:fill="auto"/>
          </w:tcPr>
          <w:p w:rsidR="005876D6" w:rsidRPr="003A3C89" w:rsidRDefault="005876D6" w:rsidP="003A3C89">
            <w:pPr>
              <w:cnfStyle w:val="000000000000" w:firstRow="0" w:lastRow="0" w:firstColumn="0" w:lastColumn="0" w:oddVBand="0" w:evenVBand="0" w:oddHBand="0" w:evenHBand="0" w:firstRowFirstColumn="0" w:firstRowLastColumn="0" w:lastRowFirstColumn="0" w:lastRowLastColumn="0"/>
            </w:pPr>
          </w:p>
        </w:tc>
        <w:tc>
          <w:tcPr>
            <w:tcW w:w="2636" w:type="dxa"/>
            <w:tcBorders>
              <w:top w:val="nil"/>
              <w:bottom w:val="nil"/>
            </w:tcBorders>
            <w:shd w:val="clear" w:color="auto" w:fill="auto"/>
          </w:tcPr>
          <w:p w:rsidR="005876D6" w:rsidRPr="003A3C89" w:rsidRDefault="005876D6" w:rsidP="003A3C89">
            <w:pPr>
              <w:cnfStyle w:val="000000000000" w:firstRow="0" w:lastRow="0" w:firstColumn="0" w:lastColumn="0" w:oddVBand="0" w:evenVBand="0" w:oddHBand="0" w:evenHBand="0" w:firstRowFirstColumn="0" w:firstRowLastColumn="0" w:lastRowFirstColumn="0" w:lastRowLastColumn="0"/>
            </w:pPr>
          </w:p>
        </w:tc>
        <w:tc>
          <w:tcPr>
            <w:tcW w:w="2637" w:type="dxa"/>
            <w:tcBorders>
              <w:top w:val="nil"/>
              <w:bottom w:val="nil"/>
            </w:tcBorders>
            <w:shd w:val="clear" w:color="auto" w:fill="auto"/>
          </w:tcPr>
          <w:p w:rsidR="005876D6" w:rsidRPr="003A3C89" w:rsidRDefault="005876D6" w:rsidP="003A3C89">
            <w:pPr>
              <w:cnfStyle w:val="000000000000" w:firstRow="0" w:lastRow="0" w:firstColumn="0" w:lastColumn="0" w:oddVBand="0" w:evenVBand="0" w:oddHBand="0" w:evenHBand="0" w:firstRowFirstColumn="0" w:firstRowLastColumn="0" w:lastRowFirstColumn="0" w:lastRowLastColumn="0"/>
            </w:pPr>
          </w:p>
        </w:tc>
        <w:tc>
          <w:tcPr>
            <w:tcW w:w="2637" w:type="dxa"/>
            <w:tcBorders>
              <w:top w:val="nil"/>
              <w:bottom w:val="nil"/>
            </w:tcBorders>
            <w:shd w:val="clear" w:color="auto" w:fill="auto"/>
          </w:tcPr>
          <w:p w:rsidR="005876D6" w:rsidRPr="003A3C89" w:rsidRDefault="005876D6" w:rsidP="003A3C89">
            <w:pPr>
              <w:cnfStyle w:val="000000000000" w:firstRow="0" w:lastRow="0" w:firstColumn="0" w:lastColumn="0" w:oddVBand="0" w:evenVBand="0" w:oddHBand="0" w:evenHBand="0" w:firstRowFirstColumn="0" w:firstRowLastColumn="0" w:lastRowFirstColumn="0" w:lastRowLastColumn="0"/>
            </w:pPr>
          </w:p>
        </w:tc>
      </w:tr>
      <w:tr w:rsidR="00B0379E" w:rsidRPr="003A3C89" w:rsidTr="00A578A8">
        <w:trPr>
          <w:cnfStyle w:val="010000000000" w:firstRow="0" w:lastRow="1" w:firstColumn="0" w:lastColumn="0" w:oddVBand="0" w:evenVBand="0" w:oddHBand="0" w:evenHBand="0" w:firstRowFirstColumn="0" w:firstRowLastColumn="0" w:lastRowFirstColumn="0" w:lastRowLastColumn="0"/>
          <w:cantSplit/>
          <w:trHeight w:hRule="exact" w:val="74"/>
        </w:trPr>
        <w:tc>
          <w:tcPr>
            <w:cnfStyle w:val="001000000000" w:firstRow="0" w:lastRow="0" w:firstColumn="1" w:lastColumn="0" w:oddVBand="0" w:evenVBand="0" w:oddHBand="0" w:evenHBand="0" w:firstRowFirstColumn="0" w:firstRowLastColumn="0" w:lastRowFirstColumn="0" w:lastRowLastColumn="0"/>
            <w:tcW w:w="2268" w:type="dxa"/>
            <w:tcBorders>
              <w:top w:val="nil"/>
            </w:tcBorders>
            <w:shd w:val="clear" w:color="auto" w:fill="auto"/>
          </w:tcPr>
          <w:p w:rsidR="00B0379E" w:rsidRPr="003A3C89" w:rsidRDefault="00B0379E" w:rsidP="003A3C89"/>
        </w:tc>
        <w:tc>
          <w:tcPr>
            <w:tcW w:w="2636" w:type="dxa"/>
            <w:tcBorders>
              <w:top w:val="nil"/>
            </w:tcBorders>
            <w:shd w:val="clear" w:color="auto" w:fill="auto"/>
          </w:tcPr>
          <w:p w:rsidR="00B0379E" w:rsidRPr="003A3C89" w:rsidRDefault="00B0379E" w:rsidP="003A3C89">
            <w:pPr>
              <w:cnfStyle w:val="010000000000" w:firstRow="0" w:lastRow="1" w:firstColumn="0" w:lastColumn="0" w:oddVBand="0" w:evenVBand="0" w:oddHBand="0" w:evenHBand="0" w:firstRowFirstColumn="0" w:firstRowLastColumn="0" w:lastRowFirstColumn="0" w:lastRowLastColumn="0"/>
            </w:pPr>
          </w:p>
        </w:tc>
        <w:tc>
          <w:tcPr>
            <w:tcW w:w="2637" w:type="dxa"/>
            <w:tcBorders>
              <w:top w:val="nil"/>
            </w:tcBorders>
            <w:shd w:val="clear" w:color="auto" w:fill="auto"/>
          </w:tcPr>
          <w:p w:rsidR="00B0379E" w:rsidRPr="003A3C89" w:rsidRDefault="00B0379E" w:rsidP="003A3C89">
            <w:pPr>
              <w:cnfStyle w:val="010000000000" w:firstRow="0" w:lastRow="1" w:firstColumn="0" w:lastColumn="0" w:oddVBand="0" w:evenVBand="0" w:oddHBand="0" w:evenHBand="0" w:firstRowFirstColumn="0" w:firstRowLastColumn="0" w:lastRowFirstColumn="0" w:lastRowLastColumn="0"/>
            </w:pPr>
          </w:p>
        </w:tc>
        <w:tc>
          <w:tcPr>
            <w:tcW w:w="2636" w:type="dxa"/>
            <w:tcBorders>
              <w:top w:val="nil"/>
            </w:tcBorders>
            <w:shd w:val="clear" w:color="auto" w:fill="auto"/>
          </w:tcPr>
          <w:p w:rsidR="00B0379E" w:rsidRPr="003A3C89" w:rsidRDefault="00B0379E" w:rsidP="003A3C89">
            <w:pPr>
              <w:cnfStyle w:val="010000000000" w:firstRow="0" w:lastRow="1" w:firstColumn="0" w:lastColumn="0" w:oddVBand="0" w:evenVBand="0" w:oddHBand="0" w:evenHBand="0" w:firstRowFirstColumn="0" w:firstRowLastColumn="0" w:lastRowFirstColumn="0" w:lastRowLastColumn="0"/>
            </w:pPr>
          </w:p>
        </w:tc>
        <w:tc>
          <w:tcPr>
            <w:tcW w:w="2637" w:type="dxa"/>
            <w:tcBorders>
              <w:top w:val="nil"/>
            </w:tcBorders>
            <w:shd w:val="clear" w:color="auto" w:fill="auto"/>
          </w:tcPr>
          <w:p w:rsidR="00B0379E" w:rsidRPr="003A3C89" w:rsidRDefault="00B0379E" w:rsidP="003A3C89">
            <w:pPr>
              <w:cnfStyle w:val="010000000000" w:firstRow="0" w:lastRow="1" w:firstColumn="0" w:lastColumn="0" w:oddVBand="0" w:evenVBand="0" w:oddHBand="0" w:evenHBand="0" w:firstRowFirstColumn="0" w:firstRowLastColumn="0" w:lastRowFirstColumn="0" w:lastRowLastColumn="0"/>
            </w:pPr>
          </w:p>
        </w:tc>
        <w:tc>
          <w:tcPr>
            <w:tcW w:w="2637" w:type="dxa"/>
            <w:tcBorders>
              <w:top w:val="nil"/>
            </w:tcBorders>
            <w:shd w:val="clear" w:color="auto" w:fill="auto"/>
          </w:tcPr>
          <w:p w:rsidR="00B0379E" w:rsidRPr="003A3C89" w:rsidRDefault="00B0379E" w:rsidP="003A3C89">
            <w:pPr>
              <w:cnfStyle w:val="010000000000" w:firstRow="0" w:lastRow="1" w:firstColumn="0" w:lastColumn="0" w:oddVBand="0" w:evenVBand="0" w:oddHBand="0" w:evenHBand="0" w:firstRowFirstColumn="0" w:firstRowLastColumn="0" w:lastRowFirstColumn="0" w:lastRowLastColumn="0"/>
            </w:pPr>
          </w:p>
        </w:tc>
      </w:tr>
    </w:tbl>
    <w:p w:rsidR="005876D6" w:rsidRPr="00E006CC" w:rsidRDefault="005876D6" w:rsidP="00E006CC">
      <w:pPr>
        <w:spacing w:after="0"/>
      </w:pPr>
    </w:p>
    <w:p w:rsidR="00B0379E" w:rsidRDefault="00B0379E" w:rsidP="00B0379E">
      <w:pPr>
        <w:sectPr w:rsidR="00B0379E" w:rsidSect="005876D6">
          <w:headerReference w:type="default" r:id="rId27"/>
          <w:footerReference w:type="default" r:id="rId28"/>
          <w:pgSz w:w="16838" w:h="11906" w:orient="landscape"/>
          <w:pgMar w:top="720" w:right="720" w:bottom="720" w:left="720" w:header="0" w:footer="0" w:gutter="0"/>
          <w:cols w:space="708"/>
          <w:docGrid w:linePitch="360"/>
        </w:sectPr>
      </w:pPr>
    </w:p>
    <w:tbl>
      <w:tblPr>
        <w:tblStyle w:val="DefaultTable1"/>
        <w:tblW w:w="15451" w:type="dxa"/>
        <w:tblLook w:val="04E0" w:firstRow="1" w:lastRow="1" w:firstColumn="1" w:lastColumn="0" w:noHBand="0" w:noVBand="1"/>
        <w:tblCaption w:val="List of Action Plan deliverables over five years - Actions 8 to 10"/>
        <w:tblDescription w:val="A list of Action Plan deliverables over five years. The Office for the Arts in the Department of Infrastructure, Transport, Regional Development and Communications, in collaboration with the Australia Council, will work with partner agencies and key stakeholders to achieve these deliverables against each action."/>
      </w:tblPr>
      <w:tblGrid>
        <w:gridCol w:w="2575"/>
        <w:gridCol w:w="2575"/>
        <w:gridCol w:w="2575"/>
        <w:gridCol w:w="2575"/>
        <w:gridCol w:w="2575"/>
        <w:gridCol w:w="2576"/>
      </w:tblGrid>
      <w:tr w:rsidR="00DE7068" w:rsidTr="00D25D07">
        <w:trPr>
          <w:cnfStyle w:val="100000000000" w:firstRow="1" w:lastRow="0" w:firstColumn="0" w:lastColumn="0" w:oddVBand="0" w:evenVBand="0" w:oddHBand="0" w:evenHBand="0" w:firstRowFirstColumn="0" w:firstRowLastColumn="0" w:lastRowFirstColumn="0" w:lastRowLastColumn="0"/>
          <w:cantSplit/>
          <w:trHeight w:val="441"/>
        </w:trPr>
        <w:tc>
          <w:tcPr>
            <w:cnfStyle w:val="001000000000" w:firstRow="0" w:lastRow="0" w:firstColumn="1" w:lastColumn="0" w:oddVBand="0" w:evenVBand="0" w:oddHBand="0" w:evenHBand="0" w:firstRowFirstColumn="0" w:firstRowLastColumn="0" w:lastRowFirstColumn="0" w:lastRowLastColumn="0"/>
            <w:tcW w:w="2575" w:type="dxa"/>
            <w:shd w:val="clear" w:color="auto" w:fill="002D72"/>
          </w:tcPr>
          <w:p w:rsidR="00DE7068" w:rsidRPr="00A63390" w:rsidRDefault="00DE7068" w:rsidP="00502A5E">
            <w:pPr>
              <w:pStyle w:val="Tablerowcolumnheadingcentred"/>
              <w:jc w:val="left"/>
            </w:pPr>
            <w:r w:rsidRPr="005876D6">
              <w:rPr>
                <w:rFonts w:eastAsiaTheme="minorHAnsi" w:cstheme="minorBidi"/>
                <w:b/>
                <w:color w:val="FFFFFF" w:themeColor="background1"/>
                <w:sz w:val="21"/>
              </w:rPr>
              <w:lastRenderedPageBreak/>
              <w:t>Deliverables</w:t>
            </w:r>
          </w:p>
        </w:tc>
        <w:tc>
          <w:tcPr>
            <w:tcW w:w="2575" w:type="dxa"/>
            <w:shd w:val="clear" w:color="auto" w:fill="002D72"/>
          </w:tcPr>
          <w:p w:rsidR="00DE7068" w:rsidRPr="0044171D" w:rsidRDefault="00DE7068" w:rsidP="00502A5E">
            <w:pPr>
              <w:cnfStyle w:val="100000000000" w:firstRow="1" w:lastRow="0" w:firstColumn="0" w:lastColumn="0" w:oddVBand="0" w:evenVBand="0" w:oddHBand="0" w:evenHBand="0" w:firstRowFirstColumn="0" w:firstRowLastColumn="0" w:lastRowFirstColumn="0" w:lastRowLastColumn="0"/>
            </w:pPr>
            <w:r w:rsidRPr="0044171D">
              <w:t xml:space="preserve">Year One </w:t>
            </w:r>
          </w:p>
        </w:tc>
        <w:tc>
          <w:tcPr>
            <w:tcW w:w="2575" w:type="dxa"/>
            <w:shd w:val="clear" w:color="auto" w:fill="002D72"/>
          </w:tcPr>
          <w:p w:rsidR="00DE7068" w:rsidRPr="0044171D" w:rsidRDefault="00DE7068" w:rsidP="00502A5E">
            <w:pPr>
              <w:cnfStyle w:val="100000000000" w:firstRow="1" w:lastRow="0" w:firstColumn="0" w:lastColumn="0" w:oddVBand="0" w:evenVBand="0" w:oddHBand="0" w:evenHBand="0" w:firstRowFirstColumn="0" w:firstRowLastColumn="0" w:lastRowFirstColumn="0" w:lastRowLastColumn="0"/>
            </w:pPr>
            <w:r w:rsidRPr="0044171D">
              <w:t xml:space="preserve">Year Two </w:t>
            </w:r>
          </w:p>
        </w:tc>
        <w:tc>
          <w:tcPr>
            <w:tcW w:w="2575" w:type="dxa"/>
            <w:shd w:val="clear" w:color="auto" w:fill="002D72"/>
          </w:tcPr>
          <w:p w:rsidR="00DE7068" w:rsidRPr="0044171D" w:rsidRDefault="00DE7068" w:rsidP="00502A5E">
            <w:pPr>
              <w:cnfStyle w:val="100000000000" w:firstRow="1" w:lastRow="0" w:firstColumn="0" w:lastColumn="0" w:oddVBand="0" w:evenVBand="0" w:oddHBand="0" w:evenHBand="0" w:firstRowFirstColumn="0" w:firstRowLastColumn="0" w:lastRowFirstColumn="0" w:lastRowLastColumn="0"/>
            </w:pPr>
            <w:r w:rsidRPr="0044171D">
              <w:t xml:space="preserve">Year Three </w:t>
            </w:r>
          </w:p>
        </w:tc>
        <w:tc>
          <w:tcPr>
            <w:tcW w:w="2575" w:type="dxa"/>
            <w:shd w:val="clear" w:color="auto" w:fill="002D72"/>
          </w:tcPr>
          <w:p w:rsidR="00DE7068" w:rsidRPr="0044171D" w:rsidRDefault="00DE7068" w:rsidP="00502A5E">
            <w:pPr>
              <w:cnfStyle w:val="100000000000" w:firstRow="1" w:lastRow="0" w:firstColumn="0" w:lastColumn="0" w:oddVBand="0" w:evenVBand="0" w:oddHBand="0" w:evenHBand="0" w:firstRowFirstColumn="0" w:firstRowLastColumn="0" w:lastRowFirstColumn="0" w:lastRowLastColumn="0"/>
            </w:pPr>
            <w:r w:rsidRPr="0044171D">
              <w:t>Year Four</w:t>
            </w:r>
          </w:p>
        </w:tc>
        <w:tc>
          <w:tcPr>
            <w:tcW w:w="2576" w:type="dxa"/>
            <w:shd w:val="clear" w:color="auto" w:fill="002D72"/>
          </w:tcPr>
          <w:p w:rsidR="00DE7068" w:rsidRDefault="00DE7068" w:rsidP="00502A5E">
            <w:pPr>
              <w:cnfStyle w:val="100000000000" w:firstRow="1" w:lastRow="0" w:firstColumn="0" w:lastColumn="0" w:oddVBand="0" w:evenVBand="0" w:oddHBand="0" w:evenHBand="0" w:firstRowFirstColumn="0" w:firstRowLastColumn="0" w:lastRowFirstColumn="0" w:lastRowLastColumn="0"/>
            </w:pPr>
            <w:r w:rsidRPr="0044171D">
              <w:t>Year Five</w:t>
            </w:r>
          </w:p>
        </w:tc>
      </w:tr>
      <w:tr w:rsidR="00D25D07" w:rsidTr="00502A5E">
        <w:trPr>
          <w:cantSplit/>
          <w:trHeight w:val="567"/>
        </w:trPr>
        <w:tc>
          <w:tcPr>
            <w:cnfStyle w:val="001000000000" w:firstRow="0" w:lastRow="0" w:firstColumn="1" w:lastColumn="0" w:oddVBand="0" w:evenVBand="0" w:oddHBand="0" w:evenHBand="0" w:firstRowFirstColumn="0" w:firstRowLastColumn="0" w:lastRowFirstColumn="0" w:lastRowLastColumn="0"/>
            <w:tcW w:w="15451" w:type="dxa"/>
            <w:gridSpan w:val="6"/>
            <w:vAlign w:val="center"/>
          </w:tcPr>
          <w:p w:rsidR="00D25D07" w:rsidRDefault="00D25D07" w:rsidP="00502A5E">
            <w:r w:rsidRPr="0041433C">
              <w:t>8</w:t>
            </w:r>
            <w:r>
              <w:t>.</w:t>
            </w:r>
            <w:r w:rsidRPr="0041433C">
              <w:t xml:space="preserve"> Strengthen Aboriginal and Torres Strait Islander economic rights, through appropriate intellectual property responses</w:t>
            </w:r>
          </w:p>
        </w:tc>
      </w:tr>
      <w:tr w:rsidR="00D25D07" w:rsidTr="00D25D07">
        <w:trPr>
          <w:cnfStyle w:val="000000010000" w:firstRow="0" w:lastRow="0" w:firstColumn="0" w:lastColumn="0" w:oddVBand="0" w:evenVBand="0" w:oddHBand="0" w:evenHBand="1" w:firstRowFirstColumn="0" w:firstRowLastColumn="0" w:lastRowFirstColumn="0" w:lastRowLastColumn="0"/>
          <w:cantSplit/>
          <w:trHeight w:val="441"/>
        </w:trPr>
        <w:tc>
          <w:tcPr>
            <w:cnfStyle w:val="001000000000" w:firstRow="0" w:lastRow="0" w:firstColumn="1" w:lastColumn="0" w:oddVBand="0" w:evenVBand="0" w:oddHBand="0" w:evenHBand="0" w:firstRowFirstColumn="0" w:firstRowLastColumn="0" w:lastRowFirstColumn="0" w:lastRowLastColumn="0"/>
            <w:tcW w:w="2575" w:type="dxa"/>
          </w:tcPr>
          <w:p w:rsidR="00DE7068" w:rsidRPr="00DE4C4B" w:rsidRDefault="00DE7068" w:rsidP="00502A5E">
            <w:r w:rsidRPr="00DE4C4B">
              <w:t>8</w:t>
            </w:r>
            <w:r>
              <w:t>A</w:t>
            </w:r>
            <w:r w:rsidRPr="00DE4C4B">
              <w:t xml:space="preserve">. </w:t>
            </w:r>
            <w:r>
              <w:t>Working with Indigenous communities consider the viability of a labelling scheme potentially with broader application for authentic Indigenous products, including Certification trademarks.</w:t>
            </w:r>
          </w:p>
        </w:tc>
        <w:tc>
          <w:tcPr>
            <w:tcW w:w="2575" w:type="dxa"/>
          </w:tcPr>
          <w:p w:rsidR="00DE7068" w:rsidRPr="00DE4C4B"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Consultation with Indigenous communities, businesses and industry service organisations to consider whether a labelling scheme should be developed to promote authentic products for Indigenous industries, including the Indigenous visual art industries.</w:t>
            </w:r>
          </w:p>
        </w:tc>
        <w:tc>
          <w:tcPr>
            <w:tcW w:w="2575" w:type="dxa"/>
          </w:tcPr>
          <w:p w:rsidR="00DE7068" w:rsidRPr="00DE4C4B"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Consideration of consultation outcomes.</w:t>
            </w:r>
          </w:p>
        </w:tc>
        <w:tc>
          <w:tcPr>
            <w:tcW w:w="2575" w:type="dxa"/>
          </w:tcPr>
          <w:p w:rsidR="00DE7068" w:rsidRPr="00DE4C4B"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Further action subject to consideration of consultation outcomes.</w:t>
            </w:r>
          </w:p>
        </w:tc>
        <w:tc>
          <w:tcPr>
            <w:tcW w:w="2575" w:type="dxa"/>
          </w:tcPr>
          <w:p w:rsidR="00DE7068" w:rsidRPr="00DE4C4B"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Further action subject to consideration of consultation outcomes.</w:t>
            </w:r>
          </w:p>
        </w:tc>
        <w:tc>
          <w:tcPr>
            <w:tcW w:w="2576" w:type="dxa"/>
          </w:tcPr>
          <w:p w:rsidR="00DE7068" w:rsidRPr="00DE4C4B"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Further action subject to consideration of consultation outcomes.</w:t>
            </w:r>
          </w:p>
        </w:tc>
      </w:tr>
      <w:tr w:rsidR="00D25D07" w:rsidTr="00D25D07">
        <w:trPr>
          <w:cantSplit/>
          <w:trHeight w:val="421"/>
        </w:trPr>
        <w:tc>
          <w:tcPr>
            <w:cnfStyle w:val="001000000000" w:firstRow="0" w:lastRow="0" w:firstColumn="1" w:lastColumn="0" w:oddVBand="0" w:evenVBand="0" w:oddHBand="0" w:evenHBand="0" w:firstRowFirstColumn="0" w:firstRowLastColumn="0" w:lastRowFirstColumn="0" w:lastRowLastColumn="0"/>
            <w:tcW w:w="2575" w:type="dxa"/>
          </w:tcPr>
          <w:p w:rsidR="00DE7068" w:rsidRDefault="00DE7068" w:rsidP="00502A5E">
            <w:r>
              <w:t>8B. Undertake scoping study to identify possible models of standalone legislation to protect Indigenous Knowledge.</w:t>
            </w:r>
          </w:p>
        </w:tc>
        <w:tc>
          <w:tcPr>
            <w:tcW w:w="2575" w:type="dxa"/>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t>Complete study of possible models of stand-alone legislation.</w:t>
            </w:r>
          </w:p>
        </w:tc>
        <w:tc>
          <w:tcPr>
            <w:tcW w:w="2575" w:type="dxa"/>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t>Consideration of scoping study outcomes.</w:t>
            </w:r>
          </w:p>
        </w:tc>
        <w:tc>
          <w:tcPr>
            <w:tcW w:w="2575" w:type="dxa"/>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t>Further action subject to consideration of scoping study outcomes.</w:t>
            </w:r>
          </w:p>
        </w:tc>
        <w:tc>
          <w:tcPr>
            <w:tcW w:w="2575" w:type="dxa"/>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t>Further action subject to consideration of scoping study outcomes.</w:t>
            </w:r>
          </w:p>
        </w:tc>
        <w:tc>
          <w:tcPr>
            <w:tcW w:w="2576" w:type="dxa"/>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t>Further action subject to consideration of scoping study outcomes.</w:t>
            </w:r>
          </w:p>
        </w:tc>
      </w:tr>
      <w:tr w:rsidR="00D25D07" w:rsidTr="00D25D07">
        <w:trPr>
          <w:cnfStyle w:val="000000010000" w:firstRow="0" w:lastRow="0" w:firstColumn="0" w:lastColumn="0" w:oddVBand="0" w:evenVBand="0" w:oddHBand="0" w:evenHBand="1"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2575" w:type="dxa"/>
          </w:tcPr>
          <w:p w:rsidR="00DE7068" w:rsidRDefault="00DE7068" w:rsidP="00502A5E">
            <w:r>
              <w:t>9. Enhanced ethical marketplace, build consumer confidence and boost implementation of the Indigenous Art Code.</w:t>
            </w:r>
          </w:p>
        </w:tc>
        <w:tc>
          <w:tcPr>
            <w:tcW w:w="2575" w:type="dxa"/>
          </w:tcPr>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 xml:space="preserve">The Australian Government will continue to provide funding to the Indigenous Arts Code to support its work to better promote ethical art dealing and continue its work in relation to inauthentic products. </w:t>
            </w:r>
          </w:p>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Consulting with the Indigenous Arts Code, Indigenous visual arts service organisations and commercial Indigenous visual arts sector stakeholders settle terms of reference and commence evaluation of the functions of the Code.</w:t>
            </w:r>
          </w:p>
        </w:tc>
        <w:tc>
          <w:tcPr>
            <w:tcW w:w="2575" w:type="dxa"/>
          </w:tcPr>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Evaluation of the Indigenous Art Code’s achievements and challenges in respect of ethical art dealing and its work on inauthentic products.</w:t>
            </w:r>
          </w:p>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This will include an analysis of the outcomes from its increased funding from the Australian Government and states and territories since 2019-20 and report back to cultural ministers.</w:t>
            </w:r>
          </w:p>
        </w:tc>
        <w:tc>
          <w:tcPr>
            <w:tcW w:w="2575" w:type="dxa"/>
          </w:tcPr>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t>The assessment of the Indigenous Art Code will inform the mid-way assessment of the Action Plan and identify any further actions for year 4 and 5.</w:t>
            </w:r>
          </w:p>
        </w:tc>
        <w:tc>
          <w:tcPr>
            <w:tcW w:w="2575" w:type="dxa"/>
          </w:tcPr>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rsidRPr="003A3C89">
              <w:t>To be identified.</w:t>
            </w:r>
          </w:p>
        </w:tc>
        <w:tc>
          <w:tcPr>
            <w:tcW w:w="2576" w:type="dxa"/>
          </w:tcPr>
          <w:p w:rsidR="00DE7068" w:rsidRDefault="00DE7068" w:rsidP="00E006CC">
            <w:pPr>
              <w:pStyle w:val="Normaldisclaimerpage"/>
              <w:cnfStyle w:val="000000010000" w:firstRow="0" w:lastRow="0" w:firstColumn="0" w:lastColumn="0" w:oddVBand="0" w:evenVBand="0" w:oddHBand="0" w:evenHBand="1" w:firstRowFirstColumn="0" w:firstRowLastColumn="0" w:lastRowFirstColumn="0" w:lastRowLastColumn="0"/>
            </w:pPr>
            <w:r w:rsidRPr="003A3C89">
              <w:t>To be identified.</w:t>
            </w:r>
          </w:p>
        </w:tc>
      </w:tr>
      <w:tr w:rsidR="00D25D07" w:rsidTr="00D25D07">
        <w:trPr>
          <w:cantSplit/>
          <w:trHeight w:val="441"/>
        </w:trPr>
        <w:tc>
          <w:tcPr>
            <w:cnfStyle w:val="001000000000" w:firstRow="0" w:lastRow="0" w:firstColumn="1" w:lastColumn="0" w:oddVBand="0" w:evenVBand="0" w:oddHBand="0" w:evenHBand="0" w:firstRowFirstColumn="0" w:firstRowLastColumn="0" w:lastRowFirstColumn="0" w:lastRowLastColumn="0"/>
            <w:tcW w:w="2575" w:type="dxa"/>
            <w:tcBorders>
              <w:bottom w:val="nil"/>
            </w:tcBorders>
          </w:tcPr>
          <w:p w:rsidR="00DE7068" w:rsidRDefault="00DE7068" w:rsidP="00502A5E">
            <w:r>
              <w:t xml:space="preserve">10. Progress towards international reciprocal Resale Royalty arrangements, extending the resale royalty right </w:t>
            </w:r>
            <w:r>
              <w:lastRenderedPageBreak/>
              <w:t>and potential for resale payments for Australian visual artists from international sales of their work.</w:t>
            </w:r>
          </w:p>
        </w:tc>
        <w:tc>
          <w:tcPr>
            <w:tcW w:w="2575" w:type="dxa"/>
            <w:tcBorders>
              <w:bottom w:val="nil"/>
            </w:tcBorders>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 xml:space="preserve">Undertake a regulatory impact statement to assess the costs to art market professionals and benefits to individual artists as part of the process of establishing </w:t>
            </w:r>
            <w:r>
              <w:lastRenderedPageBreak/>
              <w:t xml:space="preserve">international reciprocals rights through the </w:t>
            </w:r>
            <w:r w:rsidRPr="00E006CC">
              <w:rPr>
                <w:i/>
              </w:rPr>
              <w:t>Resale Royalty Right for Visual Artists Act 2009</w:t>
            </w:r>
            <w:r>
              <w:t>.</w:t>
            </w:r>
          </w:p>
        </w:tc>
        <w:tc>
          <w:tcPr>
            <w:tcW w:w="2575" w:type="dxa"/>
            <w:tcBorders>
              <w:bottom w:val="nil"/>
            </w:tcBorders>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 xml:space="preserve">Subject to the outcomes of the assessment, commence the process of making legislative changes to the </w:t>
            </w:r>
            <w:r w:rsidRPr="00E006CC">
              <w:rPr>
                <w:i/>
              </w:rPr>
              <w:t>Resale Royalty Right for Visual Artists Act 2009</w:t>
            </w:r>
            <w:r>
              <w:t xml:space="preserve"> to </w:t>
            </w:r>
            <w:r>
              <w:lastRenderedPageBreak/>
              <w:t>allow for international reciprocal arrangements.</w:t>
            </w:r>
          </w:p>
        </w:tc>
        <w:tc>
          <w:tcPr>
            <w:tcW w:w="2575" w:type="dxa"/>
            <w:tcBorders>
              <w:bottom w:val="nil"/>
            </w:tcBorders>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 xml:space="preserve">Legislative changes come into effect to the </w:t>
            </w:r>
            <w:r w:rsidRPr="00E006CC">
              <w:rPr>
                <w:i/>
              </w:rPr>
              <w:t>Resale Royalty Right for Visual Artists Act 2009</w:t>
            </w:r>
            <w:r>
              <w:t xml:space="preserve">. Countries can be prescribed as a reciprocating country. </w:t>
            </w:r>
            <w:r>
              <w:lastRenderedPageBreak/>
              <w:t>Australian visual artists will begin to receive resale payments when there is an eligible resale of their artwork in a reciprocating country. Collection arrangements established and sales of artworks from international artists from a prescribed country in Australia will also attract a resale royalty.</w:t>
            </w:r>
          </w:p>
        </w:tc>
        <w:tc>
          <w:tcPr>
            <w:tcW w:w="2575" w:type="dxa"/>
            <w:tcBorders>
              <w:bottom w:val="nil"/>
            </w:tcBorders>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 xml:space="preserve">Ongoing negotiation to prescribe additional countries and establish reciprocal arrangements as appropriate. </w:t>
            </w:r>
          </w:p>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Sales of artworks from international artists from a prescribed country in Australia will also attract a resale royalty.</w:t>
            </w:r>
          </w:p>
        </w:tc>
        <w:tc>
          <w:tcPr>
            <w:tcW w:w="2576" w:type="dxa"/>
            <w:tcBorders>
              <w:bottom w:val="nil"/>
            </w:tcBorders>
          </w:tcPr>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Ongoing negotiation to prescribe additional countries and establish reciprocal arrangements as appropriate.</w:t>
            </w:r>
          </w:p>
          <w:p w:rsidR="00DE7068" w:rsidRDefault="00DE7068" w:rsidP="00E006CC">
            <w:pPr>
              <w:pStyle w:val="Normaldisclaimerpage"/>
              <w:cnfStyle w:val="000000000000" w:firstRow="0" w:lastRow="0" w:firstColumn="0" w:lastColumn="0" w:oddVBand="0" w:evenVBand="0" w:oddHBand="0" w:evenHBand="0" w:firstRowFirstColumn="0" w:firstRowLastColumn="0" w:lastRowFirstColumn="0" w:lastRowLastColumn="0"/>
            </w:pPr>
            <w:r>
              <w:lastRenderedPageBreak/>
              <w:t>Sales of artworks from international artists from a prescribed country in Australia will also attract a resale royalty.</w:t>
            </w:r>
          </w:p>
        </w:tc>
      </w:tr>
      <w:tr w:rsidR="00DE7068" w:rsidRPr="003A3C89" w:rsidTr="00D25D07">
        <w:trPr>
          <w:cnfStyle w:val="010000000000" w:firstRow="0" w:lastRow="1" w:firstColumn="0" w:lastColumn="0" w:oddVBand="0" w:evenVBand="0" w:oddHBand="0" w:evenHBand="0" w:firstRowFirstColumn="0" w:firstRowLastColumn="0" w:lastRowFirstColumn="0" w:lastRowLastColumn="0"/>
          <w:cantSplit/>
          <w:trHeight w:hRule="exact" w:val="23"/>
        </w:trPr>
        <w:tc>
          <w:tcPr>
            <w:cnfStyle w:val="001000000000" w:firstRow="0" w:lastRow="0" w:firstColumn="1" w:lastColumn="0" w:oddVBand="0" w:evenVBand="0" w:oddHBand="0" w:evenHBand="0" w:firstRowFirstColumn="0" w:firstRowLastColumn="0" w:lastRowFirstColumn="0" w:lastRowLastColumn="0"/>
            <w:tcW w:w="2575" w:type="dxa"/>
            <w:tcBorders>
              <w:top w:val="nil"/>
            </w:tcBorders>
            <w:shd w:val="clear" w:color="auto" w:fill="auto"/>
          </w:tcPr>
          <w:p w:rsidR="00DE7068" w:rsidRPr="003A3C89" w:rsidRDefault="00DE7068" w:rsidP="00502A5E"/>
        </w:tc>
        <w:tc>
          <w:tcPr>
            <w:tcW w:w="2575" w:type="dxa"/>
            <w:tcBorders>
              <w:top w:val="nil"/>
            </w:tcBorders>
            <w:shd w:val="clear" w:color="auto" w:fill="auto"/>
          </w:tcPr>
          <w:p w:rsidR="00DE7068" w:rsidRPr="003A3C89" w:rsidRDefault="00DE7068" w:rsidP="00502A5E">
            <w:pPr>
              <w:cnfStyle w:val="010000000000" w:firstRow="0" w:lastRow="1" w:firstColumn="0" w:lastColumn="0" w:oddVBand="0" w:evenVBand="0" w:oddHBand="0" w:evenHBand="0" w:firstRowFirstColumn="0" w:firstRowLastColumn="0" w:lastRowFirstColumn="0" w:lastRowLastColumn="0"/>
            </w:pPr>
          </w:p>
        </w:tc>
        <w:tc>
          <w:tcPr>
            <w:tcW w:w="2575" w:type="dxa"/>
            <w:tcBorders>
              <w:top w:val="nil"/>
            </w:tcBorders>
            <w:shd w:val="clear" w:color="auto" w:fill="auto"/>
          </w:tcPr>
          <w:p w:rsidR="00DE7068" w:rsidRPr="003A3C89" w:rsidRDefault="00DE7068" w:rsidP="00502A5E">
            <w:pPr>
              <w:cnfStyle w:val="010000000000" w:firstRow="0" w:lastRow="1" w:firstColumn="0" w:lastColumn="0" w:oddVBand="0" w:evenVBand="0" w:oddHBand="0" w:evenHBand="0" w:firstRowFirstColumn="0" w:firstRowLastColumn="0" w:lastRowFirstColumn="0" w:lastRowLastColumn="0"/>
            </w:pPr>
          </w:p>
        </w:tc>
        <w:tc>
          <w:tcPr>
            <w:tcW w:w="2575" w:type="dxa"/>
            <w:tcBorders>
              <w:top w:val="nil"/>
            </w:tcBorders>
            <w:shd w:val="clear" w:color="auto" w:fill="auto"/>
          </w:tcPr>
          <w:p w:rsidR="00DE7068" w:rsidRPr="003A3C89" w:rsidRDefault="00DE7068" w:rsidP="00502A5E">
            <w:pPr>
              <w:cnfStyle w:val="010000000000" w:firstRow="0" w:lastRow="1" w:firstColumn="0" w:lastColumn="0" w:oddVBand="0" w:evenVBand="0" w:oddHBand="0" w:evenHBand="0" w:firstRowFirstColumn="0" w:firstRowLastColumn="0" w:lastRowFirstColumn="0" w:lastRowLastColumn="0"/>
            </w:pPr>
          </w:p>
        </w:tc>
        <w:tc>
          <w:tcPr>
            <w:tcW w:w="2575" w:type="dxa"/>
            <w:tcBorders>
              <w:top w:val="nil"/>
            </w:tcBorders>
            <w:shd w:val="clear" w:color="auto" w:fill="auto"/>
          </w:tcPr>
          <w:p w:rsidR="00DE7068" w:rsidRPr="003A3C89" w:rsidRDefault="00DE7068" w:rsidP="00502A5E">
            <w:pPr>
              <w:cnfStyle w:val="010000000000" w:firstRow="0" w:lastRow="1" w:firstColumn="0" w:lastColumn="0" w:oddVBand="0" w:evenVBand="0" w:oddHBand="0" w:evenHBand="0" w:firstRowFirstColumn="0" w:firstRowLastColumn="0" w:lastRowFirstColumn="0" w:lastRowLastColumn="0"/>
            </w:pPr>
          </w:p>
        </w:tc>
        <w:tc>
          <w:tcPr>
            <w:tcW w:w="2576" w:type="dxa"/>
            <w:tcBorders>
              <w:top w:val="nil"/>
            </w:tcBorders>
            <w:shd w:val="clear" w:color="auto" w:fill="auto"/>
          </w:tcPr>
          <w:p w:rsidR="00DE7068" w:rsidRPr="003A3C89" w:rsidRDefault="00DE7068" w:rsidP="00502A5E">
            <w:pPr>
              <w:cnfStyle w:val="010000000000" w:firstRow="0" w:lastRow="1" w:firstColumn="0" w:lastColumn="0" w:oddVBand="0" w:evenVBand="0" w:oddHBand="0" w:evenHBand="0" w:firstRowFirstColumn="0" w:firstRowLastColumn="0" w:lastRowFirstColumn="0" w:lastRowLastColumn="0"/>
            </w:pPr>
          </w:p>
        </w:tc>
      </w:tr>
    </w:tbl>
    <w:p w:rsidR="00DE7068" w:rsidRDefault="00DE7068" w:rsidP="004666C6">
      <w:pPr>
        <w:sectPr w:rsidR="00DE7068" w:rsidSect="005876D6">
          <w:pgSz w:w="16838" w:h="11906" w:orient="landscape"/>
          <w:pgMar w:top="720" w:right="720" w:bottom="720" w:left="720" w:header="0" w:footer="0" w:gutter="0"/>
          <w:cols w:space="708"/>
          <w:docGrid w:linePitch="360"/>
        </w:sectPr>
      </w:pPr>
    </w:p>
    <w:p w:rsidR="00BD2794" w:rsidRPr="00BD2794" w:rsidRDefault="00E2293D" w:rsidP="00BD2794">
      <w:pPr>
        <w:pStyle w:val="Heading2"/>
      </w:pPr>
      <w:bookmarkStart w:id="167" w:name="_Toc80953609"/>
      <w:bookmarkStart w:id="168" w:name="_Toc80961318"/>
      <w:r>
        <w:lastRenderedPageBreak/>
        <w:t>Monitoring and E</w:t>
      </w:r>
      <w:r w:rsidR="00BD2794" w:rsidRPr="00BD2794">
        <w:t>valuation</w:t>
      </w:r>
      <w:bookmarkEnd w:id="167"/>
      <w:bookmarkEnd w:id="168"/>
    </w:p>
    <w:p w:rsidR="00E75D57" w:rsidRDefault="00E75D57" w:rsidP="00E75D57">
      <w:r>
        <w:t>The monitoring and evaluation of the National Indigenous Visual Art Market Action Plan will be an ongoing activity led by the Office for the Arts, working closely across federal, state and territory governments, Aboriginal and Torres Strait Islander organisations, individuals and visual art service organisations.</w:t>
      </w:r>
    </w:p>
    <w:p w:rsidR="00E75D57" w:rsidRDefault="00E75D57" w:rsidP="00E75D57">
      <w:r>
        <w:t>There will be a mid-way assessment of this action plan in December 2023. This assessment will review whether the action plan is continuing to support the sector with its most urgent priorities and achieving its intended outcomes.</w:t>
      </w:r>
    </w:p>
    <w:p w:rsidR="00E75D57" w:rsidRDefault="00E75D57" w:rsidP="00E75D57">
      <w:r>
        <w:t>The assessment will consider changes in the sector, implemented actions and stakeholder feedback. The assessment may give rise to changes in the action plan.</w:t>
      </w:r>
    </w:p>
    <w:p w:rsidR="00E75D57" w:rsidRDefault="00E75D57" w:rsidP="00E75D57">
      <w:r>
        <w:lastRenderedPageBreak/>
        <w:t>In implementing and assessing the outcomes of the action plan, the Government will seek independent advice, such as from the Creative Economy Taskforce and other professional and Indigenous leaders.</w:t>
      </w:r>
    </w:p>
    <w:p w:rsidR="00E75D57" w:rsidRDefault="00E75D57" w:rsidP="00E75D57">
      <w:r>
        <w:t>Information on implementation of the action plan will be published on the arts.gov.au website.</w:t>
      </w:r>
    </w:p>
    <w:p w:rsidR="00E6440F" w:rsidRPr="00400FD9" w:rsidRDefault="00400FD9" w:rsidP="00400FD9">
      <w:pPr>
        <w:jc w:val="right"/>
        <w:sectPr w:rsidR="00E6440F" w:rsidRPr="00400FD9" w:rsidSect="00502A5E">
          <w:headerReference w:type="default" r:id="rId29"/>
          <w:footerReference w:type="default" r:id="rId30"/>
          <w:type w:val="continuous"/>
          <w:pgSz w:w="11906" w:h="16838"/>
          <w:pgMar w:top="2268" w:right="991" w:bottom="1276" w:left="1440" w:header="0" w:footer="0" w:gutter="0"/>
          <w:cols w:space="708"/>
          <w:docGrid w:linePitch="360"/>
        </w:sectPr>
      </w:pPr>
      <w:r w:rsidRPr="00BD2794">
        <w:rPr>
          <w:noProof/>
          <w:lang w:eastAsia="en-AU"/>
        </w:rPr>
        <w:lastRenderedPageBreak/>
        <w:drawing>
          <wp:inline distT="0" distB="0" distL="0" distR="0" wp14:anchorId="4407799A" wp14:editId="553CBE67">
            <wp:extent cx="4417299" cy="4610160"/>
            <wp:effectExtent l="0" t="0" r="2540" b="0"/>
            <wp:docPr id="4" name="Picture 4" descr="Image: Eunice Napanangka Jack in the studio working on her painting ‘Kuruyultu’. Photo by Ikuntji Artists. " title="Eunice Napanangka Jack in the studio working on her painting ‘Kuruyul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464780" cy="4659714"/>
                    </a:xfrm>
                    <a:prstGeom prst="rect">
                      <a:avLst/>
                    </a:prstGeom>
                    <a:noFill/>
                    <a:ln>
                      <a:noFill/>
                    </a:ln>
                  </pic:spPr>
                </pic:pic>
              </a:graphicData>
            </a:graphic>
          </wp:inline>
        </w:drawing>
      </w:r>
    </w:p>
    <w:p w:rsidR="00E6440F" w:rsidRDefault="00E75D57" w:rsidP="00400FD9">
      <w:pPr>
        <w:ind w:left="3402"/>
        <w:jc w:val="right"/>
        <w:rPr>
          <w:rFonts w:asciiTheme="minorHAnsi" w:eastAsiaTheme="minorEastAsia" w:hAnsiTheme="minorHAnsi"/>
          <w:color w:val="5A5A5A" w:themeColor="text1" w:themeTint="A5"/>
          <w:spacing w:val="15"/>
          <w:sz w:val="22"/>
        </w:rPr>
        <w:sectPr w:rsidR="00E6440F" w:rsidSect="00502A5E">
          <w:type w:val="continuous"/>
          <w:pgSz w:w="11906" w:h="16838"/>
          <w:pgMar w:top="2268" w:right="991" w:bottom="1276" w:left="1440" w:header="0" w:footer="0" w:gutter="0"/>
          <w:cols w:space="708"/>
          <w:docGrid w:linePitch="360"/>
        </w:sectPr>
      </w:pPr>
      <w:r>
        <w:rPr>
          <w:rFonts w:asciiTheme="minorHAnsi" w:eastAsiaTheme="minorEastAsia" w:hAnsiTheme="minorHAnsi"/>
          <w:color w:val="5A5A5A" w:themeColor="text1" w:themeTint="A5"/>
          <w:spacing w:val="15"/>
          <w:sz w:val="22"/>
        </w:rPr>
        <w:lastRenderedPageBreak/>
        <w:t>Image: Eunice </w:t>
      </w:r>
      <w:proofErr w:type="spellStart"/>
      <w:r w:rsidRPr="00E75D57">
        <w:rPr>
          <w:rFonts w:asciiTheme="minorHAnsi" w:eastAsiaTheme="minorEastAsia" w:hAnsiTheme="minorHAnsi"/>
          <w:color w:val="5A5A5A" w:themeColor="text1" w:themeTint="A5"/>
          <w:spacing w:val="15"/>
          <w:sz w:val="22"/>
        </w:rPr>
        <w:t>Napanangka</w:t>
      </w:r>
      <w:proofErr w:type="spellEnd"/>
      <w:r w:rsidRPr="00E75D57">
        <w:rPr>
          <w:rFonts w:asciiTheme="minorHAnsi" w:eastAsiaTheme="minorEastAsia" w:hAnsiTheme="minorHAnsi"/>
          <w:color w:val="5A5A5A" w:themeColor="text1" w:themeTint="A5"/>
          <w:spacing w:val="15"/>
          <w:sz w:val="22"/>
        </w:rPr>
        <w:t xml:space="preserve"> Jack in the studio working on</w:t>
      </w:r>
      <w:r>
        <w:rPr>
          <w:rFonts w:asciiTheme="minorHAnsi" w:eastAsiaTheme="minorEastAsia" w:hAnsiTheme="minorHAnsi"/>
          <w:color w:val="5A5A5A" w:themeColor="text1" w:themeTint="A5"/>
          <w:spacing w:val="15"/>
          <w:sz w:val="22"/>
        </w:rPr>
        <w:t xml:space="preserve"> </w:t>
      </w:r>
      <w:r w:rsidRPr="00E75D57">
        <w:rPr>
          <w:rFonts w:asciiTheme="minorHAnsi" w:eastAsiaTheme="minorEastAsia" w:hAnsiTheme="minorHAnsi"/>
          <w:color w:val="5A5A5A" w:themeColor="text1" w:themeTint="A5"/>
          <w:spacing w:val="15"/>
          <w:sz w:val="22"/>
        </w:rPr>
        <w:t>her</w:t>
      </w:r>
      <w:r>
        <w:rPr>
          <w:rFonts w:asciiTheme="minorHAnsi" w:eastAsiaTheme="minorEastAsia" w:hAnsiTheme="minorHAnsi"/>
          <w:color w:val="5A5A5A" w:themeColor="text1" w:themeTint="A5"/>
          <w:spacing w:val="15"/>
          <w:sz w:val="22"/>
        </w:rPr>
        <w:t xml:space="preserve"> </w:t>
      </w:r>
      <w:r w:rsidRPr="00E75D57">
        <w:rPr>
          <w:rFonts w:asciiTheme="minorHAnsi" w:eastAsiaTheme="minorEastAsia" w:hAnsiTheme="minorHAnsi"/>
          <w:color w:val="5A5A5A" w:themeColor="text1" w:themeTint="A5"/>
          <w:spacing w:val="15"/>
          <w:sz w:val="22"/>
        </w:rPr>
        <w:t>painting ‘</w:t>
      </w:r>
      <w:proofErr w:type="spellStart"/>
      <w:r w:rsidRPr="00E75D57">
        <w:rPr>
          <w:rFonts w:asciiTheme="minorHAnsi" w:eastAsiaTheme="minorEastAsia" w:hAnsiTheme="minorHAnsi"/>
          <w:color w:val="5A5A5A" w:themeColor="text1" w:themeTint="A5"/>
          <w:spacing w:val="15"/>
          <w:sz w:val="22"/>
        </w:rPr>
        <w:t>Kuruyultu</w:t>
      </w:r>
      <w:proofErr w:type="spellEnd"/>
      <w:r w:rsidRPr="00E75D57">
        <w:rPr>
          <w:rFonts w:asciiTheme="minorHAnsi" w:eastAsiaTheme="minorEastAsia" w:hAnsiTheme="minorHAnsi"/>
          <w:color w:val="5A5A5A" w:themeColor="text1" w:themeTint="A5"/>
          <w:spacing w:val="15"/>
          <w:sz w:val="22"/>
        </w:rPr>
        <w:t>’.</w:t>
      </w:r>
      <w:r w:rsidR="00400FD9">
        <w:rPr>
          <w:rFonts w:asciiTheme="minorHAnsi" w:eastAsiaTheme="minorEastAsia" w:hAnsiTheme="minorHAnsi"/>
          <w:color w:val="5A5A5A" w:themeColor="text1" w:themeTint="A5"/>
          <w:spacing w:val="15"/>
          <w:sz w:val="22"/>
        </w:rPr>
        <w:t xml:space="preserve"> </w:t>
      </w:r>
      <w:r w:rsidRPr="00E75D57">
        <w:rPr>
          <w:rFonts w:asciiTheme="minorHAnsi" w:eastAsiaTheme="minorEastAsia" w:hAnsiTheme="minorHAnsi"/>
          <w:color w:val="5A5A5A" w:themeColor="text1" w:themeTint="A5"/>
          <w:spacing w:val="15"/>
          <w:sz w:val="22"/>
        </w:rPr>
        <w:t xml:space="preserve">Photo by </w:t>
      </w:r>
      <w:proofErr w:type="spellStart"/>
      <w:r w:rsidRPr="00E75D57">
        <w:rPr>
          <w:rFonts w:asciiTheme="minorHAnsi" w:eastAsiaTheme="minorEastAsia" w:hAnsiTheme="minorHAnsi"/>
          <w:color w:val="5A5A5A" w:themeColor="text1" w:themeTint="A5"/>
          <w:spacing w:val="15"/>
          <w:sz w:val="22"/>
        </w:rPr>
        <w:t>Ikuntji</w:t>
      </w:r>
      <w:proofErr w:type="spellEnd"/>
      <w:r w:rsidRPr="00E75D57">
        <w:rPr>
          <w:rFonts w:asciiTheme="minorHAnsi" w:eastAsiaTheme="minorEastAsia" w:hAnsiTheme="minorHAnsi"/>
          <w:color w:val="5A5A5A" w:themeColor="text1" w:themeTint="A5"/>
          <w:spacing w:val="15"/>
          <w:sz w:val="22"/>
        </w:rPr>
        <w:t xml:space="preserve"> Artists.</w:t>
      </w:r>
    </w:p>
    <w:p w:rsidR="00B0379E" w:rsidRDefault="00B0379E" w:rsidP="00E006CC">
      <w:pPr>
        <w:sectPr w:rsidR="00B0379E" w:rsidSect="00502A5E">
          <w:type w:val="continuous"/>
          <w:pgSz w:w="11906" w:h="16838"/>
          <w:pgMar w:top="2268" w:right="991" w:bottom="1276" w:left="1440" w:header="0" w:footer="0" w:gutter="0"/>
          <w:cols w:space="708"/>
          <w:docGrid w:linePitch="360"/>
        </w:sectPr>
      </w:pPr>
    </w:p>
    <w:p w:rsidR="00502A5E" w:rsidRPr="00BD5361" w:rsidRDefault="00E2293D" w:rsidP="00502A5E">
      <w:pPr>
        <w:pStyle w:val="Heading2"/>
      </w:pPr>
      <w:bookmarkStart w:id="169" w:name="_Toc80953610"/>
      <w:bookmarkStart w:id="170" w:name="_Toc80961319"/>
      <w:r w:rsidRPr="00502A5E">
        <w:lastRenderedPageBreak/>
        <w:t>Appendix 1</w:t>
      </w:r>
      <w:bookmarkEnd w:id="169"/>
      <w:bookmarkEnd w:id="170"/>
    </w:p>
    <w:p w:rsidR="00502A5E" w:rsidRPr="00502A5E" w:rsidRDefault="00E2293D" w:rsidP="002D3FAC">
      <w:pPr>
        <w:pStyle w:val="Heading3"/>
        <w:rPr>
          <w:rStyle w:val="Strong"/>
          <w:b w:val="0"/>
          <w:bCs w:val="0"/>
        </w:rPr>
      </w:pPr>
      <w:bookmarkStart w:id="171" w:name="_Toc80953611"/>
      <w:bookmarkStart w:id="172" w:name="_Toc80961320"/>
      <w:r w:rsidRPr="00502A5E">
        <w:t>Tho</w:t>
      </w:r>
      <w:bookmarkStart w:id="173" w:name="_GoBack"/>
      <w:bookmarkEnd w:id="173"/>
      <w:r w:rsidRPr="00502A5E">
        <w:t>se Consulted</w:t>
      </w:r>
      <w:bookmarkEnd w:id="171"/>
      <w:bookmarkEnd w:id="172"/>
    </w:p>
    <w:p w:rsidR="00502A5E" w:rsidRPr="00BD5361" w:rsidRDefault="00502A5E" w:rsidP="00502A5E">
      <w:pPr>
        <w:rPr>
          <w:rStyle w:val="Strong"/>
        </w:rPr>
      </w:pPr>
      <w:r w:rsidRPr="00401FCE">
        <w:rPr>
          <w:rStyle w:val="Strong"/>
        </w:rPr>
        <w:t xml:space="preserve">The </w:t>
      </w:r>
      <w:r w:rsidRPr="00502A5E">
        <w:rPr>
          <w:rStyle w:val="Strong"/>
        </w:rPr>
        <w:t>government received 32 submissions,</w:t>
      </w:r>
      <w:r>
        <w:rPr>
          <w:rStyle w:val="Strong"/>
        </w:rPr>
        <w:t xml:space="preserve"> </w:t>
      </w:r>
      <w:r w:rsidRPr="00502A5E">
        <w:rPr>
          <w:rStyle w:val="Strong"/>
        </w:rPr>
        <w:t>conducted 13 roundtable discussions and</w:t>
      </w:r>
      <w:r>
        <w:rPr>
          <w:rStyle w:val="Strong"/>
        </w:rPr>
        <w:t xml:space="preserve"> </w:t>
      </w:r>
      <w:r w:rsidRPr="00502A5E">
        <w:rPr>
          <w:rStyle w:val="Strong"/>
        </w:rPr>
        <w:t>accepted 33 survey responses</w:t>
      </w:r>
      <w:r w:rsidRPr="00401FCE">
        <w:rPr>
          <w:rStyle w:val="Strong"/>
        </w:rPr>
        <w:t>.</w:t>
      </w:r>
    </w:p>
    <w:p w:rsidR="00502A5E" w:rsidRPr="00401FCE" w:rsidRDefault="00E2293D" w:rsidP="00502A5E">
      <w:pPr>
        <w:pStyle w:val="Heading4"/>
      </w:pPr>
      <w:bookmarkStart w:id="174" w:name="_Toc80951737"/>
      <w:bookmarkStart w:id="175" w:name="_Toc80952796"/>
      <w:bookmarkStart w:id="176" w:name="_Toc80953612"/>
      <w:bookmarkStart w:id="177" w:name="_Toc80961321"/>
      <w:r>
        <w:t>Submissions in Response to Consultation Paper</w:t>
      </w:r>
      <w:bookmarkEnd w:id="174"/>
      <w:bookmarkEnd w:id="175"/>
      <w:bookmarkEnd w:id="176"/>
      <w:bookmarkEnd w:id="177"/>
    </w:p>
    <w:p w:rsidR="00502A5E" w:rsidRDefault="00502A5E" w:rsidP="00490250">
      <w:pPr>
        <w:rPr>
          <w:rFonts w:ascii="Muli-ExtraBold" w:hAnsi="Muli-ExtraBold" w:cs="Muli-ExtraBold"/>
          <w:b/>
          <w:bCs/>
          <w:color w:val="00818A"/>
          <w:sz w:val="18"/>
          <w:szCs w:val="18"/>
        </w:rPr>
        <w:sectPr w:rsidR="00502A5E" w:rsidSect="00B0379E">
          <w:pgSz w:w="11906" w:h="16838"/>
          <w:pgMar w:top="2268" w:right="991" w:bottom="1276" w:left="1440" w:header="0" w:footer="0" w:gutter="0"/>
          <w:cols w:space="708"/>
          <w:docGrid w:linePitch="360"/>
        </w:sectPr>
      </w:pPr>
      <w:r w:rsidRPr="00502A5E">
        <w:t>A total of 32 submissions were received from a range</w:t>
      </w:r>
      <w:r>
        <w:t xml:space="preserve"> </w:t>
      </w:r>
      <w:r w:rsidRPr="00502A5E">
        <w:t>of stakeholders. Stakeholder groups included: industry</w:t>
      </w:r>
      <w:r>
        <w:t xml:space="preserve"> </w:t>
      </w:r>
      <w:r w:rsidRPr="00502A5E">
        <w:t>service organisations, service organisations and</w:t>
      </w:r>
      <w:r>
        <w:t xml:space="preserve"> </w:t>
      </w:r>
      <w:r w:rsidRPr="00502A5E">
        <w:t>advocacy bodies; independent artists; art centres</w:t>
      </w:r>
      <w:r>
        <w:t xml:space="preserve"> </w:t>
      </w:r>
      <w:r w:rsidRPr="00502A5E">
        <w:t>(representing Indigenou</w:t>
      </w:r>
      <w:r>
        <w:t xml:space="preserve">s artists); business and policy </w:t>
      </w:r>
      <w:r w:rsidRPr="00502A5E">
        <w:t>consultants; commercial gallerists; organisations that</w:t>
      </w:r>
      <w:r>
        <w:t xml:space="preserve"> </w:t>
      </w:r>
      <w:r w:rsidRPr="00502A5E">
        <w:t>coordinate and run Indigenous visual art fairs and</w:t>
      </w:r>
      <w:r>
        <w:t xml:space="preserve"> </w:t>
      </w:r>
      <w:r w:rsidRPr="00502A5E">
        <w:t>events; copyrighting organisations; universities and</w:t>
      </w:r>
      <w:r>
        <w:t xml:space="preserve"> </w:t>
      </w:r>
      <w:r w:rsidRPr="00502A5E">
        <w:t xml:space="preserve">researchers; </w:t>
      </w:r>
      <w:r w:rsidRPr="00502A5E">
        <w:lastRenderedPageBreak/>
        <w:t>tourism bodies; national and state level</w:t>
      </w:r>
      <w:r>
        <w:t xml:space="preserve"> </w:t>
      </w:r>
      <w:r w:rsidRPr="00502A5E">
        <w:t>arts and collections organisations (for galleries, libraries,</w:t>
      </w:r>
      <w:r>
        <w:t xml:space="preserve"> </w:t>
      </w:r>
      <w:r w:rsidRPr="00502A5E">
        <w:t>museums); local government entities, and; social media</w:t>
      </w:r>
      <w:r>
        <w:t xml:space="preserve"> </w:t>
      </w:r>
      <w:r w:rsidRPr="00502A5E">
        <w:t>organisations.</w:t>
      </w:r>
      <w:r>
        <w:t xml:space="preserve"> </w:t>
      </w:r>
      <w:r w:rsidRPr="00502A5E">
        <w:t>A number of submissions were identified as being</w:t>
      </w:r>
      <w:r>
        <w:t xml:space="preserve"> </w:t>
      </w:r>
      <w:r w:rsidRPr="00502A5E">
        <w:t>confidential. Listed are those who did not ask for their</w:t>
      </w:r>
      <w:r>
        <w:t xml:space="preserve"> </w:t>
      </w:r>
      <w:r w:rsidRPr="00502A5E">
        <w:t>submission to be treated as confidential.</w:t>
      </w:r>
    </w:p>
    <w:p w:rsidR="00502A5E" w:rsidRPr="00502A5E" w:rsidRDefault="00490250" w:rsidP="00502A5E">
      <w:pPr>
        <w:pStyle w:val="Heading3notshowing"/>
        <w:spacing w:after="240"/>
      </w:pPr>
      <w:r w:rsidRPr="00502A5E">
        <w:t>Individual/ Organisation Name</w:t>
      </w:r>
      <w:r>
        <w:t xml:space="preserve"> </w:t>
      </w:r>
      <w:r w:rsidRPr="00502A5E">
        <w:t>(Alphabetical Order)</w:t>
      </w:r>
    </w:p>
    <w:p w:rsidR="00502A5E" w:rsidRDefault="00502A5E" w:rsidP="00605B43">
      <w:pPr>
        <w:spacing w:after="140" w:line="276" w:lineRule="auto"/>
      </w:pPr>
      <w:r>
        <w:t>Aboriginal Art Assoc. of Australia (AAAA)</w:t>
      </w:r>
    </w:p>
    <w:p w:rsidR="00502A5E" w:rsidRDefault="00502A5E" w:rsidP="00605B43">
      <w:pPr>
        <w:spacing w:after="140" w:line="276" w:lineRule="auto"/>
      </w:pPr>
      <w:r>
        <w:t>Aboriginal Art Centre Hub of Western Australia</w:t>
      </w:r>
    </w:p>
    <w:p w:rsidR="00502A5E" w:rsidRDefault="00502A5E" w:rsidP="00605B43">
      <w:pPr>
        <w:spacing w:after="140" w:line="276" w:lineRule="auto"/>
      </w:pPr>
      <w:r>
        <w:t>(AACHWA)</w:t>
      </w:r>
    </w:p>
    <w:p w:rsidR="00502A5E" w:rsidRDefault="00502A5E" w:rsidP="00605B43">
      <w:pPr>
        <w:spacing w:after="140" w:line="276" w:lineRule="auto"/>
      </w:pPr>
      <w:r>
        <w:t>Agency Projects</w:t>
      </w:r>
    </w:p>
    <w:p w:rsidR="00502A5E" w:rsidRDefault="00502A5E" w:rsidP="00605B43">
      <w:pPr>
        <w:spacing w:after="140" w:line="276" w:lineRule="auto"/>
      </w:pPr>
      <w:r>
        <w:t>Arnhem, Northern and Kimberley Artists (ANKA)</w:t>
      </w:r>
    </w:p>
    <w:p w:rsidR="00502A5E" w:rsidRDefault="00502A5E" w:rsidP="00605B43">
      <w:pPr>
        <w:spacing w:after="140" w:line="276" w:lineRule="auto"/>
      </w:pPr>
      <w:proofErr w:type="spellStart"/>
      <w:r>
        <w:lastRenderedPageBreak/>
        <w:t>Artitja</w:t>
      </w:r>
      <w:proofErr w:type="spellEnd"/>
      <w:r>
        <w:t xml:space="preserve"> Fine Art</w:t>
      </w:r>
    </w:p>
    <w:p w:rsidR="00502A5E" w:rsidRDefault="00502A5E" w:rsidP="00605B43">
      <w:pPr>
        <w:spacing w:after="140" w:line="276" w:lineRule="auto"/>
      </w:pPr>
      <w:r>
        <w:t>Arts Law Centre of Australia</w:t>
      </w:r>
    </w:p>
    <w:p w:rsidR="00502A5E" w:rsidRDefault="00502A5E" w:rsidP="00605B43">
      <w:pPr>
        <w:spacing w:after="140" w:line="276" w:lineRule="auto"/>
      </w:pPr>
      <w:r>
        <w:t>Australian Libraries Copyright Committee (ALCC)</w:t>
      </w:r>
    </w:p>
    <w:p w:rsidR="00502A5E" w:rsidRDefault="00502A5E" w:rsidP="00605B43">
      <w:pPr>
        <w:spacing w:after="140" w:line="276" w:lineRule="auto"/>
      </w:pPr>
      <w:r>
        <w:t>Australian Museums and Galleries Association</w:t>
      </w:r>
    </w:p>
    <w:p w:rsidR="00502A5E" w:rsidRDefault="00502A5E" w:rsidP="00605B43">
      <w:pPr>
        <w:spacing w:after="140" w:line="276" w:lineRule="auto"/>
      </w:pPr>
      <w:r>
        <w:t>Brisbane City Council</w:t>
      </w:r>
    </w:p>
    <w:p w:rsidR="00502A5E" w:rsidRDefault="00502A5E" w:rsidP="00605B43">
      <w:pPr>
        <w:spacing w:after="140" w:line="276" w:lineRule="auto"/>
      </w:pPr>
      <w:r>
        <w:t>Copyright Agency</w:t>
      </w:r>
    </w:p>
    <w:p w:rsidR="00502A5E" w:rsidRDefault="00502A5E" w:rsidP="00605B43">
      <w:pPr>
        <w:spacing w:after="140" w:line="276" w:lineRule="auto"/>
      </w:pPr>
      <w:r>
        <w:t>Creative Economy Pty Ltd</w:t>
      </w:r>
    </w:p>
    <w:p w:rsidR="00502A5E" w:rsidRDefault="00502A5E" w:rsidP="00605B43">
      <w:pPr>
        <w:spacing w:after="140" w:line="276" w:lineRule="auto"/>
      </w:pPr>
      <w:r>
        <w:t>Darwin Aboriginal Art Fair Foundation Limited</w:t>
      </w:r>
    </w:p>
    <w:p w:rsidR="00502A5E" w:rsidRDefault="00502A5E" w:rsidP="00605B43">
      <w:pPr>
        <w:spacing w:after="140" w:line="276" w:lineRule="auto"/>
      </w:pPr>
      <w:proofErr w:type="spellStart"/>
      <w:r>
        <w:t>Desart</w:t>
      </w:r>
      <w:proofErr w:type="spellEnd"/>
      <w:r>
        <w:t xml:space="preserve"> Incorporated</w:t>
      </w:r>
    </w:p>
    <w:p w:rsidR="00502A5E" w:rsidRDefault="00502A5E" w:rsidP="00605B43">
      <w:pPr>
        <w:spacing w:after="140" w:line="276" w:lineRule="auto"/>
      </w:pPr>
      <w:r>
        <w:t>Facebook</w:t>
      </w:r>
    </w:p>
    <w:p w:rsidR="00502A5E" w:rsidRDefault="00502A5E" w:rsidP="00605B43">
      <w:pPr>
        <w:spacing w:after="140" w:line="276" w:lineRule="auto"/>
      </w:pPr>
      <w:r>
        <w:t>FORM building a state of creativity</w:t>
      </w:r>
    </w:p>
    <w:p w:rsidR="00502A5E" w:rsidRDefault="00502A5E" w:rsidP="00605B43">
      <w:pPr>
        <w:spacing w:after="140" w:line="276" w:lineRule="auto"/>
      </w:pPr>
      <w:r>
        <w:lastRenderedPageBreak/>
        <w:t>Fremantle Art Centre</w:t>
      </w:r>
    </w:p>
    <w:p w:rsidR="00502A5E" w:rsidRDefault="00502A5E" w:rsidP="00605B43">
      <w:pPr>
        <w:spacing w:after="140" w:line="276" w:lineRule="auto"/>
      </w:pPr>
      <w:r>
        <w:t>Ku Arts (</w:t>
      </w:r>
      <w:proofErr w:type="spellStart"/>
      <w:r>
        <w:t>Ananguku</w:t>
      </w:r>
      <w:proofErr w:type="spellEnd"/>
      <w:r>
        <w:t xml:space="preserve"> Arts and Cultural Aboriginal</w:t>
      </w:r>
    </w:p>
    <w:p w:rsidR="00502A5E" w:rsidRDefault="00502A5E" w:rsidP="00605B43">
      <w:pPr>
        <w:spacing w:after="140" w:line="276" w:lineRule="auto"/>
      </w:pPr>
      <w:r>
        <w:t>Corporation)</w:t>
      </w:r>
    </w:p>
    <w:p w:rsidR="00502A5E" w:rsidRDefault="00502A5E" w:rsidP="00605B43">
      <w:pPr>
        <w:spacing w:after="140" w:line="276" w:lineRule="auto"/>
      </w:pPr>
      <w:r>
        <w:t xml:space="preserve">Lyne </w:t>
      </w:r>
      <w:proofErr w:type="spellStart"/>
      <w:r>
        <w:t>Walshe</w:t>
      </w:r>
      <w:proofErr w:type="spellEnd"/>
    </w:p>
    <w:p w:rsidR="00502A5E" w:rsidRDefault="00502A5E" w:rsidP="00605B43">
      <w:pPr>
        <w:spacing w:after="140" w:line="276" w:lineRule="auto"/>
      </w:pPr>
      <w:r>
        <w:t>Marcus Wright</w:t>
      </w:r>
    </w:p>
    <w:p w:rsidR="00502A5E" w:rsidRDefault="00502A5E" w:rsidP="00605B43">
      <w:pPr>
        <w:spacing w:after="140" w:line="276" w:lineRule="auto"/>
      </w:pPr>
      <w:r>
        <w:t>National Association for the Visual Arts (NAVA)</w:t>
      </w:r>
    </w:p>
    <w:p w:rsidR="00502A5E" w:rsidRDefault="00502A5E" w:rsidP="00605B43">
      <w:pPr>
        <w:spacing w:after="140" w:line="276" w:lineRule="auto"/>
      </w:pPr>
      <w:r>
        <w:t>NSW Aboriginal Culture, Heritage and Arts</w:t>
      </w:r>
    </w:p>
    <w:p w:rsidR="00502A5E" w:rsidRDefault="00502A5E" w:rsidP="00605B43">
      <w:pPr>
        <w:spacing w:after="140" w:line="276" w:lineRule="auto"/>
      </w:pPr>
      <w:r>
        <w:t>Association (ACHAA)</w:t>
      </w:r>
    </w:p>
    <w:p w:rsidR="00502A5E" w:rsidRDefault="00502A5E" w:rsidP="00605B43">
      <w:pPr>
        <w:spacing w:after="140" w:line="276" w:lineRule="auto"/>
      </w:pPr>
      <w:proofErr w:type="spellStart"/>
      <w:r>
        <w:t>Papulankutja</w:t>
      </w:r>
      <w:proofErr w:type="spellEnd"/>
      <w:r>
        <w:t xml:space="preserve"> Artists</w:t>
      </w:r>
    </w:p>
    <w:p w:rsidR="00502A5E" w:rsidRDefault="00502A5E" w:rsidP="00605B43">
      <w:pPr>
        <w:spacing w:after="140" w:line="276" w:lineRule="auto"/>
      </w:pPr>
      <w:r>
        <w:t>Public Galleries Association of Victoria</w:t>
      </w:r>
    </w:p>
    <w:p w:rsidR="00502A5E" w:rsidRDefault="00502A5E" w:rsidP="00605B43">
      <w:pPr>
        <w:spacing w:after="140" w:line="276" w:lineRule="auto"/>
      </w:pPr>
      <w:r>
        <w:t>Queensland Tourism Industry Council</w:t>
      </w:r>
    </w:p>
    <w:p w:rsidR="00502A5E" w:rsidRDefault="00502A5E" w:rsidP="00605B43">
      <w:pPr>
        <w:spacing w:after="140" w:line="276" w:lineRule="auto"/>
      </w:pPr>
      <w:r>
        <w:lastRenderedPageBreak/>
        <w:t>Queensland University of Technology</w:t>
      </w:r>
    </w:p>
    <w:p w:rsidR="00502A5E" w:rsidRDefault="00502A5E" w:rsidP="00605B43">
      <w:pPr>
        <w:spacing w:after="140" w:line="276" w:lineRule="auto"/>
      </w:pPr>
      <w:r>
        <w:t>Stephen Cassidy</w:t>
      </w:r>
    </w:p>
    <w:p w:rsidR="00502A5E" w:rsidRDefault="00502A5E" w:rsidP="00605B43">
      <w:pPr>
        <w:spacing w:after="140" w:line="276" w:lineRule="auto"/>
      </w:pPr>
      <w:r>
        <w:t>Suzanne O’Connell Gallery</w:t>
      </w:r>
    </w:p>
    <w:p w:rsidR="00502A5E" w:rsidRDefault="00502A5E" w:rsidP="00605B43">
      <w:pPr>
        <w:spacing w:after="140" w:line="276" w:lineRule="auto"/>
      </w:pPr>
      <w:proofErr w:type="spellStart"/>
      <w:r>
        <w:t>Tjanpi</w:t>
      </w:r>
      <w:proofErr w:type="spellEnd"/>
      <w:r>
        <w:t xml:space="preserve"> Desert Weavers</w:t>
      </w:r>
    </w:p>
    <w:p w:rsidR="00502A5E" w:rsidRDefault="00502A5E" w:rsidP="00605B43">
      <w:pPr>
        <w:spacing w:after="140" w:line="276" w:lineRule="auto"/>
      </w:pPr>
      <w:proofErr w:type="spellStart"/>
      <w:r>
        <w:t>Umi</w:t>
      </w:r>
      <w:proofErr w:type="spellEnd"/>
      <w:r>
        <w:t xml:space="preserve"> Arts</w:t>
      </w:r>
    </w:p>
    <w:p w:rsidR="00502A5E" w:rsidRDefault="00502A5E" w:rsidP="00605B43">
      <w:pPr>
        <w:spacing w:after="140" w:line="276" w:lineRule="auto"/>
      </w:pPr>
      <w:proofErr w:type="spellStart"/>
      <w:r>
        <w:t>Warmun</w:t>
      </w:r>
      <w:proofErr w:type="spellEnd"/>
      <w:r>
        <w:t xml:space="preserve"> Art Centre</w:t>
      </w:r>
    </w:p>
    <w:p w:rsidR="00502A5E" w:rsidRDefault="00502A5E" w:rsidP="00E006CC">
      <w:pPr>
        <w:sectPr w:rsidR="00502A5E" w:rsidSect="00502A5E">
          <w:type w:val="continuous"/>
          <w:pgSz w:w="11906" w:h="16838"/>
          <w:pgMar w:top="2268" w:right="991" w:bottom="1276" w:left="1440" w:header="0" w:footer="0" w:gutter="0"/>
          <w:cols w:num="2" w:space="708"/>
          <w:docGrid w:linePitch="360"/>
        </w:sectPr>
      </w:pPr>
    </w:p>
    <w:p w:rsidR="00502A5E" w:rsidRPr="00D771AF" w:rsidRDefault="00E2293D" w:rsidP="00490250">
      <w:pPr>
        <w:pStyle w:val="Heading4"/>
        <w:spacing w:before="0"/>
      </w:pPr>
      <w:bookmarkStart w:id="178" w:name="_Toc80906073"/>
      <w:bookmarkStart w:id="179" w:name="_Toc80906341"/>
      <w:bookmarkStart w:id="180" w:name="_Toc80951738"/>
      <w:bookmarkStart w:id="181" w:name="_Toc80952797"/>
      <w:bookmarkStart w:id="182" w:name="_Toc80953613"/>
      <w:bookmarkStart w:id="183" w:name="_Toc80961322"/>
      <w:r w:rsidRPr="00D771AF">
        <w:t>Roundtable Discussions</w:t>
      </w:r>
      <w:bookmarkEnd w:id="178"/>
      <w:bookmarkEnd w:id="179"/>
      <w:bookmarkEnd w:id="180"/>
      <w:bookmarkEnd w:id="181"/>
      <w:bookmarkEnd w:id="182"/>
      <w:bookmarkEnd w:id="183"/>
    </w:p>
    <w:p w:rsidR="00D771AF" w:rsidRDefault="00502A5E" w:rsidP="00490250">
      <w:pPr>
        <w:rPr>
          <w:rFonts w:ascii="Muli-ExtraBold" w:hAnsi="Muli-ExtraBold" w:cs="Muli-ExtraBold"/>
          <w:b/>
          <w:bCs/>
          <w:color w:val="00818A"/>
          <w:sz w:val="18"/>
          <w:szCs w:val="18"/>
        </w:rPr>
        <w:sectPr w:rsidR="00D771AF" w:rsidSect="00502A5E">
          <w:headerReference w:type="default" r:id="rId32"/>
          <w:footerReference w:type="default" r:id="rId33"/>
          <w:type w:val="continuous"/>
          <w:pgSz w:w="11906" w:h="16838"/>
          <w:pgMar w:top="2268" w:right="991" w:bottom="1276" w:left="1440" w:header="0" w:footer="0" w:gutter="0"/>
          <w:cols w:space="708"/>
          <w:docGrid w:linePitch="360"/>
        </w:sectPr>
      </w:pPr>
      <w:r>
        <w:t xml:space="preserve">Roundtable discussions were held with 54 organisations, through 13 online forums with stakeholders representing different regions and industry functions. Stakeholder groups included representatives for artists based in Central Australia, </w:t>
      </w:r>
      <w:r>
        <w:lastRenderedPageBreak/>
        <w:t>Western Australia, Queensland and Torres Strait Islands, Northern Territory and Tiwi Islands, South Australia and southeast Australia. Discussions were also held with Indigenous art fairs, product designers, wholesalers, commercial gallerists and auction houses. Organisations consulted included the Office of Registrar of Indigenous Corporations, Indigenous Art Code, Arts Law Centre of Australia and Copyright Agency Limited. An alphabetical list of stakeholders that participated in roundtable discussions is below:</w:t>
      </w:r>
    </w:p>
    <w:p w:rsidR="00D771AF" w:rsidRDefault="00490250" w:rsidP="00490250">
      <w:pPr>
        <w:spacing w:after="120"/>
        <w:rPr>
          <w:rFonts w:ascii="Segoe UI Semibold" w:eastAsia="MingLiU" w:hAnsi="Segoe UI Semibold" w:cs="Segoe UI Semibold"/>
          <w:color w:val="4C5564"/>
          <w:sz w:val="24"/>
          <w:szCs w:val="30"/>
        </w:rPr>
      </w:pPr>
      <w:r w:rsidRPr="00D771AF">
        <w:rPr>
          <w:rFonts w:ascii="Segoe UI Semibold" w:eastAsia="MingLiU" w:hAnsi="Segoe UI Semibold" w:cs="Segoe UI Semibold"/>
          <w:color w:val="4C5564"/>
          <w:sz w:val="24"/>
          <w:szCs w:val="30"/>
        </w:rPr>
        <w:t>Re</w:t>
      </w:r>
      <w:r w:rsidR="003B2DBB">
        <w:rPr>
          <w:rFonts w:ascii="Segoe UI Semibold" w:eastAsia="MingLiU" w:hAnsi="Segoe UI Semibold" w:cs="Segoe UI Semibold"/>
          <w:color w:val="4C5564"/>
          <w:sz w:val="24"/>
          <w:szCs w:val="30"/>
        </w:rPr>
        <w:t>presentative Name (Alphabetical </w:t>
      </w:r>
      <w:r w:rsidRPr="00D771AF">
        <w:rPr>
          <w:rFonts w:ascii="Segoe UI Semibold" w:eastAsia="MingLiU" w:hAnsi="Segoe UI Semibold" w:cs="Segoe UI Semibold"/>
          <w:color w:val="4C5564"/>
          <w:sz w:val="24"/>
          <w:szCs w:val="30"/>
        </w:rPr>
        <w:t>Order)</w:t>
      </w:r>
    </w:p>
    <w:p w:rsidR="00D771AF" w:rsidRPr="00490250" w:rsidRDefault="00D771AF" w:rsidP="00490250">
      <w:pPr>
        <w:spacing w:after="40" w:line="160" w:lineRule="atLeast"/>
        <w:rPr>
          <w:rFonts w:cs="Segoe UI"/>
          <w:szCs w:val="21"/>
        </w:rPr>
      </w:pPr>
      <w:r w:rsidRPr="00490250">
        <w:rPr>
          <w:rFonts w:cs="Segoe UI"/>
          <w:szCs w:val="21"/>
        </w:rPr>
        <w:t>Aboriginal Art Association of Australia*</w:t>
      </w:r>
    </w:p>
    <w:p w:rsidR="00D771AF" w:rsidRPr="00490250" w:rsidRDefault="00D771AF" w:rsidP="00490250">
      <w:pPr>
        <w:spacing w:after="40" w:line="160" w:lineRule="atLeast"/>
        <w:rPr>
          <w:rFonts w:cs="Segoe UI"/>
          <w:szCs w:val="21"/>
        </w:rPr>
      </w:pPr>
      <w:r w:rsidRPr="00490250">
        <w:rPr>
          <w:rFonts w:cs="Segoe UI"/>
          <w:szCs w:val="21"/>
        </w:rPr>
        <w:t>Aboriginal Art Centre Hub of WA</w:t>
      </w:r>
    </w:p>
    <w:p w:rsidR="00D771AF" w:rsidRPr="00490250" w:rsidRDefault="00D771AF" w:rsidP="00490250">
      <w:pPr>
        <w:spacing w:after="40" w:line="160" w:lineRule="atLeast"/>
        <w:rPr>
          <w:rFonts w:cs="Segoe UI"/>
          <w:szCs w:val="21"/>
        </w:rPr>
      </w:pPr>
      <w:r w:rsidRPr="00490250">
        <w:rPr>
          <w:rFonts w:cs="Segoe UI"/>
          <w:szCs w:val="21"/>
        </w:rPr>
        <w:t>Agency Projects*</w:t>
      </w:r>
    </w:p>
    <w:p w:rsidR="00D771AF" w:rsidRPr="00490250" w:rsidRDefault="00D771AF" w:rsidP="00490250">
      <w:pPr>
        <w:spacing w:after="40" w:line="160" w:lineRule="atLeast"/>
        <w:rPr>
          <w:rFonts w:cs="Segoe UI"/>
          <w:szCs w:val="21"/>
        </w:rPr>
      </w:pPr>
      <w:proofErr w:type="spellStart"/>
      <w:r w:rsidRPr="00490250">
        <w:rPr>
          <w:rFonts w:cs="Segoe UI"/>
          <w:szCs w:val="21"/>
        </w:rPr>
        <w:t>Alcaston</w:t>
      </w:r>
      <w:proofErr w:type="spellEnd"/>
      <w:r w:rsidRPr="00490250">
        <w:rPr>
          <w:rFonts w:cs="Segoe UI"/>
          <w:szCs w:val="21"/>
        </w:rPr>
        <w:t xml:space="preserve"> Gallery*</w:t>
      </w:r>
    </w:p>
    <w:p w:rsidR="00D771AF" w:rsidRPr="00490250" w:rsidRDefault="00D771AF" w:rsidP="00490250">
      <w:pPr>
        <w:spacing w:after="40" w:line="160" w:lineRule="atLeast"/>
        <w:rPr>
          <w:rFonts w:cs="Segoe UI"/>
          <w:szCs w:val="21"/>
        </w:rPr>
      </w:pPr>
      <w:r w:rsidRPr="00490250">
        <w:rPr>
          <w:rFonts w:cs="Segoe UI"/>
          <w:szCs w:val="21"/>
        </w:rPr>
        <w:t>Alperstein Designs*</w:t>
      </w:r>
    </w:p>
    <w:p w:rsidR="00D771AF" w:rsidRPr="00490250" w:rsidRDefault="00D771AF" w:rsidP="00490250">
      <w:pPr>
        <w:spacing w:after="40" w:line="160" w:lineRule="atLeast"/>
        <w:rPr>
          <w:rFonts w:cs="Segoe UI"/>
          <w:szCs w:val="21"/>
        </w:rPr>
      </w:pPr>
      <w:r w:rsidRPr="00490250">
        <w:rPr>
          <w:rFonts w:cs="Segoe UI"/>
          <w:szCs w:val="21"/>
        </w:rPr>
        <w:lastRenderedPageBreak/>
        <w:t>APY Art Centre Collective Ku Arts*</w:t>
      </w:r>
    </w:p>
    <w:p w:rsidR="00D771AF" w:rsidRPr="00490250" w:rsidRDefault="00D771AF" w:rsidP="00490250">
      <w:pPr>
        <w:spacing w:after="40" w:line="160" w:lineRule="atLeast"/>
        <w:rPr>
          <w:rFonts w:cs="Segoe UI"/>
          <w:szCs w:val="21"/>
        </w:rPr>
      </w:pPr>
      <w:r w:rsidRPr="00490250">
        <w:rPr>
          <w:rFonts w:cs="Segoe UI"/>
          <w:szCs w:val="21"/>
        </w:rPr>
        <w:t>Arnhem, Northern and Kimberley Artists</w:t>
      </w:r>
    </w:p>
    <w:p w:rsidR="00D771AF" w:rsidRPr="00490250" w:rsidRDefault="00D771AF" w:rsidP="00490250">
      <w:pPr>
        <w:spacing w:after="40" w:line="160" w:lineRule="atLeast"/>
        <w:rPr>
          <w:rFonts w:cs="Segoe UI"/>
          <w:szCs w:val="21"/>
        </w:rPr>
      </w:pPr>
      <w:r w:rsidRPr="00490250">
        <w:rPr>
          <w:rFonts w:cs="Segoe UI"/>
          <w:szCs w:val="21"/>
        </w:rPr>
        <w:t>Arts Law Centre of Australia*</w:t>
      </w:r>
    </w:p>
    <w:p w:rsidR="00D771AF" w:rsidRPr="00490250" w:rsidRDefault="00D771AF" w:rsidP="00490250">
      <w:pPr>
        <w:spacing w:after="40" w:line="160" w:lineRule="atLeast"/>
        <w:rPr>
          <w:rFonts w:cs="Segoe UI"/>
          <w:szCs w:val="21"/>
        </w:rPr>
      </w:pPr>
      <w:r w:rsidRPr="00490250">
        <w:rPr>
          <w:rFonts w:cs="Segoe UI"/>
          <w:szCs w:val="21"/>
        </w:rPr>
        <w:t>Arts North West</w:t>
      </w:r>
    </w:p>
    <w:p w:rsidR="00D771AF" w:rsidRPr="00490250" w:rsidRDefault="00D771AF" w:rsidP="00490250">
      <w:pPr>
        <w:spacing w:after="40" w:line="160" w:lineRule="atLeast"/>
        <w:rPr>
          <w:rFonts w:cs="Segoe UI"/>
          <w:szCs w:val="21"/>
        </w:rPr>
      </w:pPr>
      <w:r w:rsidRPr="00490250">
        <w:rPr>
          <w:rFonts w:cs="Segoe UI"/>
          <w:szCs w:val="21"/>
        </w:rPr>
        <w:t>Arts Northern Rivers</w:t>
      </w:r>
    </w:p>
    <w:p w:rsidR="00D771AF" w:rsidRPr="00490250" w:rsidRDefault="00D771AF" w:rsidP="00490250">
      <w:pPr>
        <w:spacing w:after="40" w:line="160" w:lineRule="atLeast"/>
        <w:rPr>
          <w:rFonts w:cs="Segoe UI"/>
          <w:szCs w:val="21"/>
        </w:rPr>
      </w:pPr>
      <w:r w:rsidRPr="00490250">
        <w:rPr>
          <w:rFonts w:cs="Segoe UI"/>
          <w:szCs w:val="21"/>
        </w:rPr>
        <w:t xml:space="preserve">Arts </w:t>
      </w:r>
      <w:proofErr w:type="gramStart"/>
      <w:r w:rsidRPr="00490250">
        <w:rPr>
          <w:rFonts w:cs="Segoe UI"/>
          <w:szCs w:val="21"/>
        </w:rPr>
        <w:t>Out</w:t>
      </w:r>
      <w:proofErr w:type="gramEnd"/>
      <w:r w:rsidRPr="00490250">
        <w:rPr>
          <w:rFonts w:cs="Segoe UI"/>
          <w:szCs w:val="21"/>
        </w:rPr>
        <w:t xml:space="preserve"> West</w:t>
      </w:r>
    </w:p>
    <w:p w:rsidR="00D771AF" w:rsidRPr="00490250" w:rsidRDefault="00D771AF" w:rsidP="00490250">
      <w:pPr>
        <w:spacing w:after="40" w:line="160" w:lineRule="atLeast"/>
        <w:rPr>
          <w:rFonts w:cs="Segoe UI"/>
          <w:szCs w:val="21"/>
        </w:rPr>
      </w:pPr>
      <w:proofErr w:type="spellStart"/>
      <w:r w:rsidRPr="00490250">
        <w:rPr>
          <w:rFonts w:cs="Segoe UI"/>
          <w:szCs w:val="21"/>
        </w:rPr>
        <w:t>Babbarra</w:t>
      </w:r>
      <w:proofErr w:type="spellEnd"/>
      <w:r w:rsidRPr="00490250">
        <w:rPr>
          <w:rFonts w:cs="Segoe UI"/>
          <w:szCs w:val="21"/>
        </w:rPr>
        <w:t xml:space="preserve"> Women’s Centre*</w:t>
      </w:r>
    </w:p>
    <w:p w:rsidR="00D771AF" w:rsidRPr="00490250" w:rsidRDefault="00D771AF" w:rsidP="00490250">
      <w:pPr>
        <w:spacing w:after="40" w:line="160" w:lineRule="atLeast"/>
        <w:rPr>
          <w:rFonts w:cs="Segoe UI"/>
          <w:szCs w:val="21"/>
        </w:rPr>
      </w:pPr>
      <w:proofErr w:type="spellStart"/>
      <w:r w:rsidRPr="00490250">
        <w:rPr>
          <w:rFonts w:cs="Segoe UI"/>
          <w:szCs w:val="21"/>
        </w:rPr>
        <w:t>Baluk</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proofErr w:type="spellStart"/>
      <w:r w:rsidRPr="00490250">
        <w:rPr>
          <w:rFonts w:cs="Segoe UI"/>
          <w:szCs w:val="21"/>
        </w:rPr>
        <w:t>Bawinanga</w:t>
      </w:r>
      <w:proofErr w:type="spellEnd"/>
      <w:r w:rsidRPr="00490250">
        <w:rPr>
          <w:rFonts w:cs="Segoe UI"/>
          <w:szCs w:val="21"/>
        </w:rPr>
        <w:t xml:space="preserve"> Aboriginal Corporation</w:t>
      </w:r>
    </w:p>
    <w:p w:rsidR="00D771AF" w:rsidRPr="00490250" w:rsidRDefault="00D771AF" w:rsidP="00490250">
      <w:pPr>
        <w:spacing w:after="40" w:line="160" w:lineRule="atLeast"/>
        <w:rPr>
          <w:rFonts w:cs="Segoe UI"/>
          <w:szCs w:val="21"/>
        </w:rPr>
      </w:pPr>
      <w:proofErr w:type="spellStart"/>
      <w:r w:rsidRPr="00490250">
        <w:rPr>
          <w:rFonts w:cs="Segoe UI"/>
          <w:szCs w:val="21"/>
        </w:rPr>
        <w:t>Buku-Larrnggay</w:t>
      </w:r>
      <w:proofErr w:type="spellEnd"/>
      <w:r w:rsidRPr="00490250">
        <w:rPr>
          <w:rFonts w:cs="Segoe UI"/>
          <w:szCs w:val="21"/>
        </w:rPr>
        <w:t xml:space="preserve"> </w:t>
      </w:r>
      <w:proofErr w:type="spellStart"/>
      <w:r w:rsidRPr="00490250">
        <w:rPr>
          <w:rFonts w:cs="Segoe UI"/>
          <w:szCs w:val="21"/>
        </w:rPr>
        <w:t>Mulka</w:t>
      </w:r>
      <w:proofErr w:type="spellEnd"/>
      <w:r w:rsidRPr="00490250">
        <w:rPr>
          <w:rFonts w:cs="Segoe UI"/>
          <w:szCs w:val="21"/>
        </w:rPr>
        <w:t xml:space="preserve"> Centre</w:t>
      </w:r>
    </w:p>
    <w:p w:rsidR="00D771AF" w:rsidRPr="00490250" w:rsidRDefault="00D771AF" w:rsidP="00490250">
      <w:pPr>
        <w:spacing w:after="40" w:line="160" w:lineRule="atLeast"/>
        <w:rPr>
          <w:rFonts w:cs="Segoe UI"/>
          <w:szCs w:val="21"/>
        </w:rPr>
      </w:pPr>
      <w:proofErr w:type="spellStart"/>
      <w:r w:rsidRPr="00490250">
        <w:rPr>
          <w:rFonts w:cs="Segoe UI"/>
          <w:szCs w:val="21"/>
        </w:rPr>
        <w:t>Bula’bula</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r w:rsidRPr="00490250">
        <w:rPr>
          <w:rFonts w:cs="Segoe UI"/>
          <w:szCs w:val="21"/>
        </w:rPr>
        <w:t>Cairns Indigenous Art Fair*</w:t>
      </w:r>
    </w:p>
    <w:p w:rsidR="00D771AF" w:rsidRPr="00490250" w:rsidRDefault="00D771AF" w:rsidP="00490250">
      <w:pPr>
        <w:spacing w:after="40" w:line="160" w:lineRule="atLeast"/>
        <w:rPr>
          <w:rFonts w:cs="Segoe UI"/>
          <w:szCs w:val="21"/>
        </w:rPr>
      </w:pPr>
      <w:r w:rsidRPr="00490250">
        <w:rPr>
          <w:rFonts w:cs="Segoe UI"/>
          <w:szCs w:val="21"/>
        </w:rPr>
        <w:t>Copyright Agency*</w:t>
      </w:r>
    </w:p>
    <w:p w:rsidR="00D771AF" w:rsidRPr="00490250" w:rsidRDefault="00D771AF" w:rsidP="00490250">
      <w:pPr>
        <w:spacing w:after="40" w:line="160" w:lineRule="atLeast"/>
        <w:rPr>
          <w:rFonts w:cs="Segoe UI"/>
          <w:szCs w:val="21"/>
        </w:rPr>
      </w:pPr>
      <w:proofErr w:type="spellStart"/>
      <w:r w:rsidRPr="00490250">
        <w:rPr>
          <w:rFonts w:cs="Segoe UI"/>
          <w:szCs w:val="21"/>
        </w:rPr>
        <w:t>D’Lan</w:t>
      </w:r>
      <w:proofErr w:type="spellEnd"/>
      <w:r w:rsidRPr="00490250">
        <w:rPr>
          <w:rFonts w:cs="Segoe UI"/>
          <w:szCs w:val="21"/>
        </w:rPr>
        <w:t xml:space="preserve"> Contemporary*</w:t>
      </w:r>
    </w:p>
    <w:p w:rsidR="00D771AF" w:rsidRPr="00490250" w:rsidRDefault="00D771AF" w:rsidP="00490250">
      <w:pPr>
        <w:spacing w:after="40" w:line="160" w:lineRule="atLeast"/>
        <w:rPr>
          <w:rFonts w:cs="Segoe UI"/>
          <w:szCs w:val="21"/>
        </w:rPr>
      </w:pPr>
      <w:r w:rsidRPr="00490250">
        <w:rPr>
          <w:rFonts w:cs="Segoe UI"/>
          <w:szCs w:val="21"/>
        </w:rPr>
        <w:lastRenderedPageBreak/>
        <w:t>Darwin Aboriginal Art Fair*</w:t>
      </w:r>
    </w:p>
    <w:p w:rsidR="00D771AF" w:rsidRPr="00490250" w:rsidRDefault="00D771AF" w:rsidP="00490250">
      <w:pPr>
        <w:spacing w:after="40" w:line="160" w:lineRule="atLeast"/>
        <w:rPr>
          <w:rFonts w:cs="Segoe UI"/>
          <w:szCs w:val="21"/>
        </w:rPr>
      </w:pPr>
      <w:proofErr w:type="spellStart"/>
      <w:r w:rsidRPr="00490250">
        <w:rPr>
          <w:rFonts w:cs="Segoe UI"/>
          <w:szCs w:val="21"/>
        </w:rPr>
        <w:t>Desart</w:t>
      </w:r>
      <w:proofErr w:type="spellEnd"/>
      <w:r w:rsidRPr="00490250">
        <w:rPr>
          <w:rFonts w:cs="Segoe UI"/>
          <w:szCs w:val="21"/>
        </w:rPr>
        <w:t xml:space="preserve"> Spinifex Arts Project</w:t>
      </w:r>
    </w:p>
    <w:p w:rsidR="00D771AF" w:rsidRPr="00490250" w:rsidRDefault="00D771AF" w:rsidP="00490250">
      <w:pPr>
        <w:spacing w:after="40" w:line="160" w:lineRule="atLeast"/>
        <w:rPr>
          <w:rFonts w:cs="Segoe UI"/>
          <w:szCs w:val="21"/>
        </w:rPr>
      </w:pPr>
      <w:r w:rsidRPr="00490250">
        <w:rPr>
          <w:rFonts w:cs="Segoe UI"/>
          <w:szCs w:val="21"/>
        </w:rPr>
        <w:t>Desert Mob*</w:t>
      </w:r>
    </w:p>
    <w:p w:rsidR="00D771AF" w:rsidRPr="00490250" w:rsidRDefault="00D771AF" w:rsidP="00490250">
      <w:pPr>
        <w:spacing w:after="40" w:line="160" w:lineRule="atLeast"/>
        <w:rPr>
          <w:rFonts w:cs="Segoe UI"/>
          <w:szCs w:val="21"/>
        </w:rPr>
      </w:pPr>
      <w:proofErr w:type="spellStart"/>
      <w:r w:rsidRPr="00490250">
        <w:rPr>
          <w:rFonts w:cs="Segoe UI"/>
          <w:szCs w:val="21"/>
        </w:rPr>
        <w:t>Durrmu</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r w:rsidRPr="00490250">
        <w:rPr>
          <w:rFonts w:cs="Segoe UI"/>
          <w:szCs w:val="21"/>
        </w:rPr>
        <w:t>First Hand Solutions (</w:t>
      </w:r>
      <w:proofErr w:type="spellStart"/>
      <w:r w:rsidRPr="00490250">
        <w:rPr>
          <w:rFonts w:cs="Segoe UI"/>
          <w:szCs w:val="21"/>
        </w:rPr>
        <w:t>Blak</w:t>
      </w:r>
      <w:proofErr w:type="spellEnd"/>
      <w:r w:rsidRPr="00490250">
        <w:rPr>
          <w:rFonts w:cs="Segoe UI"/>
          <w:szCs w:val="21"/>
        </w:rPr>
        <w:t xml:space="preserve"> Markets) *</w:t>
      </w:r>
    </w:p>
    <w:p w:rsidR="00D771AF" w:rsidRPr="00490250" w:rsidRDefault="00D771AF" w:rsidP="00490250">
      <w:pPr>
        <w:spacing w:after="40" w:line="160" w:lineRule="atLeast"/>
        <w:rPr>
          <w:rFonts w:cs="Segoe UI"/>
          <w:szCs w:val="21"/>
        </w:rPr>
      </w:pPr>
      <w:r w:rsidRPr="00490250">
        <w:rPr>
          <w:rFonts w:cs="Segoe UI"/>
          <w:szCs w:val="21"/>
        </w:rPr>
        <w:t>FORM building a state of creativity</w:t>
      </w:r>
    </w:p>
    <w:p w:rsidR="00D771AF" w:rsidRPr="00490250" w:rsidRDefault="00D771AF" w:rsidP="00490250">
      <w:pPr>
        <w:spacing w:after="40" w:line="160" w:lineRule="atLeast"/>
        <w:rPr>
          <w:rFonts w:cs="Segoe UI"/>
          <w:szCs w:val="21"/>
        </w:rPr>
      </w:pPr>
      <w:proofErr w:type="spellStart"/>
      <w:r w:rsidRPr="00490250">
        <w:rPr>
          <w:rFonts w:cs="Segoe UI"/>
          <w:szCs w:val="21"/>
        </w:rPr>
        <w:t>Iltja</w:t>
      </w:r>
      <w:proofErr w:type="spellEnd"/>
      <w:r w:rsidRPr="00490250">
        <w:rPr>
          <w:rFonts w:cs="Segoe UI"/>
          <w:szCs w:val="21"/>
        </w:rPr>
        <w:t xml:space="preserve"> </w:t>
      </w:r>
      <w:proofErr w:type="spellStart"/>
      <w:r w:rsidRPr="00490250">
        <w:rPr>
          <w:rFonts w:cs="Segoe UI"/>
          <w:szCs w:val="21"/>
        </w:rPr>
        <w:t>Ntjarra</w:t>
      </w:r>
      <w:proofErr w:type="spellEnd"/>
      <w:r w:rsidRPr="00490250">
        <w:rPr>
          <w:rFonts w:cs="Segoe UI"/>
          <w:szCs w:val="21"/>
        </w:rPr>
        <w:t xml:space="preserve"> Many Hands</w:t>
      </w:r>
    </w:p>
    <w:p w:rsidR="00D771AF" w:rsidRPr="00490250" w:rsidRDefault="00D771AF" w:rsidP="00490250">
      <w:pPr>
        <w:spacing w:after="40" w:line="160" w:lineRule="atLeast"/>
        <w:rPr>
          <w:rFonts w:cs="Segoe UI"/>
          <w:szCs w:val="21"/>
        </w:rPr>
      </w:pPr>
      <w:r w:rsidRPr="00490250">
        <w:rPr>
          <w:rFonts w:cs="Segoe UI"/>
          <w:szCs w:val="21"/>
        </w:rPr>
        <w:t>Indigenous Art Centre Alliance</w:t>
      </w:r>
    </w:p>
    <w:p w:rsidR="00D771AF" w:rsidRPr="00490250" w:rsidRDefault="00D771AF" w:rsidP="00490250">
      <w:pPr>
        <w:spacing w:after="40" w:line="160" w:lineRule="atLeast"/>
        <w:rPr>
          <w:rFonts w:cs="Segoe UI"/>
          <w:szCs w:val="21"/>
        </w:rPr>
      </w:pPr>
      <w:r w:rsidRPr="00490250">
        <w:rPr>
          <w:rFonts w:cs="Segoe UI"/>
          <w:szCs w:val="21"/>
        </w:rPr>
        <w:t>Indigenous Art Code*</w:t>
      </w:r>
    </w:p>
    <w:p w:rsidR="00D771AF" w:rsidRPr="00490250" w:rsidRDefault="00D771AF" w:rsidP="00490250">
      <w:pPr>
        <w:spacing w:after="40" w:line="160" w:lineRule="atLeast"/>
        <w:rPr>
          <w:rFonts w:cs="Segoe UI"/>
          <w:szCs w:val="21"/>
        </w:rPr>
      </w:pPr>
      <w:proofErr w:type="spellStart"/>
      <w:r w:rsidRPr="00490250">
        <w:rPr>
          <w:rFonts w:cs="Segoe UI"/>
          <w:szCs w:val="21"/>
        </w:rPr>
        <w:t>Injalak</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proofErr w:type="spellStart"/>
      <w:r w:rsidRPr="00490250">
        <w:rPr>
          <w:rFonts w:cs="Segoe UI"/>
          <w:szCs w:val="21"/>
        </w:rPr>
        <w:t>Japingka</w:t>
      </w:r>
      <w:proofErr w:type="spellEnd"/>
      <w:r w:rsidRPr="00490250">
        <w:rPr>
          <w:rFonts w:cs="Segoe UI"/>
          <w:szCs w:val="21"/>
        </w:rPr>
        <w:t xml:space="preserve"> Aboriginal Art*</w:t>
      </w:r>
    </w:p>
    <w:p w:rsidR="00D771AF" w:rsidRPr="00490250" w:rsidRDefault="00D771AF" w:rsidP="00490250">
      <w:pPr>
        <w:spacing w:after="40" w:line="160" w:lineRule="atLeast"/>
        <w:rPr>
          <w:rFonts w:cs="Segoe UI"/>
          <w:szCs w:val="21"/>
        </w:rPr>
      </w:pPr>
      <w:r w:rsidRPr="00490250">
        <w:rPr>
          <w:rFonts w:cs="Segoe UI"/>
          <w:szCs w:val="21"/>
        </w:rPr>
        <w:t>Kate Owen Gallery</w:t>
      </w:r>
    </w:p>
    <w:p w:rsidR="00D771AF" w:rsidRPr="00490250" w:rsidRDefault="00D771AF" w:rsidP="00490250">
      <w:pPr>
        <w:spacing w:after="40" w:line="160" w:lineRule="atLeast"/>
        <w:rPr>
          <w:rFonts w:cs="Segoe UI"/>
          <w:szCs w:val="21"/>
        </w:rPr>
      </w:pPr>
      <w:proofErr w:type="spellStart"/>
      <w:r w:rsidRPr="00490250">
        <w:rPr>
          <w:rFonts w:cs="Segoe UI"/>
          <w:szCs w:val="21"/>
        </w:rPr>
        <w:t>Koorie</w:t>
      </w:r>
      <w:proofErr w:type="spellEnd"/>
      <w:r w:rsidRPr="00490250">
        <w:rPr>
          <w:rFonts w:cs="Segoe UI"/>
          <w:szCs w:val="21"/>
        </w:rPr>
        <w:t xml:space="preserve"> Heritage Trust</w:t>
      </w:r>
    </w:p>
    <w:p w:rsidR="00D771AF" w:rsidRPr="00490250" w:rsidRDefault="00D771AF" w:rsidP="00490250">
      <w:pPr>
        <w:spacing w:after="40" w:line="160" w:lineRule="atLeast"/>
        <w:rPr>
          <w:rFonts w:cs="Segoe UI"/>
          <w:szCs w:val="21"/>
        </w:rPr>
      </w:pPr>
      <w:r w:rsidRPr="00490250">
        <w:rPr>
          <w:rFonts w:cs="Segoe UI"/>
          <w:szCs w:val="21"/>
        </w:rPr>
        <w:t>Ku Arts*</w:t>
      </w:r>
    </w:p>
    <w:p w:rsidR="00D771AF" w:rsidRPr="00490250" w:rsidRDefault="00D771AF" w:rsidP="00490250">
      <w:pPr>
        <w:spacing w:after="40" w:line="160" w:lineRule="atLeast"/>
        <w:rPr>
          <w:rFonts w:cs="Segoe UI"/>
          <w:szCs w:val="21"/>
        </w:rPr>
      </w:pPr>
      <w:proofErr w:type="spellStart"/>
      <w:r w:rsidRPr="00490250">
        <w:rPr>
          <w:rFonts w:cs="Segoe UI"/>
          <w:szCs w:val="21"/>
        </w:rPr>
        <w:lastRenderedPageBreak/>
        <w:t>Martumilli</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r w:rsidRPr="00490250">
        <w:rPr>
          <w:rFonts w:cs="Segoe UI"/>
          <w:szCs w:val="21"/>
        </w:rPr>
        <w:t>Moa Island Arts</w:t>
      </w:r>
    </w:p>
    <w:p w:rsidR="00D771AF" w:rsidRPr="00490250" w:rsidRDefault="00D771AF" w:rsidP="00490250">
      <w:pPr>
        <w:spacing w:after="40" w:line="160" w:lineRule="atLeast"/>
        <w:rPr>
          <w:rFonts w:cs="Segoe UI"/>
          <w:szCs w:val="21"/>
        </w:rPr>
      </w:pPr>
      <w:r w:rsidRPr="00490250">
        <w:rPr>
          <w:rFonts w:cs="Segoe UI"/>
          <w:szCs w:val="21"/>
        </w:rPr>
        <w:t>Mornington Island Arts</w:t>
      </w:r>
    </w:p>
    <w:p w:rsidR="00D771AF" w:rsidRPr="00490250" w:rsidRDefault="00D771AF" w:rsidP="00490250">
      <w:pPr>
        <w:spacing w:after="40" w:line="160" w:lineRule="atLeast"/>
        <w:rPr>
          <w:rFonts w:cs="Segoe UI"/>
          <w:szCs w:val="21"/>
        </w:rPr>
      </w:pPr>
      <w:proofErr w:type="spellStart"/>
      <w:r w:rsidRPr="00490250">
        <w:rPr>
          <w:rFonts w:cs="Segoe UI"/>
          <w:szCs w:val="21"/>
        </w:rPr>
        <w:t>Munupi</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r w:rsidRPr="00490250">
        <w:rPr>
          <w:rFonts w:cs="Segoe UI"/>
          <w:szCs w:val="21"/>
        </w:rPr>
        <w:t>National Indigenous Art Fair (First Hand Solutions) *</w:t>
      </w:r>
    </w:p>
    <w:p w:rsidR="00D771AF" w:rsidRPr="00490250" w:rsidRDefault="00D771AF" w:rsidP="00490250">
      <w:pPr>
        <w:spacing w:after="40" w:line="160" w:lineRule="atLeast"/>
        <w:rPr>
          <w:rFonts w:cs="Segoe UI"/>
          <w:szCs w:val="21"/>
        </w:rPr>
      </w:pPr>
      <w:proofErr w:type="spellStart"/>
      <w:r w:rsidRPr="00490250">
        <w:rPr>
          <w:rFonts w:cs="Segoe UI"/>
          <w:szCs w:val="21"/>
        </w:rPr>
        <w:t>Ngarga</w:t>
      </w:r>
      <w:proofErr w:type="spellEnd"/>
      <w:r w:rsidRPr="00490250">
        <w:rPr>
          <w:rFonts w:cs="Segoe UI"/>
          <w:szCs w:val="21"/>
        </w:rPr>
        <w:t xml:space="preserve"> </w:t>
      </w:r>
      <w:proofErr w:type="spellStart"/>
      <w:r w:rsidRPr="00490250">
        <w:rPr>
          <w:rFonts w:cs="Segoe UI"/>
          <w:szCs w:val="21"/>
        </w:rPr>
        <w:t>Warendj</w:t>
      </w:r>
      <w:proofErr w:type="spellEnd"/>
      <w:r w:rsidRPr="00490250">
        <w:rPr>
          <w:rFonts w:cs="Segoe UI"/>
          <w:szCs w:val="21"/>
        </w:rPr>
        <w:t>*</w:t>
      </w:r>
    </w:p>
    <w:p w:rsidR="00D771AF" w:rsidRPr="00490250" w:rsidRDefault="00D771AF" w:rsidP="00490250">
      <w:pPr>
        <w:spacing w:after="40" w:line="160" w:lineRule="atLeast"/>
        <w:rPr>
          <w:rFonts w:cs="Segoe UI"/>
          <w:szCs w:val="21"/>
        </w:rPr>
      </w:pPr>
      <w:proofErr w:type="spellStart"/>
      <w:r w:rsidRPr="00490250">
        <w:rPr>
          <w:rFonts w:cs="Segoe UI"/>
          <w:szCs w:val="21"/>
        </w:rPr>
        <w:t>Numburindi</w:t>
      </w:r>
      <w:proofErr w:type="spellEnd"/>
      <w:r w:rsidRPr="00490250">
        <w:rPr>
          <w:rFonts w:cs="Segoe UI"/>
          <w:szCs w:val="21"/>
        </w:rPr>
        <w:t xml:space="preserve"> Corporation</w:t>
      </w:r>
    </w:p>
    <w:p w:rsidR="00D771AF" w:rsidRPr="00490250" w:rsidRDefault="00D771AF" w:rsidP="00490250">
      <w:pPr>
        <w:spacing w:after="40" w:line="160" w:lineRule="atLeast"/>
        <w:rPr>
          <w:rFonts w:cs="Segoe UI"/>
          <w:szCs w:val="21"/>
        </w:rPr>
      </w:pPr>
      <w:r w:rsidRPr="00490250">
        <w:rPr>
          <w:rFonts w:cs="Segoe UI"/>
          <w:szCs w:val="21"/>
        </w:rPr>
        <w:t>Office of Registrar of Indigenous Corporations</w:t>
      </w:r>
    </w:p>
    <w:p w:rsidR="00D771AF" w:rsidRPr="00490250" w:rsidRDefault="00D771AF" w:rsidP="00490250">
      <w:pPr>
        <w:spacing w:after="40" w:line="160" w:lineRule="atLeast"/>
        <w:rPr>
          <w:rFonts w:cs="Segoe UI"/>
          <w:szCs w:val="21"/>
        </w:rPr>
      </w:pPr>
      <w:r w:rsidRPr="00490250">
        <w:rPr>
          <w:rFonts w:cs="Segoe UI"/>
          <w:szCs w:val="21"/>
        </w:rPr>
        <w:t>One of Twelve*</w:t>
      </w:r>
    </w:p>
    <w:p w:rsidR="00D771AF" w:rsidRPr="00490250" w:rsidRDefault="00D771AF" w:rsidP="00490250">
      <w:pPr>
        <w:spacing w:after="40" w:line="160" w:lineRule="atLeast"/>
        <w:rPr>
          <w:rFonts w:cs="Segoe UI"/>
          <w:szCs w:val="21"/>
        </w:rPr>
      </w:pPr>
      <w:r w:rsidRPr="00490250">
        <w:rPr>
          <w:rFonts w:cs="Segoe UI"/>
          <w:szCs w:val="21"/>
        </w:rPr>
        <w:t>Outstation Gallery*</w:t>
      </w:r>
    </w:p>
    <w:p w:rsidR="00D771AF" w:rsidRPr="00490250" w:rsidRDefault="00D771AF" w:rsidP="00490250">
      <w:pPr>
        <w:spacing w:after="40" w:line="160" w:lineRule="atLeast"/>
        <w:rPr>
          <w:rFonts w:cs="Segoe UI"/>
          <w:szCs w:val="21"/>
        </w:rPr>
      </w:pPr>
      <w:r w:rsidRPr="00490250">
        <w:rPr>
          <w:rFonts w:cs="Segoe UI"/>
          <w:szCs w:val="21"/>
        </w:rPr>
        <w:t>Papunya Tula Artists*</w:t>
      </w:r>
    </w:p>
    <w:p w:rsidR="00D771AF" w:rsidRPr="00490250" w:rsidRDefault="00D771AF" w:rsidP="00490250">
      <w:pPr>
        <w:spacing w:after="40" w:line="160" w:lineRule="atLeast"/>
        <w:rPr>
          <w:rFonts w:cs="Segoe UI"/>
          <w:szCs w:val="21"/>
        </w:rPr>
      </w:pPr>
      <w:proofErr w:type="spellStart"/>
      <w:r w:rsidRPr="00490250">
        <w:rPr>
          <w:rFonts w:cs="Segoe UI"/>
          <w:szCs w:val="21"/>
        </w:rPr>
        <w:t>Pormpuraaw</w:t>
      </w:r>
      <w:proofErr w:type="spellEnd"/>
      <w:r w:rsidRPr="00490250">
        <w:rPr>
          <w:rFonts w:cs="Segoe UI"/>
          <w:szCs w:val="21"/>
        </w:rPr>
        <w:t xml:space="preserve"> Art</w:t>
      </w:r>
    </w:p>
    <w:p w:rsidR="00D771AF" w:rsidRPr="00490250" w:rsidRDefault="00D771AF" w:rsidP="00490250">
      <w:pPr>
        <w:spacing w:after="40" w:line="160" w:lineRule="atLeast"/>
        <w:rPr>
          <w:rFonts w:cs="Segoe UI"/>
          <w:szCs w:val="21"/>
        </w:rPr>
      </w:pPr>
      <w:r w:rsidRPr="00490250">
        <w:rPr>
          <w:rFonts w:cs="Segoe UI"/>
          <w:szCs w:val="21"/>
        </w:rPr>
        <w:t>Revealed: WA Aboriginal Art Market*</w:t>
      </w:r>
    </w:p>
    <w:p w:rsidR="00D771AF" w:rsidRPr="00490250" w:rsidRDefault="00D771AF" w:rsidP="00490250">
      <w:pPr>
        <w:spacing w:after="40" w:line="160" w:lineRule="atLeast"/>
        <w:rPr>
          <w:rFonts w:cs="Segoe UI"/>
          <w:szCs w:val="21"/>
        </w:rPr>
      </w:pPr>
      <w:r w:rsidRPr="00490250">
        <w:rPr>
          <w:rFonts w:cs="Segoe UI"/>
          <w:szCs w:val="21"/>
        </w:rPr>
        <w:t>SOUTHEAST Aboriginal Arts Market (</w:t>
      </w:r>
      <w:proofErr w:type="spellStart"/>
      <w:r w:rsidRPr="00490250">
        <w:rPr>
          <w:rFonts w:cs="Segoe UI"/>
          <w:szCs w:val="21"/>
        </w:rPr>
        <w:t>Carriageworks</w:t>
      </w:r>
      <w:proofErr w:type="spellEnd"/>
      <w:r w:rsidRPr="00490250">
        <w:rPr>
          <w:rFonts w:cs="Segoe UI"/>
          <w:szCs w:val="21"/>
        </w:rPr>
        <w:t>) *</w:t>
      </w:r>
    </w:p>
    <w:p w:rsidR="00D771AF" w:rsidRPr="00490250" w:rsidRDefault="00D771AF" w:rsidP="00490250">
      <w:pPr>
        <w:spacing w:after="40" w:line="160" w:lineRule="atLeast"/>
        <w:rPr>
          <w:rFonts w:cs="Segoe UI"/>
          <w:szCs w:val="21"/>
        </w:rPr>
      </w:pPr>
      <w:r w:rsidRPr="00490250">
        <w:rPr>
          <w:rFonts w:cs="Segoe UI"/>
          <w:szCs w:val="21"/>
        </w:rPr>
        <w:lastRenderedPageBreak/>
        <w:t>Spinifex Arts Project</w:t>
      </w:r>
    </w:p>
    <w:p w:rsidR="00D771AF" w:rsidRPr="00490250" w:rsidRDefault="00D771AF" w:rsidP="00490250">
      <w:pPr>
        <w:spacing w:after="40" w:line="160" w:lineRule="atLeast"/>
        <w:rPr>
          <w:rFonts w:cs="Segoe UI"/>
          <w:szCs w:val="21"/>
        </w:rPr>
      </w:pPr>
      <w:proofErr w:type="spellStart"/>
      <w:r w:rsidRPr="00490250">
        <w:rPr>
          <w:rFonts w:cs="Segoe UI"/>
          <w:szCs w:val="21"/>
        </w:rPr>
        <w:t>Tjanpi</w:t>
      </w:r>
      <w:proofErr w:type="spellEnd"/>
      <w:r w:rsidRPr="00490250">
        <w:rPr>
          <w:rFonts w:cs="Segoe UI"/>
          <w:szCs w:val="21"/>
        </w:rPr>
        <w:t xml:space="preserve"> Desert Weavers</w:t>
      </w:r>
    </w:p>
    <w:p w:rsidR="00D771AF" w:rsidRPr="00490250" w:rsidRDefault="00D771AF" w:rsidP="00490250">
      <w:pPr>
        <w:spacing w:after="40" w:line="160" w:lineRule="atLeast"/>
        <w:rPr>
          <w:rFonts w:cs="Segoe UI"/>
          <w:szCs w:val="21"/>
        </w:rPr>
      </w:pPr>
      <w:proofErr w:type="spellStart"/>
      <w:r w:rsidRPr="00490250">
        <w:rPr>
          <w:rFonts w:cs="Segoe UI"/>
          <w:szCs w:val="21"/>
        </w:rPr>
        <w:t>Umi</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proofErr w:type="spellStart"/>
      <w:r w:rsidRPr="00490250">
        <w:rPr>
          <w:rFonts w:cs="Segoe UI"/>
          <w:szCs w:val="21"/>
        </w:rPr>
        <w:t>Walkatjara</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proofErr w:type="spellStart"/>
      <w:r w:rsidRPr="00490250">
        <w:rPr>
          <w:rFonts w:cs="Segoe UI"/>
          <w:szCs w:val="21"/>
        </w:rPr>
        <w:t>Waringarri</w:t>
      </w:r>
      <w:proofErr w:type="spellEnd"/>
      <w:r w:rsidRPr="00490250">
        <w:rPr>
          <w:rFonts w:cs="Segoe UI"/>
          <w:szCs w:val="21"/>
        </w:rPr>
        <w:t xml:space="preserve"> Arts</w:t>
      </w:r>
    </w:p>
    <w:p w:rsidR="00D771AF" w:rsidRPr="00490250" w:rsidRDefault="00D771AF" w:rsidP="00490250">
      <w:pPr>
        <w:spacing w:after="40" w:line="160" w:lineRule="atLeast"/>
        <w:rPr>
          <w:rFonts w:cs="Segoe UI"/>
          <w:szCs w:val="21"/>
        </w:rPr>
      </w:pPr>
      <w:proofErr w:type="spellStart"/>
      <w:r w:rsidRPr="00490250">
        <w:rPr>
          <w:rFonts w:cs="Segoe UI"/>
          <w:szCs w:val="21"/>
        </w:rPr>
        <w:t>Warlukurlangu</w:t>
      </w:r>
      <w:proofErr w:type="spellEnd"/>
      <w:r w:rsidRPr="00490250">
        <w:rPr>
          <w:rFonts w:cs="Segoe UI"/>
          <w:szCs w:val="21"/>
        </w:rPr>
        <w:t xml:space="preserve"> Artists</w:t>
      </w:r>
    </w:p>
    <w:p w:rsidR="00D771AF" w:rsidRPr="00490250" w:rsidRDefault="00D771AF" w:rsidP="00490250">
      <w:pPr>
        <w:spacing w:after="40" w:line="160" w:lineRule="atLeast"/>
        <w:rPr>
          <w:rFonts w:cs="Segoe UI"/>
          <w:szCs w:val="21"/>
        </w:rPr>
        <w:sectPr w:rsidR="00D771AF" w:rsidRPr="00490250" w:rsidSect="00502A5E">
          <w:type w:val="continuous"/>
          <w:pgSz w:w="11906" w:h="16838"/>
          <w:pgMar w:top="2268" w:right="991" w:bottom="1276" w:left="1440" w:header="0" w:footer="0" w:gutter="0"/>
          <w:cols w:num="2" w:space="708"/>
          <w:docGrid w:linePitch="360"/>
        </w:sectPr>
      </w:pPr>
      <w:proofErr w:type="spellStart"/>
      <w:r w:rsidRPr="00490250">
        <w:rPr>
          <w:rFonts w:cs="Segoe UI"/>
          <w:szCs w:val="21"/>
        </w:rPr>
        <w:t>Warmun</w:t>
      </w:r>
      <w:proofErr w:type="spellEnd"/>
      <w:r w:rsidRPr="00490250">
        <w:rPr>
          <w:rFonts w:cs="Segoe UI"/>
          <w:szCs w:val="21"/>
        </w:rPr>
        <w:t xml:space="preserve"> Art Centre</w:t>
      </w:r>
    </w:p>
    <w:p w:rsidR="00490250" w:rsidRDefault="00490250" w:rsidP="00C318D5">
      <w:pPr>
        <w:spacing w:after="0"/>
      </w:pPr>
    </w:p>
    <w:p w:rsidR="00605B43" w:rsidRDefault="00490250" w:rsidP="00490250">
      <w:pPr>
        <w:sectPr w:rsidR="00605B43" w:rsidSect="00502A5E">
          <w:type w:val="continuous"/>
          <w:pgSz w:w="11906" w:h="16838"/>
          <w:pgMar w:top="2268" w:right="991" w:bottom="1276" w:left="1440" w:header="0" w:footer="0" w:gutter="0"/>
          <w:cols w:space="708"/>
          <w:docGrid w:linePitch="360"/>
        </w:sectPr>
      </w:pPr>
      <w:r>
        <w:t>*Organisations that met with the Hon Paul Fletcher MP, Minister for Communications, Urban Infrastructure, Cities and the Arts as part of consultation.</w:t>
      </w:r>
    </w:p>
    <w:p w:rsidR="00E8381A" w:rsidRPr="00D771AF" w:rsidRDefault="00E8381A" w:rsidP="00E8381A">
      <w:pPr>
        <w:pStyle w:val="Heading4"/>
        <w:spacing w:before="0"/>
      </w:pPr>
      <w:bookmarkStart w:id="184" w:name="_Toc80961323"/>
      <w:r w:rsidRPr="00E8381A">
        <w:lastRenderedPageBreak/>
        <w:t xml:space="preserve">Summary </w:t>
      </w:r>
      <w:r>
        <w:t>o</w:t>
      </w:r>
      <w:r w:rsidRPr="00E8381A">
        <w:t>f Surveys</w:t>
      </w:r>
      <w:bookmarkEnd w:id="184"/>
    </w:p>
    <w:p w:rsidR="00D771AF" w:rsidRDefault="00E8381A" w:rsidP="00E8381A">
      <w:r>
        <w:t>The survey was promoted through @communications social media platforms (Facebook, Twitter and LinkedIn), promoted several times through the ART/Works monthly newsletter, sent to 3,400 subscribers, through direct stakeholder invitations to participate, and Office for the Arts website. Also through National Indigenous Australians Agency’s Indigenous.gov.au weekly newsletter, verbally through consultation roundtables and in conversation with stakeholders and on outgoing signature blocks. The closing date for the survey was 18 December 2020.</w:t>
      </w:r>
    </w:p>
    <w:tbl>
      <w:tblPr>
        <w:tblStyle w:val="DefaultTable1"/>
        <w:tblW w:w="9224" w:type="dxa"/>
        <w:tblLook w:val="04E0" w:firstRow="1" w:lastRow="1" w:firstColumn="1" w:lastColumn="0" w:noHBand="0" w:noVBand="1"/>
        <w:tblCaption w:val="Growing the Indigneous Visual Arts Industry Survey Particiapant Count"/>
        <w:tblDescription w:val="A table that lists the participant count that completed the Growing the Indigneous Visual Arts Industry Survey."/>
      </w:tblPr>
      <w:tblGrid>
        <w:gridCol w:w="6804"/>
        <w:gridCol w:w="2420"/>
      </w:tblGrid>
      <w:tr w:rsidR="00E8381A" w:rsidTr="00D259E9">
        <w:trPr>
          <w:cnfStyle w:val="100000000000" w:firstRow="1" w:lastRow="0" w:firstColumn="0" w:lastColumn="0" w:oddVBand="0" w:evenVBand="0" w:oddHBand="0" w:evenHBand="0"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6804" w:type="dxa"/>
            <w:shd w:val="clear" w:color="auto" w:fill="002D72"/>
            <w:vAlign w:val="center"/>
          </w:tcPr>
          <w:p w:rsidR="00E8381A" w:rsidRPr="00A63390" w:rsidRDefault="00E8381A" w:rsidP="00E006CC">
            <w:pPr>
              <w:pStyle w:val="Tablerowcolumnheadingcentred"/>
              <w:spacing w:before="0"/>
              <w:jc w:val="left"/>
            </w:pPr>
            <w:r w:rsidRPr="00E8381A">
              <w:rPr>
                <w:rFonts w:eastAsiaTheme="minorHAnsi" w:cstheme="minorBidi"/>
                <w:b/>
                <w:color w:val="FFFFFF" w:themeColor="background1"/>
                <w:sz w:val="21"/>
              </w:rPr>
              <w:t>Participant Count</w:t>
            </w:r>
          </w:p>
        </w:tc>
        <w:tc>
          <w:tcPr>
            <w:tcW w:w="2420" w:type="dxa"/>
            <w:shd w:val="clear" w:color="auto" w:fill="002D72"/>
            <w:vAlign w:val="center"/>
          </w:tcPr>
          <w:p w:rsidR="00E8381A" w:rsidRPr="0044171D" w:rsidRDefault="00E8381A" w:rsidP="00E006CC">
            <w:pPr>
              <w:spacing w:before="0" w:after="0"/>
              <w:cnfStyle w:val="100000000000" w:firstRow="1" w:lastRow="0" w:firstColumn="0" w:lastColumn="0" w:oddVBand="0" w:evenVBand="0" w:oddHBand="0" w:evenHBand="0" w:firstRowFirstColumn="0" w:firstRowLastColumn="0" w:lastRowFirstColumn="0" w:lastRowLastColumn="0"/>
            </w:pPr>
            <w:r>
              <w:t>Number (percentage)</w:t>
            </w:r>
          </w:p>
        </w:tc>
      </w:tr>
      <w:tr w:rsidR="00E8381A" w:rsidRPr="007524D3" w:rsidTr="00F17282">
        <w:trPr>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rPr>
            </w:pPr>
            <w:r w:rsidRPr="00E006CC">
              <w:rPr>
                <w:b w:val="0"/>
              </w:rPr>
              <w:t>Indigenous visual artist</w:t>
            </w:r>
          </w:p>
        </w:tc>
        <w:tc>
          <w:tcPr>
            <w:tcW w:w="2420" w:type="dxa"/>
            <w:vAlign w:val="center"/>
          </w:tcPr>
          <w:p w:rsidR="00E8381A" w:rsidRPr="007524D3" w:rsidRDefault="00E8381A"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rsidRPr="00E8381A">
              <w:t>6 (18%)</w:t>
            </w:r>
          </w:p>
        </w:tc>
      </w:tr>
      <w:tr w:rsidR="00E8381A" w:rsidRPr="007524D3" w:rsidTr="00F17282">
        <w:trPr>
          <w:cnfStyle w:val="000000010000" w:firstRow="0" w:lastRow="0" w:firstColumn="0" w:lastColumn="0" w:oddVBand="0" w:evenVBand="0" w:oddHBand="0" w:evenHBand="1"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rPr>
            </w:pPr>
            <w:r w:rsidRPr="00E006CC">
              <w:rPr>
                <w:b w:val="0"/>
              </w:rPr>
              <w:t>Indigenous visual arts facilitator</w:t>
            </w:r>
          </w:p>
        </w:tc>
        <w:tc>
          <w:tcPr>
            <w:tcW w:w="2420" w:type="dxa"/>
            <w:vAlign w:val="center"/>
          </w:tcPr>
          <w:p w:rsidR="00E8381A" w:rsidRPr="007524D3" w:rsidRDefault="00E8381A"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sidRPr="00E8381A">
              <w:t>19 (58%)</w:t>
            </w:r>
          </w:p>
        </w:tc>
      </w:tr>
      <w:tr w:rsidR="00E8381A" w:rsidRPr="007524D3" w:rsidTr="00F17282">
        <w:trPr>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highlight w:val="yellow"/>
              </w:rPr>
            </w:pPr>
            <w:r w:rsidRPr="00E006CC">
              <w:rPr>
                <w:b w:val="0"/>
              </w:rPr>
              <w:t>Indigenous visual art buyer/prospective buyer</w:t>
            </w:r>
          </w:p>
        </w:tc>
        <w:tc>
          <w:tcPr>
            <w:tcW w:w="2420" w:type="dxa"/>
            <w:vAlign w:val="center"/>
          </w:tcPr>
          <w:p w:rsidR="00E8381A" w:rsidRPr="007524D3" w:rsidRDefault="00E8381A"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rPr>
                <w:highlight w:val="yellow"/>
              </w:rPr>
            </w:pPr>
            <w:r w:rsidRPr="00E8381A">
              <w:t>*5 (15%)</w:t>
            </w:r>
          </w:p>
        </w:tc>
      </w:tr>
      <w:tr w:rsidR="00E8381A" w:rsidTr="00F17282">
        <w:trPr>
          <w:cnfStyle w:val="000000010000" w:firstRow="0" w:lastRow="0" w:firstColumn="0" w:lastColumn="0" w:oddVBand="0" w:evenVBand="0" w:oddHBand="0" w:evenHBand="1"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rPr>
            </w:pPr>
            <w:r w:rsidRPr="00E006CC">
              <w:rPr>
                <w:b w:val="0"/>
              </w:rPr>
              <w:t>Indigenous visual art seller</w:t>
            </w:r>
          </w:p>
        </w:tc>
        <w:tc>
          <w:tcPr>
            <w:tcW w:w="2420" w:type="dxa"/>
            <w:vAlign w:val="center"/>
          </w:tcPr>
          <w:p w:rsidR="00E8381A" w:rsidRDefault="00E8381A"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sidRPr="00E8381A">
              <w:t>11 (33%)</w:t>
            </w:r>
          </w:p>
        </w:tc>
      </w:tr>
      <w:tr w:rsidR="00E8381A" w:rsidTr="00F17282">
        <w:trPr>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rPr>
            </w:pPr>
            <w:r w:rsidRPr="00E006CC">
              <w:rPr>
                <w:b w:val="0"/>
              </w:rPr>
              <w:t>Not part of Industry</w:t>
            </w:r>
          </w:p>
        </w:tc>
        <w:tc>
          <w:tcPr>
            <w:tcW w:w="2420" w:type="dxa"/>
            <w:vAlign w:val="center"/>
          </w:tcPr>
          <w:p w:rsidR="00E8381A" w:rsidRDefault="00E8381A"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rsidRPr="00E8381A">
              <w:t>4 (12%)</w:t>
            </w:r>
          </w:p>
        </w:tc>
      </w:tr>
      <w:tr w:rsidR="00E8381A" w:rsidTr="00F17282">
        <w:trPr>
          <w:cnfStyle w:val="000000010000" w:firstRow="0" w:lastRow="0" w:firstColumn="0" w:lastColumn="0" w:oddVBand="0" w:evenVBand="0" w:oddHBand="0" w:evenHBand="1"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E8381A" w:rsidRPr="00E006CC" w:rsidRDefault="00E8381A" w:rsidP="00E006CC">
            <w:pPr>
              <w:pStyle w:val="Normaldisclaimerpage"/>
              <w:spacing w:before="0" w:after="0"/>
              <w:rPr>
                <w:b w:val="0"/>
              </w:rPr>
            </w:pPr>
            <w:r w:rsidRPr="00E006CC">
              <w:rPr>
                <w:b w:val="0"/>
              </w:rPr>
              <w:lastRenderedPageBreak/>
              <w:t>People that had more than one role</w:t>
            </w:r>
          </w:p>
        </w:tc>
        <w:tc>
          <w:tcPr>
            <w:tcW w:w="2420" w:type="dxa"/>
            <w:vAlign w:val="center"/>
          </w:tcPr>
          <w:p w:rsidR="00E8381A" w:rsidRDefault="00E8381A"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sidRPr="00E8381A">
              <w:t>8</w:t>
            </w:r>
          </w:p>
        </w:tc>
      </w:tr>
      <w:tr w:rsidR="00E8381A" w:rsidRPr="003A3C89" w:rsidTr="00F17282">
        <w:trPr>
          <w:cnfStyle w:val="010000000000" w:firstRow="0" w:lastRow="1" w:firstColumn="0" w:lastColumn="0" w:oddVBand="0" w:evenVBand="0" w:oddHBand="0" w:evenHBand="0"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6804" w:type="dxa"/>
            <w:tcBorders>
              <w:top w:val="nil"/>
            </w:tcBorders>
            <w:shd w:val="clear" w:color="auto" w:fill="auto"/>
            <w:vAlign w:val="center"/>
          </w:tcPr>
          <w:p w:rsidR="00E8381A" w:rsidRPr="00E006CC" w:rsidRDefault="00E8381A" w:rsidP="00E006CC">
            <w:pPr>
              <w:pStyle w:val="Normaldisclaimerpage"/>
              <w:spacing w:before="0" w:after="0"/>
              <w:rPr>
                <w:b w:val="0"/>
              </w:rPr>
            </w:pPr>
            <w:r w:rsidRPr="00E006CC">
              <w:rPr>
                <w:b w:val="0"/>
              </w:rPr>
              <w:t>Number of survey responses from individuals</w:t>
            </w:r>
          </w:p>
        </w:tc>
        <w:tc>
          <w:tcPr>
            <w:tcW w:w="2420" w:type="dxa"/>
            <w:tcBorders>
              <w:top w:val="nil"/>
            </w:tcBorders>
            <w:shd w:val="clear" w:color="auto" w:fill="auto"/>
            <w:vAlign w:val="center"/>
          </w:tcPr>
          <w:p w:rsidR="00E8381A" w:rsidRPr="003A3C89" w:rsidRDefault="00E8381A" w:rsidP="00E006CC">
            <w:pPr>
              <w:pStyle w:val="Normaldisclaimerpage"/>
              <w:spacing w:before="0" w:after="0"/>
              <w:jc w:val="right"/>
              <w:cnfStyle w:val="010000000000" w:firstRow="0" w:lastRow="1" w:firstColumn="0" w:lastColumn="0" w:oddVBand="0" w:evenVBand="0" w:oddHBand="0" w:evenHBand="0" w:firstRowFirstColumn="0" w:firstRowLastColumn="0" w:lastRowFirstColumn="0" w:lastRowLastColumn="0"/>
            </w:pPr>
            <w:r w:rsidRPr="00E8381A">
              <w:t>33</w:t>
            </w:r>
          </w:p>
        </w:tc>
      </w:tr>
    </w:tbl>
    <w:p w:rsidR="00E8381A" w:rsidRDefault="00E8381A" w:rsidP="00605B43">
      <w:pPr>
        <w:pStyle w:val="Normaldisclaimerpage"/>
        <w:spacing w:before="60"/>
      </w:pPr>
      <w:r w:rsidRPr="00E8381A">
        <w:t>* Total 7, however 2 did not choose to answer buyer questions.</w:t>
      </w:r>
    </w:p>
    <w:tbl>
      <w:tblPr>
        <w:tblStyle w:val="DefaultTable1"/>
        <w:tblW w:w="9224" w:type="dxa"/>
        <w:tblLook w:val="04E0" w:firstRow="1" w:lastRow="1" w:firstColumn="1" w:lastColumn="0" w:noHBand="0" w:noVBand="1"/>
        <w:tblCaption w:val="Growing the Indigneous Visual Arts Industry Survey State and Territory participant count "/>
        <w:tblDescription w:val="A table that lists the State and Territory participant count that completed the Growing the Indigneous Visual Arts Industry Survey."/>
      </w:tblPr>
      <w:tblGrid>
        <w:gridCol w:w="6804"/>
        <w:gridCol w:w="2420"/>
      </w:tblGrid>
      <w:tr w:rsidR="007D0B66" w:rsidTr="00BE7DBD">
        <w:trPr>
          <w:cnfStyle w:val="100000000000" w:firstRow="1" w:lastRow="0" w:firstColumn="0" w:lastColumn="0" w:oddVBand="0" w:evenVBand="0" w:oddHBand="0" w:evenHBand="0"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shd w:val="clear" w:color="auto" w:fill="002D72"/>
            <w:vAlign w:val="center"/>
          </w:tcPr>
          <w:p w:rsidR="00806392" w:rsidRPr="00A63390" w:rsidRDefault="00806392" w:rsidP="00E006CC">
            <w:pPr>
              <w:pStyle w:val="Normaldisclaimerpage"/>
              <w:spacing w:before="0" w:after="0"/>
            </w:pPr>
            <w:r w:rsidRPr="00806392">
              <w:t>Distribution</w:t>
            </w:r>
          </w:p>
        </w:tc>
        <w:tc>
          <w:tcPr>
            <w:tcW w:w="2420" w:type="dxa"/>
            <w:shd w:val="clear" w:color="auto" w:fill="002D72"/>
            <w:vAlign w:val="center"/>
          </w:tcPr>
          <w:p w:rsidR="00806392" w:rsidRPr="0044171D" w:rsidRDefault="00806392" w:rsidP="00E006CC">
            <w:pPr>
              <w:pStyle w:val="Normaldisclaimerpage"/>
              <w:spacing w:before="0" w:after="0"/>
              <w:cnfStyle w:val="100000000000" w:firstRow="1" w:lastRow="0" w:firstColumn="0" w:lastColumn="0" w:oddVBand="0" w:evenVBand="0" w:oddHBand="0" w:evenHBand="0" w:firstRowFirstColumn="0" w:firstRowLastColumn="0" w:lastRowFirstColumn="0" w:lastRowLastColumn="0"/>
            </w:pPr>
            <w:r>
              <w:t>Number (percentage)</w:t>
            </w:r>
          </w:p>
        </w:tc>
      </w:tr>
      <w:tr w:rsidR="007D0B66" w:rsidRPr="007524D3"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szCs w:val="21"/>
              </w:rPr>
            </w:pPr>
            <w:r w:rsidRPr="00E006CC">
              <w:rPr>
                <w:b w:val="0"/>
                <w:szCs w:val="21"/>
              </w:rPr>
              <w:t>New South Wales</w:t>
            </w:r>
          </w:p>
        </w:tc>
        <w:tc>
          <w:tcPr>
            <w:tcW w:w="2420" w:type="dxa"/>
            <w:vAlign w:val="center"/>
          </w:tcPr>
          <w:p w:rsidR="00806392" w:rsidRPr="007524D3" w:rsidRDefault="00806392"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rPr>
                <w:szCs w:val="21"/>
              </w:rPr>
              <w:t>8</w:t>
            </w:r>
            <w:r w:rsidRPr="00E8381A">
              <w:rPr>
                <w:szCs w:val="21"/>
              </w:rPr>
              <w:t xml:space="preserve"> (</w:t>
            </w:r>
            <w:r>
              <w:rPr>
                <w:szCs w:val="21"/>
              </w:rPr>
              <w:t>24</w:t>
            </w:r>
            <w:r w:rsidRPr="00E8381A">
              <w:rPr>
                <w:szCs w:val="21"/>
              </w:rPr>
              <w:t>%)</w:t>
            </w:r>
          </w:p>
        </w:tc>
      </w:tr>
      <w:tr w:rsidR="007D0B66" w:rsidRPr="007524D3"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szCs w:val="21"/>
              </w:rPr>
            </w:pPr>
            <w:r w:rsidRPr="00E006CC">
              <w:rPr>
                <w:b w:val="0"/>
                <w:szCs w:val="21"/>
              </w:rPr>
              <w:t>Australian Capital Territory</w:t>
            </w:r>
          </w:p>
        </w:tc>
        <w:tc>
          <w:tcPr>
            <w:tcW w:w="2420" w:type="dxa"/>
            <w:vAlign w:val="center"/>
          </w:tcPr>
          <w:p w:rsidR="00806392" w:rsidRPr="007524D3" w:rsidRDefault="00806392"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Pr>
                <w:szCs w:val="21"/>
              </w:rPr>
              <w:t>7</w:t>
            </w:r>
            <w:r w:rsidRPr="00E8381A">
              <w:rPr>
                <w:szCs w:val="21"/>
              </w:rPr>
              <w:t xml:space="preserve"> (</w:t>
            </w:r>
            <w:r>
              <w:rPr>
                <w:szCs w:val="21"/>
              </w:rPr>
              <w:t>21</w:t>
            </w:r>
            <w:r w:rsidRPr="00E8381A">
              <w:rPr>
                <w:szCs w:val="21"/>
              </w:rPr>
              <w:t>%)</w:t>
            </w:r>
          </w:p>
        </w:tc>
      </w:tr>
      <w:tr w:rsidR="007D0B66" w:rsidRPr="007524D3"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szCs w:val="21"/>
                <w:highlight w:val="yellow"/>
              </w:rPr>
            </w:pPr>
            <w:r w:rsidRPr="00E006CC">
              <w:rPr>
                <w:b w:val="0"/>
                <w:szCs w:val="21"/>
              </w:rPr>
              <w:t>Northern Territory</w:t>
            </w:r>
          </w:p>
        </w:tc>
        <w:tc>
          <w:tcPr>
            <w:tcW w:w="2420" w:type="dxa"/>
            <w:vAlign w:val="center"/>
          </w:tcPr>
          <w:p w:rsidR="00806392" w:rsidRPr="007524D3" w:rsidRDefault="00806392"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rPr>
                <w:highlight w:val="yellow"/>
              </w:rPr>
            </w:pPr>
            <w:r w:rsidRPr="00E8381A">
              <w:rPr>
                <w:szCs w:val="21"/>
              </w:rPr>
              <w:t>5 (15%)</w:t>
            </w:r>
          </w:p>
        </w:tc>
      </w:tr>
      <w:tr w:rsidR="007D0B66"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szCs w:val="21"/>
              </w:rPr>
              <w:t>Victoria</w:t>
            </w:r>
          </w:p>
        </w:tc>
        <w:tc>
          <w:tcPr>
            <w:tcW w:w="2420" w:type="dxa"/>
            <w:vAlign w:val="center"/>
          </w:tcPr>
          <w:p w:rsidR="00806392" w:rsidRDefault="00806392"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sidRPr="00E8381A">
              <w:rPr>
                <w:szCs w:val="21"/>
              </w:rPr>
              <w:t>5 (15%)</w:t>
            </w:r>
          </w:p>
        </w:tc>
      </w:tr>
      <w:tr w:rsidR="007D0B66"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szCs w:val="21"/>
              </w:rPr>
              <w:t>Queensland</w:t>
            </w:r>
          </w:p>
        </w:tc>
        <w:tc>
          <w:tcPr>
            <w:tcW w:w="2420" w:type="dxa"/>
            <w:vAlign w:val="center"/>
          </w:tcPr>
          <w:p w:rsidR="00806392" w:rsidRDefault="00806392"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rsidRPr="00E8381A">
              <w:rPr>
                <w:szCs w:val="21"/>
              </w:rPr>
              <w:t>5 (15%)</w:t>
            </w:r>
          </w:p>
        </w:tc>
      </w:tr>
      <w:tr w:rsidR="007D0B66"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szCs w:val="21"/>
              </w:rPr>
              <w:t>Tasmania</w:t>
            </w:r>
          </w:p>
        </w:tc>
        <w:tc>
          <w:tcPr>
            <w:tcW w:w="2420" w:type="dxa"/>
            <w:vAlign w:val="center"/>
          </w:tcPr>
          <w:p w:rsidR="00806392" w:rsidRDefault="00806392"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rPr>
                <w:szCs w:val="21"/>
              </w:rPr>
              <w:t>2 (6</w:t>
            </w:r>
            <w:r w:rsidRPr="00E8381A">
              <w:rPr>
                <w:szCs w:val="21"/>
              </w:rPr>
              <w:t>%)</w:t>
            </w:r>
          </w:p>
        </w:tc>
      </w:tr>
      <w:tr w:rsidR="00806392" w:rsidRPr="00E70657" w:rsidTr="00BE7DBD">
        <w:trPr>
          <w:cnfStyle w:val="010000000000" w:firstRow="0" w:lastRow="1" w:firstColumn="0" w:lastColumn="0" w:oddVBand="0" w:evenVBand="0" w:oddHBand="0" w:evenHBand="0"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tcBorders>
              <w:top w:val="nil"/>
            </w:tcBorders>
            <w:shd w:val="clear" w:color="auto" w:fill="auto"/>
            <w:vAlign w:val="center"/>
          </w:tcPr>
          <w:p w:rsidR="00806392" w:rsidRPr="00E006CC" w:rsidRDefault="00806392" w:rsidP="00E006CC">
            <w:pPr>
              <w:pStyle w:val="Normaldisclaimerpage"/>
              <w:spacing w:before="0" w:after="0"/>
              <w:rPr>
                <w:b w:val="0"/>
              </w:rPr>
            </w:pPr>
            <w:r w:rsidRPr="00E006CC">
              <w:rPr>
                <w:b w:val="0"/>
                <w:szCs w:val="21"/>
              </w:rPr>
              <w:t>Western Australia</w:t>
            </w:r>
          </w:p>
        </w:tc>
        <w:tc>
          <w:tcPr>
            <w:tcW w:w="2420" w:type="dxa"/>
            <w:tcBorders>
              <w:top w:val="nil"/>
            </w:tcBorders>
            <w:shd w:val="clear" w:color="auto" w:fill="auto"/>
            <w:vAlign w:val="center"/>
          </w:tcPr>
          <w:p w:rsidR="00806392" w:rsidRPr="00E70657" w:rsidRDefault="00806392" w:rsidP="00E006CC">
            <w:pPr>
              <w:pStyle w:val="Normaldisclaimerpage"/>
              <w:spacing w:before="0" w:after="0"/>
              <w:jc w:val="right"/>
              <w:cnfStyle w:val="010000000000" w:firstRow="0" w:lastRow="1" w:firstColumn="0" w:lastColumn="0" w:oddVBand="0" w:evenVBand="0" w:oddHBand="0" w:evenHBand="0" w:firstRowFirstColumn="0" w:firstRowLastColumn="0" w:lastRowFirstColumn="0" w:lastRowLastColumn="0"/>
              <w:rPr>
                <w:b w:val="0"/>
              </w:rPr>
            </w:pPr>
            <w:r w:rsidRPr="00E70657">
              <w:rPr>
                <w:b w:val="0"/>
                <w:szCs w:val="21"/>
              </w:rPr>
              <w:t>1 (3%)</w:t>
            </w:r>
          </w:p>
        </w:tc>
      </w:tr>
    </w:tbl>
    <w:p w:rsidR="00806392" w:rsidRDefault="00806392" w:rsidP="00E006CC">
      <w:pPr>
        <w:spacing w:after="0"/>
      </w:pPr>
    </w:p>
    <w:tbl>
      <w:tblPr>
        <w:tblStyle w:val="DefaultTable1"/>
        <w:tblW w:w="9224" w:type="dxa"/>
        <w:tblLook w:val="04E0" w:firstRow="1" w:lastRow="1" w:firstColumn="1" w:lastColumn="0" w:noHBand="0" w:noVBand="1"/>
        <w:tblCaption w:val="Growing the Indigneous Visual Arts Industry Survey Participant count"/>
        <w:tblDescription w:val="A table that lists the participant count that completed the Growing the Indigneous Visual Arts Industry Survey."/>
      </w:tblPr>
      <w:tblGrid>
        <w:gridCol w:w="6804"/>
        <w:gridCol w:w="2420"/>
      </w:tblGrid>
      <w:tr w:rsidR="00806392" w:rsidRPr="00D259E9" w:rsidTr="00BE7DBD">
        <w:trPr>
          <w:cnfStyle w:val="100000000000" w:firstRow="1" w:lastRow="0" w:firstColumn="0" w:lastColumn="0" w:oddVBand="0" w:evenVBand="0" w:oddHBand="0" w:evenHBand="0"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shd w:val="clear" w:color="auto" w:fill="002D72"/>
            <w:vAlign w:val="center"/>
          </w:tcPr>
          <w:p w:rsidR="00806392" w:rsidRPr="00D259E9" w:rsidRDefault="00806392" w:rsidP="00D259E9">
            <w:pPr>
              <w:pStyle w:val="Tablerowcolumnheadingcentred"/>
              <w:spacing w:before="0"/>
              <w:jc w:val="left"/>
              <w:rPr>
                <w:rFonts w:eastAsiaTheme="minorHAnsi" w:cstheme="minorBidi"/>
                <w:b/>
                <w:color w:val="FFFFFF" w:themeColor="background1"/>
                <w:sz w:val="21"/>
              </w:rPr>
            </w:pPr>
            <w:r w:rsidRPr="00E8381A">
              <w:rPr>
                <w:rFonts w:eastAsiaTheme="minorHAnsi" w:cstheme="minorBidi"/>
                <w:b/>
                <w:color w:val="FFFFFF" w:themeColor="background1"/>
                <w:sz w:val="21"/>
              </w:rPr>
              <w:t>Participant Count</w:t>
            </w:r>
          </w:p>
        </w:tc>
        <w:tc>
          <w:tcPr>
            <w:tcW w:w="2420" w:type="dxa"/>
            <w:shd w:val="clear" w:color="auto" w:fill="002D72"/>
            <w:vAlign w:val="center"/>
          </w:tcPr>
          <w:p w:rsidR="00806392" w:rsidRPr="00D259E9" w:rsidRDefault="00806392" w:rsidP="00D259E9">
            <w:pPr>
              <w:spacing w:before="0" w:after="0"/>
              <w:jc w:val="right"/>
              <w:cnfStyle w:val="100000000000" w:firstRow="1" w:lastRow="0" w:firstColumn="0" w:lastColumn="0" w:oddVBand="0" w:evenVBand="0" w:oddHBand="0" w:evenHBand="0" w:firstRowFirstColumn="0" w:firstRowLastColumn="0" w:lastRowFirstColumn="0" w:lastRowLastColumn="0"/>
            </w:pPr>
            <w:r w:rsidRPr="00D259E9">
              <w:t>Number (percentage)</w:t>
            </w:r>
          </w:p>
        </w:tc>
      </w:tr>
      <w:tr w:rsidR="00806392" w:rsidRPr="007524D3"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rPr>
              <w:t>Identified as having Aboriginal origins</w:t>
            </w:r>
          </w:p>
        </w:tc>
        <w:tc>
          <w:tcPr>
            <w:tcW w:w="2420" w:type="dxa"/>
            <w:vAlign w:val="center"/>
          </w:tcPr>
          <w:p w:rsidR="00806392" w:rsidRPr="007524D3" w:rsidRDefault="00E70657" w:rsidP="00E70657">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t>8 (24</w:t>
            </w:r>
            <w:r w:rsidR="00806392" w:rsidRPr="00E8381A">
              <w:t>%)</w:t>
            </w:r>
          </w:p>
        </w:tc>
      </w:tr>
      <w:tr w:rsidR="00806392" w:rsidRPr="007524D3"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rPr>
              <w:t>Identified as neither having Aboriginal and/or Torres Strait Islander origin</w:t>
            </w:r>
          </w:p>
        </w:tc>
        <w:tc>
          <w:tcPr>
            <w:tcW w:w="2420" w:type="dxa"/>
            <w:vAlign w:val="center"/>
          </w:tcPr>
          <w:p w:rsidR="00806392" w:rsidRPr="007524D3" w:rsidRDefault="00E70657" w:rsidP="00E70657">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t>24</w:t>
            </w:r>
            <w:r w:rsidR="00806392" w:rsidRPr="00E8381A">
              <w:t xml:space="preserve"> (</w:t>
            </w:r>
            <w:r>
              <w:t>73</w:t>
            </w:r>
            <w:r w:rsidR="00806392" w:rsidRPr="00E8381A">
              <w:t>%)</w:t>
            </w:r>
          </w:p>
        </w:tc>
      </w:tr>
      <w:tr w:rsidR="00806392" w:rsidRPr="007524D3"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highlight w:val="yellow"/>
              </w:rPr>
            </w:pPr>
            <w:r w:rsidRPr="00E006CC">
              <w:rPr>
                <w:b w:val="0"/>
              </w:rPr>
              <w:t>Preferred not to say</w:t>
            </w:r>
          </w:p>
        </w:tc>
        <w:tc>
          <w:tcPr>
            <w:tcW w:w="2420" w:type="dxa"/>
            <w:vAlign w:val="center"/>
          </w:tcPr>
          <w:p w:rsidR="00806392" w:rsidRPr="007524D3" w:rsidRDefault="00E70657" w:rsidP="00E006CC">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rPr>
                <w:highlight w:val="yellow"/>
              </w:rPr>
            </w:pPr>
            <w:r>
              <w:t>1 (3</w:t>
            </w:r>
            <w:r w:rsidR="00806392" w:rsidRPr="00E8381A">
              <w:t>%)</w:t>
            </w:r>
          </w:p>
        </w:tc>
      </w:tr>
      <w:tr w:rsidR="00806392" w:rsidRPr="00E006CC"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rFonts w:ascii="Segoe UI Semibold" w:hAnsi="Segoe UI Semibold" w:cs="Segoe UI Semibold"/>
                <w:b w:val="0"/>
              </w:rPr>
            </w:pPr>
            <w:r w:rsidRPr="00E006CC">
              <w:rPr>
                <w:rFonts w:ascii="Segoe UI Semibold" w:hAnsi="Segoe UI Semibold" w:cs="Segoe UI Semibold"/>
                <w:b w:val="0"/>
              </w:rPr>
              <w:t>Gender</w:t>
            </w:r>
          </w:p>
        </w:tc>
        <w:tc>
          <w:tcPr>
            <w:tcW w:w="2420" w:type="dxa"/>
            <w:vAlign w:val="center"/>
          </w:tcPr>
          <w:p w:rsidR="00806392" w:rsidRPr="00E006CC" w:rsidRDefault="00806392" w:rsidP="00E006CC">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rPr>
                <w:b/>
              </w:rPr>
            </w:pPr>
          </w:p>
        </w:tc>
      </w:tr>
      <w:tr w:rsidR="00806392" w:rsidTr="00BE7DBD">
        <w:trPr>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rPr>
              <w:t>Female</w:t>
            </w:r>
          </w:p>
        </w:tc>
        <w:tc>
          <w:tcPr>
            <w:tcW w:w="2420" w:type="dxa"/>
            <w:vAlign w:val="center"/>
          </w:tcPr>
          <w:p w:rsidR="00806392" w:rsidRDefault="00E70657" w:rsidP="00E70657">
            <w:pPr>
              <w:pStyle w:val="Normaldisclaimerpage"/>
              <w:spacing w:before="0" w:after="0"/>
              <w:jc w:val="right"/>
              <w:cnfStyle w:val="000000000000" w:firstRow="0" w:lastRow="0" w:firstColumn="0" w:lastColumn="0" w:oddVBand="0" w:evenVBand="0" w:oddHBand="0" w:evenHBand="0" w:firstRowFirstColumn="0" w:firstRowLastColumn="0" w:lastRowFirstColumn="0" w:lastRowLastColumn="0"/>
            </w:pPr>
            <w:r>
              <w:t>20</w:t>
            </w:r>
            <w:r w:rsidR="00806392" w:rsidRPr="00E8381A">
              <w:t xml:space="preserve"> (</w:t>
            </w:r>
            <w:r>
              <w:t>6</w:t>
            </w:r>
            <w:r w:rsidR="00806392" w:rsidRPr="00E8381A">
              <w:t>1%)</w:t>
            </w:r>
          </w:p>
        </w:tc>
      </w:tr>
      <w:tr w:rsidR="00806392" w:rsidTr="00BE7DBD">
        <w:trPr>
          <w:cnfStyle w:val="000000010000" w:firstRow="0" w:lastRow="0" w:firstColumn="0" w:lastColumn="0" w:oddVBand="0" w:evenVBand="0" w:oddHBand="0" w:evenHBand="1"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vAlign w:val="center"/>
          </w:tcPr>
          <w:p w:rsidR="00806392" w:rsidRPr="00E006CC" w:rsidRDefault="00806392" w:rsidP="00E006CC">
            <w:pPr>
              <w:pStyle w:val="Normaldisclaimerpage"/>
              <w:spacing w:before="0" w:after="0"/>
              <w:rPr>
                <w:b w:val="0"/>
              </w:rPr>
            </w:pPr>
            <w:r w:rsidRPr="00E006CC">
              <w:rPr>
                <w:b w:val="0"/>
              </w:rPr>
              <w:t>Male</w:t>
            </w:r>
          </w:p>
        </w:tc>
        <w:tc>
          <w:tcPr>
            <w:tcW w:w="2420" w:type="dxa"/>
            <w:vAlign w:val="center"/>
          </w:tcPr>
          <w:p w:rsidR="00806392" w:rsidRDefault="00E70657" w:rsidP="00E70657">
            <w:pPr>
              <w:pStyle w:val="Normaldisclaimerpage"/>
              <w:spacing w:before="0" w:after="0"/>
              <w:jc w:val="right"/>
              <w:cnfStyle w:val="000000010000" w:firstRow="0" w:lastRow="0" w:firstColumn="0" w:lastColumn="0" w:oddVBand="0" w:evenVBand="0" w:oddHBand="0" w:evenHBand="1" w:firstRowFirstColumn="0" w:firstRowLastColumn="0" w:lastRowFirstColumn="0" w:lastRowLastColumn="0"/>
            </w:pPr>
            <w:r>
              <w:t>12 (36%)</w:t>
            </w:r>
          </w:p>
        </w:tc>
      </w:tr>
      <w:tr w:rsidR="00806392" w:rsidRPr="003A3C89" w:rsidTr="00BE7DBD">
        <w:trPr>
          <w:cnfStyle w:val="010000000000" w:firstRow="0" w:lastRow="1" w:firstColumn="0" w:lastColumn="0" w:oddVBand="0" w:evenVBand="0" w:oddHBand="0" w:evenHBand="0" w:firstRowFirstColumn="0" w:firstRowLastColumn="0" w:lastRowFirstColumn="0" w:lastRowLastColumn="0"/>
          <w:cantSplit/>
          <w:trHeight w:hRule="exact" w:val="408"/>
        </w:trPr>
        <w:tc>
          <w:tcPr>
            <w:cnfStyle w:val="001000000000" w:firstRow="0" w:lastRow="0" w:firstColumn="1" w:lastColumn="0" w:oddVBand="0" w:evenVBand="0" w:oddHBand="0" w:evenHBand="0" w:firstRowFirstColumn="0" w:firstRowLastColumn="0" w:lastRowFirstColumn="0" w:lastRowLastColumn="0"/>
            <w:tcW w:w="6804" w:type="dxa"/>
            <w:tcBorders>
              <w:top w:val="nil"/>
            </w:tcBorders>
            <w:shd w:val="clear" w:color="auto" w:fill="auto"/>
            <w:vAlign w:val="center"/>
          </w:tcPr>
          <w:p w:rsidR="00806392" w:rsidRPr="00E006CC" w:rsidRDefault="00806392" w:rsidP="00E006CC">
            <w:pPr>
              <w:pStyle w:val="Normaldisclaimerpage"/>
              <w:spacing w:before="0" w:after="0"/>
              <w:rPr>
                <w:b w:val="0"/>
              </w:rPr>
            </w:pPr>
            <w:r w:rsidRPr="00E006CC">
              <w:rPr>
                <w:b w:val="0"/>
              </w:rPr>
              <w:t>Preferred not to say</w:t>
            </w:r>
          </w:p>
        </w:tc>
        <w:tc>
          <w:tcPr>
            <w:tcW w:w="2420" w:type="dxa"/>
            <w:tcBorders>
              <w:top w:val="nil"/>
            </w:tcBorders>
            <w:shd w:val="clear" w:color="auto" w:fill="auto"/>
            <w:vAlign w:val="center"/>
          </w:tcPr>
          <w:p w:rsidR="00806392" w:rsidRPr="00E70657" w:rsidRDefault="00E70657" w:rsidP="00E70657">
            <w:pPr>
              <w:pStyle w:val="Normaldisclaimerpage"/>
              <w:spacing w:before="0" w:after="0"/>
              <w:jc w:val="right"/>
              <w:cnfStyle w:val="010000000000" w:firstRow="0" w:lastRow="1" w:firstColumn="0" w:lastColumn="0" w:oddVBand="0" w:evenVBand="0" w:oddHBand="0" w:evenHBand="0" w:firstRowFirstColumn="0" w:firstRowLastColumn="0" w:lastRowFirstColumn="0" w:lastRowLastColumn="0"/>
              <w:rPr>
                <w:b w:val="0"/>
              </w:rPr>
            </w:pPr>
            <w:r w:rsidRPr="00E70657">
              <w:rPr>
                <w:b w:val="0"/>
              </w:rPr>
              <w:t>1 (3%)</w:t>
            </w:r>
          </w:p>
        </w:tc>
      </w:tr>
    </w:tbl>
    <w:p w:rsidR="00E8381A" w:rsidRDefault="00E8381A" w:rsidP="00E8381A">
      <w:pPr>
        <w:sectPr w:rsidR="00E8381A" w:rsidSect="00605B43">
          <w:pgSz w:w="11906" w:h="16838"/>
          <w:pgMar w:top="2268" w:right="991" w:bottom="1276" w:left="1440" w:header="0" w:footer="0" w:gutter="0"/>
          <w:cols w:space="708"/>
          <w:docGrid w:linePitch="360"/>
        </w:sectPr>
      </w:pPr>
    </w:p>
    <w:p w:rsidR="00502A5E" w:rsidRPr="00BD5361" w:rsidRDefault="00E2293D" w:rsidP="00502A5E">
      <w:pPr>
        <w:pStyle w:val="Heading2"/>
      </w:pPr>
      <w:bookmarkStart w:id="185" w:name="_Toc80906074"/>
      <w:bookmarkStart w:id="186" w:name="_Toc80906342"/>
      <w:bookmarkStart w:id="187" w:name="_Toc80951739"/>
      <w:bookmarkStart w:id="188" w:name="_Toc80952798"/>
      <w:bookmarkStart w:id="189" w:name="_Toc80953614"/>
      <w:bookmarkStart w:id="190" w:name="_Toc80961324"/>
      <w:r w:rsidRPr="00490250">
        <w:lastRenderedPageBreak/>
        <w:t>Appendix 2</w:t>
      </w:r>
      <w:bookmarkEnd w:id="185"/>
      <w:bookmarkEnd w:id="186"/>
      <w:bookmarkEnd w:id="187"/>
      <w:bookmarkEnd w:id="188"/>
      <w:bookmarkEnd w:id="189"/>
      <w:bookmarkEnd w:id="190"/>
    </w:p>
    <w:p w:rsidR="00502A5E" w:rsidRPr="00401FCE" w:rsidRDefault="00E2293D" w:rsidP="002D3FAC">
      <w:pPr>
        <w:pStyle w:val="Heading3"/>
      </w:pPr>
      <w:bookmarkStart w:id="191" w:name="_Toc80953615"/>
      <w:bookmarkStart w:id="192" w:name="_Toc80961325"/>
      <w:r>
        <w:t>Outline of past Indigenous Arts Programs and Reviews</w:t>
      </w:r>
      <w:bookmarkEnd w:id="191"/>
      <w:bookmarkEnd w:id="192"/>
    </w:p>
    <w:p w:rsidR="00502A5E" w:rsidRPr="00BD5361" w:rsidRDefault="00490250" w:rsidP="00490250">
      <w:pPr>
        <w:rPr>
          <w:rStyle w:val="Strong"/>
        </w:rPr>
      </w:pPr>
      <w:r w:rsidRPr="00401FCE">
        <w:rPr>
          <w:rStyle w:val="Strong"/>
        </w:rPr>
        <w:t xml:space="preserve">The </w:t>
      </w:r>
      <w:r w:rsidRPr="00490250">
        <w:rPr>
          <w:rStyle w:val="Strong"/>
        </w:rPr>
        <w:t>Australian</w:t>
      </w:r>
      <w:r>
        <w:rPr>
          <w:rStyle w:val="Strong"/>
        </w:rPr>
        <w:t xml:space="preserve"> G</w:t>
      </w:r>
      <w:r w:rsidRPr="00490250">
        <w:rPr>
          <w:rStyle w:val="Strong"/>
        </w:rPr>
        <w:t>overnment has</w:t>
      </w:r>
      <w:r>
        <w:rPr>
          <w:rStyle w:val="Strong"/>
        </w:rPr>
        <w:t xml:space="preserve"> </w:t>
      </w:r>
      <w:r w:rsidRPr="00490250">
        <w:rPr>
          <w:rStyle w:val="Strong"/>
        </w:rPr>
        <w:t xml:space="preserve">Supported </w:t>
      </w:r>
      <w:r>
        <w:rPr>
          <w:rStyle w:val="Strong"/>
        </w:rPr>
        <w:t>Aboriginal a</w:t>
      </w:r>
      <w:r w:rsidRPr="00490250">
        <w:rPr>
          <w:rStyle w:val="Strong"/>
        </w:rPr>
        <w:t>nd Torres</w:t>
      </w:r>
      <w:r>
        <w:rPr>
          <w:rStyle w:val="Strong"/>
        </w:rPr>
        <w:t xml:space="preserve"> </w:t>
      </w:r>
      <w:r w:rsidRPr="00490250">
        <w:rPr>
          <w:rStyle w:val="Strong"/>
        </w:rPr>
        <w:t>Strait Islander visual artists in</w:t>
      </w:r>
      <w:r w:rsidR="00B10F91">
        <w:rPr>
          <w:rStyle w:val="Strong"/>
        </w:rPr>
        <w:t> </w:t>
      </w:r>
      <w:r w:rsidRPr="00490250">
        <w:rPr>
          <w:rStyle w:val="Strong"/>
        </w:rPr>
        <w:t>some</w:t>
      </w:r>
      <w:r>
        <w:rPr>
          <w:rStyle w:val="Strong"/>
        </w:rPr>
        <w:t xml:space="preserve"> form since 1971</w:t>
      </w:r>
      <w:r w:rsidRPr="00401FCE">
        <w:rPr>
          <w:rStyle w:val="Strong"/>
        </w:rPr>
        <w:t>.</w:t>
      </w:r>
    </w:p>
    <w:p w:rsidR="00502A5E" w:rsidRDefault="00490250" w:rsidP="00490250">
      <w:r w:rsidRPr="00490250">
        <w:t>From 1992, a grant opportunity was established</w:t>
      </w:r>
      <w:r>
        <w:t xml:space="preserve"> </w:t>
      </w:r>
      <w:r w:rsidRPr="00490250">
        <w:t xml:space="preserve">as the </w:t>
      </w:r>
      <w:r w:rsidRPr="00E006CC">
        <w:rPr>
          <w:i/>
        </w:rPr>
        <w:t>Arts and Crafts Industry Support Strategy</w:t>
      </w:r>
      <w:r>
        <w:t xml:space="preserve"> </w:t>
      </w:r>
      <w:r w:rsidRPr="00490250">
        <w:t>(ACISS), administer</w:t>
      </w:r>
      <w:r>
        <w:t xml:space="preserve">ed by the Aboriginal and Torres </w:t>
      </w:r>
      <w:r w:rsidRPr="00490250">
        <w:t>Strait Islanders Commission. It was renamed in</w:t>
      </w:r>
      <w:r>
        <w:t xml:space="preserve"> </w:t>
      </w:r>
      <w:r w:rsidRPr="00490250">
        <w:t xml:space="preserve">1995 as the </w:t>
      </w:r>
      <w:r w:rsidRPr="00E006CC">
        <w:rPr>
          <w:i/>
        </w:rPr>
        <w:t>National Arts and Crafts Industry Support</w:t>
      </w:r>
      <w:r w:rsidRPr="00490250">
        <w:t xml:space="preserve"> (NACIS)</w:t>
      </w:r>
      <w:r>
        <w:t xml:space="preserve"> program and transferred to the </w:t>
      </w:r>
      <w:r w:rsidRPr="00490250">
        <w:t>arts portfolio in 2004. In 2012, the grants program</w:t>
      </w:r>
      <w:r>
        <w:t xml:space="preserve"> </w:t>
      </w:r>
      <w:r w:rsidRPr="00490250">
        <w:t>was renamed the Indigenous Visual Arts Industry</w:t>
      </w:r>
      <w:r>
        <w:t xml:space="preserve"> </w:t>
      </w:r>
      <w:r w:rsidRPr="00490250">
        <w:t xml:space="preserve">Support (IVAIS) program and from 2015-16 it </w:t>
      </w:r>
      <w:r w:rsidRPr="00490250">
        <w:lastRenderedPageBreak/>
        <w:t>has</w:t>
      </w:r>
      <w:r>
        <w:t xml:space="preserve"> </w:t>
      </w:r>
      <w:r w:rsidRPr="00490250">
        <w:t xml:space="preserve">included funding for employment of Indigenous </w:t>
      </w:r>
      <w:r>
        <w:t xml:space="preserve">art </w:t>
      </w:r>
      <w:r w:rsidRPr="00490250">
        <w:t>workers.</w:t>
      </w:r>
    </w:p>
    <w:p w:rsidR="00B7674E" w:rsidRDefault="00B7674E" w:rsidP="00B7674E">
      <w:r>
        <w:t>The Action Plan builds on the learnings of a long history of program delivery and research.</w:t>
      </w:r>
    </w:p>
    <w:p w:rsidR="00B7674E" w:rsidRDefault="00B7674E" w:rsidP="00B7674E">
      <w:pPr>
        <w:pStyle w:val="Listparagraphbullets"/>
        <w:ind w:left="357" w:hanging="357"/>
        <w:contextualSpacing w:val="0"/>
      </w:pPr>
      <w:r>
        <w:t xml:space="preserve">Australia Council for the Arts </w:t>
      </w:r>
      <w:r w:rsidRPr="00E006CC">
        <w:rPr>
          <w:i/>
        </w:rPr>
        <w:t>Protocols for using First Nations Cultural and Intellectual Property in the Arts</w:t>
      </w:r>
      <w:r>
        <w:t>, released September 2020</w:t>
      </w:r>
    </w:p>
    <w:p w:rsidR="00B7674E" w:rsidRDefault="00B7674E" w:rsidP="00B7674E">
      <w:pPr>
        <w:pStyle w:val="Listparagraphbullets"/>
        <w:ind w:left="357" w:hanging="357"/>
        <w:contextualSpacing w:val="0"/>
      </w:pPr>
      <w:r>
        <w:t xml:space="preserve">Department of Communications and the Arts Post- Implementation Review – </w:t>
      </w:r>
      <w:r w:rsidRPr="00E006CC">
        <w:rPr>
          <w:i/>
        </w:rPr>
        <w:t>Resale Royalty Right For Visual Artists Act 2009</w:t>
      </w:r>
      <w:r>
        <w:t xml:space="preserve"> and the </w:t>
      </w:r>
      <w:r w:rsidRPr="00E006CC">
        <w:rPr>
          <w:i/>
        </w:rPr>
        <w:t>Resale Royalty Scheme</w:t>
      </w:r>
      <w:r>
        <w:t>, published December 2019</w:t>
      </w:r>
    </w:p>
    <w:p w:rsidR="00B7674E" w:rsidRDefault="00B7674E" w:rsidP="00B7674E">
      <w:pPr>
        <w:pStyle w:val="Listparagraphbullets"/>
        <w:ind w:left="357" w:hanging="357"/>
        <w:contextualSpacing w:val="0"/>
      </w:pPr>
      <w:r>
        <w:t xml:space="preserve">House of Representatives </w:t>
      </w:r>
      <w:r w:rsidRPr="00E006CC">
        <w:rPr>
          <w:i/>
        </w:rPr>
        <w:t>Report on the impact of inauthentic art and craft in the style of First Nations peoples</w:t>
      </w:r>
      <w:r>
        <w:t>, tabled December 2018</w:t>
      </w:r>
    </w:p>
    <w:p w:rsidR="00B7674E" w:rsidRDefault="00B7674E" w:rsidP="00B7674E">
      <w:pPr>
        <w:pStyle w:val="Listparagraphbullets"/>
        <w:ind w:left="357" w:hanging="357"/>
        <w:contextualSpacing w:val="0"/>
      </w:pPr>
      <w:r>
        <w:lastRenderedPageBreak/>
        <w:t xml:space="preserve">Council of Australian Governments Legislative and Governance Forum on Consumer Affairs report </w:t>
      </w:r>
      <w:r w:rsidRPr="00E006CC">
        <w:rPr>
          <w:i/>
        </w:rPr>
        <w:t>Taking action, gaining trust; A National Indigenous Consumer Strategy Action Plan 2017-19</w:t>
      </w:r>
      <w:r>
        <w:t>, published March 2017</w:t>
      </w:r>
    </w:p>
    <w:p w:rsidR="00B7674E" w:rsidRDefault="00B7674E" w:rsidP="00B7674E">
      <w:pPr>
        <w:pStyle w:val="Listparagraphbullets"/>
        <w:ind w:left="357" w:hanging="357"/>
        <w:contextualSpacing w:val="0"/>
      </w:pPr>
      <w:r>
        <w:t xml:space="preserve">House of Representatives report </w:t>
      </w:r>
      <w:r w:rsidRPr="00E006CC">
        <w:rPr>
          <w:i/>
        </w:rPr>
        <w:t>Our Land Our Languages</w:t>
      </w:r>
      <w:r>
        <w:t>, tabled September 2012</w:t>
      </w:r>
    </w:p>
    <w:p w:rsidR="00B7674E" w:rsidRDefault="00B7674E" w:rsidP="00B7674E">
      <w:pPr>
        <w:pStyle w:val="Listparagraphbullets"/>
        <w:ind w:left="357" w:hanging="357"/>
        <w:contextualSpacing w:val="0"/>
      </w:pPr>
      <w:r>
        <w:t xml:space="preserve">The Senate report Indigenous </w:t>
      </w:r>
      <w:r w:rsidRPr="00E006CC">
        <w:rPr>
          <w:i/>
        </w:rPr>
        <w:t>Art - Securing the Future Australia’s Indigenous visual arts and craft sector</w:t>
      </w:r>
      <w:r>
        <w:t>, tabled June 2007</w:t>
      </w:r>
    </w:p>
    <w:p w:rsidR="000740FB" w:rsidRDefault="00B7674E" w:rsidP="00B7674E">
      <w:pPr>
        <w:pStyle w:val="Listparagraphbullets"/>
        <w:ind w:left="357" w:hanging="357"/>
        <w:contextualSpacing w:val="0"/>
      </w:pPr>
      <w:r>
        <w:t xml:space="preserve">Attorney-General’s Department report </w:t>
      </w:r>
      <w:r w:rsidRPr="00E006CC">
        <w:rPr>
          <w:i/>
        </w:rPr>
        <w:t>Stopping the Rip Offs – Intellectual Property Protection for Aboriginal and Torres Strait Islander Peoples Issues Paper</w:t>
      </w:r>
      <w:r>
        <w:t>, published October 1994</w:t>
      </w:r>
    </w:p>
    <w:p w:rsidR="00F61FA1" w:rsidRDefault="00F61FA1" w:rsidP="00F61FA1"/>
    <w:sectPr w:rsidR="00F61FA1" w:rsidSect="00E8381A">
      <w:pgSz w:w="11906" w:h="16838"/>
      <w:pgMar w:top="2268" w:right="991" w:bottom="1276" w:left="144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04DA" w:rsidRDefault="009804DA" w:rsidP="00FC413F">
      <w:pPr>
        <w:spacing w:after="0"/>
      </w:pPr>
      <w:r>
        <w:separator/>
      </w:r>
    </w:p>
  </w:endnote>
  <w:endnote w:type="continuationSeparator" w:id="0">
    <w:p w:rsidR="009804DA" w:rsidRDefault="009804DA" w:rsidP="00FC413F">
      <w:pPr>
        <w:spacing w:after="0"/>
      </w:pPr>
      <w:r>
        <w:continuationSeparator/>
      </w:r>
    </w:p>
  </w:endnote>
  <w:endnote w:type="continuationNotice" w:id="1">
    <w:p w:rsidR="009804DA" w:rsidRDefault="009804D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00000000" w:usb1="28CFFCFA" w:usb2="00000016" w:usb3="00000000" w:csb0="00100001" w:csb1="00000000"/>
  </w:font>
  <w:font w:name="Mangal">
    <w:altName w:val="Courier New"/>
    <w:panose1 w:val="00000400000000000000"/>
    <w:charset w:val="00"/>
    <w:family w:val="roman"/>
    <w:pitch w:val="variable"/>
    <w:sig w:usb0="00000003" w:usb1="00000000" w:usb2="00000000" w:usb3="00000000" w:csb0="00000001" w:csb1="00000000"/>
  </w:font>
  <w:font w:name="Muli-ExtraBold">
    <w:panose1 w:val="00000000000000000000"/>
    <w:charset w:val="00"/>
    <w:family w:val="swiss"/>
    <w:notTrueType/>
    <w:pitch w:val="default"/>
    <w:sig w:usb0="00000003" w:usb1="00000000" w:usb2="00000000" w:usb3="00000000" w:csb0="00000001" w:csb1="00000000"/>
  </w:font>
  <w:font w:name="Muli-SemiBold">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Pr="00FC413F" w:rsidRDefault="009804DA" w:rsidP="000A09BA">
    <w:pPr>
      <w:pStyle w:val="Footer"/>
      <w:tabs>
        <w:tab w:val="clear" w:pos="4513"/>
        <w:tab w:val="clear" w:pos="9026"/>
      </w:tabs>
      <w:ind w:left="-567"/>
      <w:rPr>
        <w:rFonts w:cs="Segoe UI"/>
        <w:szCs w:val="18"/>
      </w:rPr>
    </w:pPr>
    <w:r w:rsidRPr="00FC413F">
      <w:rPr>
        <w:rFonts w:cs="Segoe UI"/>
        <w:szCs w:val="18"/>
      </w:rPr>
      <w:t>________________________________________________________</w:t>
    </w:r>
    <w:r>
      <w:rPr>
        <w:rFonts w:cs="Segoe UI"/>
        <w:szCs w:val="18"/>
      </w:rPr>
      <w:t>___________________________________________</w:t>
    </w:r>
    <w:r w:rsidRPr="00FC413F">
      <w:rPr>
        <w:rFonts w:cs="Segoe UI"/>
        <w:szCs w:val="18"/>
      </w:rPr>
      <w:t>___________________________________</w:t>
    </w:r>
  </w:p>
  <w:p w:rsidR="009804DA" w:rsidRDefault="009804DA" w:rsidP="000A09BA">
    <w:pPr>
      <w:pStyle w:val="Footer"/>
      <w:tabs>
        <w:tab w:val="clear" w:pos="4513"/>
        <w:tab w:val="clear" w:pos="9026"/>
        <w:tab w:val="right" w:pos="9356"/>
      </w:tabs>
      <w:spacing w:after="240"/>
      <w:ind w:hanging="567"/>
      <w:rPr>
        <w:rFonts w:cs="Segoe UI"/>
        <w:noProof/>
        <w:szCs w:val="18"/>
      </w:rPr>
    </w:pPr>
    <w:r>
      <w:rPr>
        <w:rFonts w:cs="Segoe UI"/>
        <w:szCs w:val="18"/>
      </w:rPr>
      <w:fldChar w:fldCharType="begin"/>
    </w:r>
    <w:r>
      <w:rPr>
        <w:rFonts w:cs="Segoe UI"/>
        <w:szCs w:val="18"/>
      </w:rPr>
      <w:instrText xml:space="preserve"> PAGE  \* Arabic  \* MERGEFORMAT </w:instrText>
    </w:r>
    <w:r>
      <w:rPr>
        <w:rFonts w:cs="Segoe UI"/>
        <w:szCs w:val="18"/>
      </w:rPr>
      <w:fldChar w:fldCharType="separate"/>
    </w:r>
    <w:r w:rsidR="00C02DC8">
      <w:rPr>
        <w:rFonts w:cs="Segoe UI"/>
        <w:noProof/>
        <w:szCs w:val="18"/>
      </w:rPr>
      <w:t>21</w:t>
    </w:r>
    <w:r>
      <w:rPr>
        <w:rFonts w:cs="Segoe UI"/>
        <w:szCs w:val="18"/>
      </w:rPr>
      <w:fldChar w:fldCharType="end"/>
    </w:r>
    <w:r w:rsidRPr="00FC413F">
      <w:rPr>
        <w:rFonts w:cs="Segoe UI"/>
        <w:noProof/>
        <w:szCs w:val="18"/>
      </w:rPr>
      <w:t>.</w:t>
    </w:r>
    <w:r w:rsidRPr="00FC413F">
      <w:rPr>
        <w:rFonts w:cs="Segoe UI"/>
        <w:noProof/>
        <w:szCs w:val="18"/>
      </w:rPr>
      <w:tab/>
    </w:r>
    <w:r w:rsidRPr="00D13894">
      <w:rPr>
        <w:rFonts w:cs="Segoe UI"/>
        <w:noProof/>
        <w:szCs w:val="18"/>
      </w:rPr>
      <w:t>NATIONAL INDIGENOUS VISUAL ARTS ACTION PLAN | 2021–2025</w:t>
    </w:r>
  </w:p>
  <w:p w:rsidR="009804DA" w:rsidRPr="00FC413F" w:rsidRDefault="009804DA" w:rsidP="00D13894">
    <w:pPr>
      <w:pStyle w:val="Footer"/>
      <w:tabs>
        <w:tab w:val="clear" w:pos="4513"/>
        <w:tab w:val="clear" w:pos="9026"/>
      </w:tabs>
      <w:ind w:left="-1418"/>
      <w:rPr>
        <w:rFonts w:cs="Segoe UI"/>
        <w:szCs w:val="18"/>
      </w:rPr>
    </w:pPr>
    <w:r>
      <w:rPr>
        <w:noProof/>
        <w:lang w:eastAsia="en-AU"/>
      </w:rPr>
      <mc:AlternateContent>
        <mc:Choice Requires="wps">
          <w:drawing>
            <wp:inline distT="0" distB="0" distL="0" distR="0" wp14:anchorId="23C45C63" wp14:editId="3F18F691">
              <wp:extent cx="7582619" cy="238868"/>
              <wp:effectExtent l="0" t="0" r="0" b="8890"/>
              <wp:docPr id="3" name="Rectangle 3" descr="decorative"/>
              <wp:cNvGraphicFramePr/>
              <a:graphic xmlns:a="http://schemas.openxmlformats.org/drawingml/2006/main">
                <a:graphicData uri="http://schemas.microsoft.com/office/word/2010/wordprocessingShape">
                  <wps:wsp>
                    <wps:cNvSpPr/>
                    <wps:spPr>
                      <a:xfrm>
                        <a:off x="0" y="0"/>
                        <a:ext cx="7582619" cy="23886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3303A09" id="Rectangle 3" o:spid="_x0000_s1026" alt="decorative" style="width:597.05pt;height:1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" fillcolor="#ededed [662]" stroked="f" strokeweight="1pt">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Pr="00FC413F" w:rsidRDefault="009804DA" w:rsidP="00385562">
    <w:pPr>
      <w:pStyle w:val="Footer"/>
      <w:tabs>
        <w:tab w:val="clear" w:pos="4513"/>
        <w:tab w:val="clear" w:pos="9026"/>
      </w:tabs>
      <w:ind w:left="851" w:hanging="851"/>
      <w:rPr>
        <w:rFonts w:cs="Segoe UI"/>
        <w:szCs w:val="18"/>
      </w:rPr>
    </w:pPr>
    <w:r w:rsidRPr="00FC413F">
      <w:rPr>
        <w:rFonts w:cs="Segoe UI"/>
        <w:szCs w:val="18"/>
      </w:rPr>
      <w:t>________________________________________________________</w:t>
    </w:r>
    <w:r>
      <w:rPr>
        <w:rFonts w:cs="Segoe UI"/>
        <w:szCs w:val="18"/>
      </w:rPr>
      <w:t>___________________________________________</w:t>
    </w:r>
    <w:r w:rsidRPr="00FC413F">
      <w:rPr>
        <w:rFonts w:cs="Segoe UI"/>
        <w:szCs w:val="18"/>
      </w:rPr>
      <w:t>___________________________________</w:t>
    </w:r>
  </w:p>
  <w:p w:rsidR="009804DA" w:rsidRDefault="009804DA" w:rsidP="00385562">
    <w:pPr>
      <w:pStyle w:val="Footer"/>
      <w:tabs>
        <w:tab w:val="clear" w:pos="4513"/>
        <w:tab w:val="clear" w:pos="9026"/>
        <w:tab w:val="right" w:pos="9356"/>
      </w:tabs>
      <w:spacing w:after="240"/>
      <w:ind w:left="851" w:hanging="851"/>
      <w:rPr>
        <w:rFonts w:cs="Segoe UI"/>
        <w:noProof/>
        <w:szCs w:val="18"/>
      </w:rPr>
    </w:pPr>
    <w:r>
      <w:rPr>
        <w:rFonts w:cs="Segoe UI"/>
        <w:szCs w:val="18"/>
      </w:rPr>
      <w:fldChar w:fldCharType="begin"/>
    </w:r>
    <w:r>
      <w:rPr>
        <w:rFonts w:cs="Segoe UI"/>
        <w:szCs w:val="18"/>
      </w:rPr>
      <w:instrText xml:space="preserve"> PAGE  \* Arabic  \* MERGEFORMAT </w:instrText>
    </w:r>
    <w:r>
      <w:rPr>
        <w:rFonts w:cs="Segoe UI"/>
        <w:szCs w:val="18"/>
      </w:rPr>
      <w:fldChar w:fldCharType="separate"/>
    </w:r>
    <w:r w:rsidR="00C02DC8">
      <w:rPr>
        <w:rFonts w:cs="Segoe UI"/>
        <w:noProof/>
        <w:szCs w:val="18"/>
      </w:rPr>
      <w:t>30</w:t>
    </w:r>
    <w:r>
      <w:rPr>
        <w:rFonts w:cs="Segoe UI"/>
        <w:szCs w:val="18"/>
      </w:rPr>
      <w:fldChar w:fldCharType="end"/>
    </w:r>
    <w:r w:rsidRPr="00FC413F">
      <w:rPr>
        <w:rFonts w:cs="Segoe UI"/>
        <w:noProof/>
        <w:szCs w:val="18"/>
      </w:rPr>
      <w:t>.</w:t>
    </w:r>
    <w:r w:rsidRPr="00FC413F">
      <w:rPr>
        <w:rFonts w:cs="Segoe UI"/>
        <w:noProof/>
        <w:szCs w:val="18"/>
      </w:rPr>
      <w:tab/>
    </w:r>
    <w:r w:rsidRPr="00D13894">
      <w:rPr>
        <w:rFonts w:cs="Segoe UI"/>
        <w:noProof/>
        <w:szCs w:val="18"/>
      </w:rPr>
      <w:t>NATIONAL INDIGENOUS VISUAL ARTS ACTION PLAN | 2021–2025</w:t>
    </w:r>
  </w:p>
  <w:p w:rsidR="009804DA" w:rsidRPr="00FC413F" w:rsidRDefault="009804DA" w:rsidP="00385562">
    <w:pPr>
      <w:pStyle w:val="Footer"/>
      <w:tabs>
        <w:tab w:val="clear" w:pos="4513"/>
        <w:tab w:val="clear" w:pos="9026"/>
      </w:tabs>
      <w:ind w:left="-709"/>
      <w:rPr>
        <w:rFonts w:cs="Segoe UI"/>
        <w:szCs w:val="18"/>
      </w:rPr>
    </w:pPr>
    <w:r>
      <w:rPr>
        <w:noProof/>
        <w:lang w:eastAsia="en-AU"/>
      </w:rPr>
      <mc:AlternateContent>
        <mc:Choice Requires="wps">
          <w:drawing>
            <wp:inline distT="0" distB="0" distL="0" distR="0" wp14:anchorId="54AD334A" wp14:editId="13959074">
              <wp:extent cx="10677525" cy="238868"/>
              <wp:effectExtent l="0" t="0" r="9525" b="8890"/>
              <wp:docPr id="22" name="Rectangle 22" descr="decorative"/>
              <wp:cNvGraphicFramePr/>
              <a:graphic xmlns:a="http://schemas.openxmlformats.org/drawingml/2006/main">
                <a:graphicData uri="http://schemas.microsoft.com/office/word/2010/wordprocessingShape">
                  <wps:wsp>
                    <wps:cNvSpPr/>
                    <wps:spPr>
                      <a:xfrm>
                        <a:off x="0" y="0"/>
                        <a:ext cx="10677525" cy="23886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333248C" id="Rectangle 22" o:spid="_x0000_s1026" alt="decorative" style="width:840.75pt;height:1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" fillcolor="#ededed [662]" stroked="f" strokeweight="1pt">
              <w10:anchorlock/>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Pr="00FC413F" w:rsidRDefault="009804DA" w:rsidP="000A09BA">
    <w:pPr>
      <w:pStyle w:val="Footer"/>
      <w:tabs>
        <w:tab w:val="clear" w:pos="4513"/>
        <w:tab w:val="clear" w:pos="9026"/>
      </w:tabs>
      <w:ind w:left="-567"/>
      <w:rPr>
        <w:rFonts w:cs="Segoe UI"/>
        <w:szCs w:val="18"/>
      </w:rPr>
    </w:pPr>
    <w:r w:rsidRPr="00FC413F">
      <w:rPr>
        <w:rFonts w:cs="Segoe UI"/>
        <w:szCs w:val="18"/>
      </w:rPr>
      <w:t>________________________________________________________</w:t>
    </w:r>
    <w:r>
      <w:rPr>
        <w:rFonts w:cs="Segoe UI"/>
        <w:szCs w:val="18"/>
      </w:rPr>
      <w:t>___________________________________________</w:t>
    </w:r>
    <w:r w:rsidRPr="00FC413F">
      <w:rPr>
        <w:rFonts w:cs="Segoe UI"/>
        <w:szCs w:val="18"/>
      </w:rPr>
      <w:t>___________________________________</w:t>
    </w:r>
  </w:p>
  <w:p w:rsidR="009804DA" w:rsidRDefault="009804DA" w:rsidP="000A09BA">
    <w:pPr>
      <w:pStyle w:val="Footer"/>
      <w:tabs>
        <w:tab w:val="clear" w:pos="4513"/>
        <w:tab w:val="clear" w:pos="9026"/>
        <w:tab w:val="right" w:pos="9356"/>
      </w:tabs>
      <w:spacing w:after="240"/>
      <w:ind w:hanging="567"/>
      <w:rPr>
        <w:rFonts w:cs="Segoe UI"/>
        <w:noProof/>
        <w:szCs w:val="18"/>
      </w:rPr>
    </w:pPr>
    <w:r>
      <w:rPr>
        <w:rFonts w:cs="Segoe UI"/>
        <w:szCs w:val="18"/>
      </w:rPr>
      <w:fldChar w:fldCharType="begin"/>
    </w:r>
    <w:r>
      <w:rPr>
        <w:rFonts w:cs="Segoe UI"/>
        <w:szCs w:val="18"/>
      </w:rPr>
      <w:instrText xml:space="preserve"> PAGE  \* Arabic  \* MERGEFORMAT </w:instrText>
    </w:r>
    <w:r>
      <w:rPr>
        <w:rFonts w:cs="Segoe UI"/>
        <w:szCs w:val="18"/>
      </w:rPr>
      <w:fldChar w:fldCharType="separate"/>
    </w:r>
    <w:r w:rsidR="00C02DC8">
      <w:rPr>
        <w:rFonts w:cs="Segoe UI"/>
        <w:noProof/>
        <w:szCs w:val="18"/>
      </w:rPr>
      <w:t>32</w:t>
    </w:r>
    <w:r>
      <w:rPr>
        <w:rFonts w:cs="Segoe UI"/>
        <w:szCs w:val="18"/>
      </w:rPr>
      <w:fldChar w:fldCharType="end"/>
    </w:r>
    <w:r w:rsidRPr="00FC413F">
      <w:rPr>
        <w:rFonts w:cs="Segoe UI"/>
        <w:noProof/>
        <w:szCs w:val="18"/>
      </w:rPr>
      <w:t>.</w:t>
    </w:r>
    <w:r w:rsidRPr="00FC413F">
      <w:rPr>
        <w:rFonts w:cs="Segoe UI"/>
        <w:noProof/>
        <w:szCs w:val="18"/>
      </w:rPr>
      <w:tab/>
    </w:r>
    <w:r w:rsidRPr="00D13894">
      <w:rPr>
        <w:rFonts w:cs="Segoe UI"/>
        <w:noProof/>
        <w:szCs w:val="18"/>
      </w:rPr>
      <w:t>NATIONAL INDIGENOUS VISUAL ARTS ACTION PLAN | 2021–2025</w:t>
    </w:r>
  </w:p>
  <w:p w:rsidR="009804DA" w:rsidRPr="00FC413F" w:rsidRDefault="009804DA" w:rsidP="00D13894">
    <w:pPr>
      <w:pStyle w:val="Footer"/>
      <w:tabs>
        <w:tab w:val="clear" w:pos="4513"/>
        <w:tab w:val="clear" w:pos="9026"/>
      </w:tabs>
      <w:ind w:left="-1418"/>
      <w:rPr>
        <w:rFonts w:cs="Segoe UI"/>
        <w:szCs w:val="18"/>
      </w:rPr>
    </w:pPr>
    <w:r>
      <w:rPr>
        <w:noProof/>
        <w:lang w:eastAsia="en-AU"/>
      </w:rPr>
      <mc:AlternateContent>
        <mc:Choice Requires="wps">
          <w:drawing>
            <wp:inline distT="0" distB="0" distL="0" distR="0" wp14:anchorId="777EFB5F" wp14:editId="5D7E504A">
              <wp:extent cx="7582619" cy="238868"/>
              <wp:effectExtent l="0" t="0" r="0" b="8890"/>
              <wp:docPr id="23" name="Rectangle 23" descr="decorative"/>
              <wp:cNvGraphicFramePr/>
              <a:graphic xmlns:a="http://schemas.openxmlformats.org/drawingml/2006/main">
                <a:graphicData uri="http://schemas.microsoft.com/office/word/2010/wordprocessingShape">
                  <wps:wsp>
                    <wps:cNvSpPr/>
                    <wps:spPr>
                      <a:xfrm>
                        <a:off x="0" y="0"/>
                        <a:ext cx="7582619" cy="23886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939D5C" id="Rectangle 23" o:spid="_x0000_s1026" alt="decorative" style="width:597.05pt;height:1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" fillcolor="#ededed [662]" stroked="f" strokeweight="1pt">
              <w10:anchorlock/>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Pr="00FC413F" w:rsidRDefault="009804DA" w:rsidP="000A09BA">
    <w:pPr>
      <w:pStyle w:val="Footer"/>
      <w:tabs>
        <w:tab w:val="clear" w:pos="4513"/>
        <w:tab w:val="clear" w:pos="9026"/>
      </w:tabs>
      <w:ind w:left="-567"/>
      <w:rPr>
        <w:rFonts w:cs="Segoe UI"/>
        <w:szCs w:val="18"/>
      </w:rPr>
    </w:pPr>
    <w:r w:rsidRPr="00FC413F">
      <w:rPr>
        <w:rFonts w:cs="Segoe UI"/>
        <w:szCs w:val="18"/>
      </w:rPr>
      <w:t>________________________________________________________</w:t>
    </w:r>
    <w:r>
      <w:rPr>
        <w:rFonts w:cs="Segoe UI"/>
        <w:szCs w:val="18"/>
      </w:rPr>
      <w:t>___________________________________________</w:t>
    </w:r>
    <w:r w:rsidRPr="00FC413F">
      <w:rPr>
        <w:rFonts w:cs="Segoe UI"/>
        <w:szCs w:val="18"/>
      </w:rPr>
      <w:t>___________________________________</w:t>
    </w:r>
  </w:p>
  <w:p w:rsidR="009804DA" w:rsidRDefault="009804DA" w:rsidP="000A09BA">
    <w:pPr>
      <w:pStyle w:val="Footer"/>
      <w:tabs>
        <w:tab w:val="clear" w:pos="4513"/>
        <w:tab w:val="clear" w:pos="9026"/>
        <w:tab w:val="right" w:pos="9356"/>
      </w:tabs>
      <w:spacing w:after="240"/>
      <w:ind w:hanging="567"/>
      <w:rPr>
        <w:rFonts w:cs="Segoe UI"/>
        <w:noProof/>
        <w:szCs w:val="18"/>
      </w:rPr>
    </w:pPr>
    <w:r>
      <w:rPr>
        <w:rFonts w:cs="Segoe UI"/>
        <w:szCs w:val="18"/>
      </w:rPr>
      <w:fldChar w:fldCharType="begin"/>
    </w:r>
    <w:r>
      <w:rPr>
        <w:rFonts w:cs="Segoe UI"/>
        <w:szCs w:val="18"/>
      </w:rPr>
      <w:instrText xml:space="preserve"> PAGE  \* Arabic  \* MERGEFORMAT </w:instrText>
    </w:r>
    <w:r>
      <w:rPr>
        <w:rFonts w:cs="Segoe UI"/>
        <w:szCs w:val="18"/>
      </w:rPr>
      <w:fldChar w:fldCharType="separate"/>
    </w:r>
    <w:r w:rsidR="00C02DC8">
      <w:rPr>
        <w:rFonts w:cs="Segoe UI"/>
        <w:noProof/>
        <w:szCs w:val="18"/>
      </w:rPr>
      <w:t>33</w:t>
    </w:r>
    <w:r>
      <w:rPr>
        <w:rFonts w:cs="Segoe UI"/>
        <w:szCs w:val="18"/>
      </w:rPr>
      <w:fldChar w:fldCharType="end"/>
    </w:r>
    <w:r w:rsidRPr="00FC413F">
      <w:rPr>
        <w:rFonts w:cs="Segoe UI"/>
        <w:noProof/>
        <w:szCs w:val="18"/>
      </w:rPr>
      <w:t>.</w:t>
    </w:r>
    <w:r w:rsidRPr="00FC413F">
      <w:rPr>
        <w:rFonts w:cs="Segoe UI"/>
        <w:noProof/>
        <w:szCs w:val="18"/>
      </w:rPr>
      <w:tab/>
    </w:r>
    <w:r w:rsidRPr="00D13894">
      <w:rPr>
        <w:rFonts w:cs="Segoe UI"/>
        <w:noProof/>
        <w:szCs w:val="18"/>
      </w:rPr>
      <w:t>NATIONAL INDIGENOUS VISUAL ARTS ACTION PLAN | 2021–2025</w:t>
    </w:r>
  </w:p>
  <w:p w:rsidR="009804DA" w:rsidRPr="00FC413F" w:rsidRDefault="009804DA" w:rsidP="00D13894">
    <w:pPr>
      <w:pStyle w:val="Footer"/>
      <w:tabs>
        <w:tab w:val="clear" w:pos="4513"/>
        <w:tab w:val="clear" w:pos="9026"/>
      </w:tabs>
      <w:ind w:left="-1418"/>
      <w:rPr>
        <w:rFonts w:cs="Segoe UI"/>
        <w:szCs w:val="18"/>
      </w:rPr>
    </w:pPr>
    <w:r>
      <w:rPr>
        <w:noProof/>
        <w:lang w:eastAsia="en-AU"/>
      </w:rPr>
      <mc:AlternateContent>
        <mc:Choice Requires="wps">
          <w:drawing>
            <wp:inline distT="0" distB="0" distL="0" distR="0" wp14:anchorId="107940AC" wp14:editId="16B2C4E7">
              <wp:extent cx="7582619" cy="238868"/>
              <wp:effectExtent l="0" t="0" r="0" b="8890"/>
              <wp:docPr id="6" name="Rectangle 6" descr="decorative"/>
              <wp:cNvGraphicFramePr/>
              <a:graphic xmlns:a="http://schemas.openxmlformats.org/drawingml/2006/main">
                <a:graphicData uri="http://schemas.microsoft.com/office/word/2010/wordprocessingShape">
                  <wps:wsp>
                    <wps:cNvSpPr/>
                    <wps:spPr>
                      <a:xfrm>
                        <a:off x="0" y="0"/>
                        <a:ext cx="7582619" cy="23886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53C88CE" id="Rectangle 6" o:spid="_x0000_s1026" alt="decorative" style="width:597.05pt;height:1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" fillcolor="#ededed [662]" stroked="f" strokeweight="1pt">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04DA" w:rsidRDefault="009804DA" w:rsidP="00FC413F">
      <w:pPr>
        <w:spacing w:after="0"/>
      </w:pPr>
      <w:r>
        <w:separator/>
      </w:r>
    </w:p>
  </w:footnote>
  <w:footnote w:type="continuationSeparator" w:id="0">
    <w:p w:rsidR="009804DA" w:rsidRDefault="009804DA" w:rsidP="00FC413F">
      <w:pPr>
        <w:spacing w:after="0"/>
      </w:pPr>
      <w:r>
        <w:continuationSeparator/>
      </w:r>
    </w:p>
  </w:footnote>
  <w:footnote w:type="continuationNotice" w:id="1">
    <w:p w:rsidR="009804DA" w:rsidRDefault="009804DA">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Default="009804DA" w:rsidP="00FC413F">
    <w:pPr>
      <w:pStyle w:val="Header"/>
      <w:tabs>
        <w:tab w:val="right" w:pos="9475"/>
      </w:tabs>
      <w:ind w:left="-1418"/>
    </w:pPr>
    <w:r>
      <w:rPr>
        <w:noProof/>
        <w:lang w:eastAsia="en-AU"/>
      </w:rPr>
      <w:drawing>
        <wp:inline distT="0" distB="0" distL="0" distR="0" wp14:anchorId="0C3305A6" wp14:editId="1C6C7903">
          <wp:extent cx="7570707" cy="1080198"/>
          <wp:effectExtent l="0" t="0" r="0" b="5715"/>
          <wp:docPr id="7" name="Picture 7"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TRDC Word Header_Pattern_A4 portrai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082" cy="1083961"/>
                  </a:xfrm>
                  <a:prstGeom prst="rect">
                    <a:avLst/>
                  </a:prstGeom>
                </pic:spPr>
              </pic:pic>
            </a:graphicData>
          </a:graphic>
        </wp:inline>
      </w:drawing>
    </w:r>
  </w:p>
  <w:p w:rsidR="009804DA" w:rsidRPr="00261FFA" w:rsidRDefault="009804DA" w:rsidP="00D47BFD">
    <w:pPr>
      <w:pStyle w:val="Header"/>
      <w:tabs>
        <w:tab w:val="clear" w:pos="4678"/>
      </w:tabs>
      <w:rPr>
        <w:rFonts w:cs="Segoe UI Light"/>
        <w:color w:val="001C40"/>
        <w:szCs w:val="18"/>
      </w:rPr>
    </w:pPr>
    <w:r w:rsidRPr="00D13894">
      <w:rPr>
        <w:rFonts w:cs="Segoe UI Light"/>
        <w:szCs w:val="18"/>
      </w:rPr>
      <w:t>2021-2025</w:t>
    </w:r>
    <w:r w:rsidRPr="00261FFA">
      <w:rPr>
        <w:rFonts w:cs="Segoe UI Light"/>
        <w:szCs w:val="18"/>
      </w:rPr>
      <w:tab/>
    </w:r>
    <w:r w:rsidRPr="00261FFA">
      <w:rPr>
        <w:rFonts w:cs="Segoe UI Light"/>
        <w:color w:val="001C40"/>
        <w:szCs w:val="18"/>
      </w:rPr>
      <w:fldChar w:fldCharType="begin"/>
    </w:r>
    <w:r w:rsidRPr="00261FFA">
      <w:rPr>
        <w:rFonts w:cs="Segoe UI Light"/>
        <w:color w:val="001C40"/>
        <w:szCs w:val="18"/>
      </w:rPr>
      <w:instrText xml:space="preserve"> STYLEREF  "Heading 2—not showing"  \* MERGEFORMAT </w:instrText>
    </w:r>
    <w:r w:rsidRPr="00261FFA">
      <w:rPr>
        <w:rFonts w:cs="Segoe UI Light"/>
        <w:color w:val="001C40"/>
        <w:szCs w:val="18"/>
      </w:rPr>
      <w:fldChar w:fldCharType="separate"/>
    </w:r>
    <w:r w:rsidR="00C02DC8" w:rsidRPr="00C02DC8">
      <w:rPr>
        <w:rFonts w:cs="Segoe UI Light"/>
        <w:b/>
        <w:bCs/>
        <w:noProof/>
        <w:color w:val="001C40"/>
        <w:szCs w:val="18"/>
        <w:lang w:val="en-US"/>
      </w:rPr>
      <w:t>Contents</w:t>
    </w:r>
    <w:r w:rsidRPr="00261FFA">
      <w:rPr>
        <w:rFonts w:cs="Segoe UI Light"/>
        <w:color w:val="001C40"/>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Default="009804DA" w:rsidP="00FC413F">
    <w:pPr>
      <w:pStyle w:val="Header"/>
      <w:tabs>
        <w:tab w:val="right" w:pos="9475"/>
      </w:tabs>
      <w:ind w:left="-1418"/>
    </w:pPr>
    <w:r>
      <w:rPr>
        <w:noProof/>
        <w:lang w:eastAsia="en-AU"/>
      </w:rPr>
      <w:drawing>
        <wp:inline distT="0" distB="0" distL="0" distR="0" wp14:anchorId="54113138" wp14:editId="329A1320">
          <wp:extent cx="7570707" cy="1080198"/>
          <wp:effectExtent l="0" t="0" r="0" b="5715"/>
          <wp:docPr id="14" name="Picture 14"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TRDC Word Header_Pattern_A4 portrai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082" cy="1083961"/>
                  </a:xfrm>
                  <a:prstGeom prst="rect">
                    <a:avLst/>
                  </a:prstGeom>
                </pic:spPr>
              </pic:pic>
            </a:graphicData>
          </a:graphic>
        </wp:inline>
      </w:drawing>
    </w:r>
  </w:p>
  <w:p w:rsidR="009804DA" w:rsidRPr="00261FFA" w:rsidRDefault="009804DA" w:rsidP="00D47BFD">
    <w:pPr>
      <w:pStyle w:val="Header"/>
      <w:tabs>
        <w:tab w:val="clear" w:pos="4678"/>
      </w:tabs>
      <w:rPr>
        <w:rFonts w:cs="Segoe UI Light"/>
        <w:color w:val="001C40"/>
        <w:szCs w:val="18"/>
      </w:rPr>
    </w:pPr>
    <w:r w:rsidRPr="00D25D07">
      <w:rPr>
        <w:rFonts w:cs="Segoe UI Light"/>
        <w:szCs w:val="18"/>
      </w:rPr>
      <w:t>National Indigenous Visual Arts Action Plan 2021-25</w:t>
    </w:r>
    <w:r w:rsidRPr="00261FFA">
      <w:rPr>
        <w:rFonts w:cs="Segoe UI Light"/>
        <w:szCs w:val="18"/>
      </w:rPr>
      <w:tab/>
    </w:r>
    <w:r>
      <w:rPr>
        <w:rFonts w:cs="Segoe UI Light"/>
        <w:color w:val="001C40"/>
        <w:szCs w:val="18"/>
      </w:rPr>
      <w:fldChar w:fldCharType="begin"/>
    </w:r>
    <w:r>
      <w:rPr>
        <w:rFonts w:cs="Segoe UI Light"/>
        <w:color w:val="001C40"/>
        <w:szCs w:val="18"/>
      </w:rPr>
      <w:instrText xml:space="preserve"> STYLEREF  "Heading 2"  \* MERGEFORMAT </w:instrText>
    </w:r>
    <w:r>
      <w:rPr>
        <w:rFonts w:cs="Segoe UI Light"/>
        <w:color w:val="001C40"/>
        <w:szCs w:val="18"/>
      </w:rPr>
      <w:fldChar w:fldCharType="separate"/>
    </w:r>
    <w:r w:rsidR="00C02DC8">
      <w:rPr>
        <w:rFonts w:cs="Segoe UI Light"/>
        <w:noProof/>
        <w:color w:val="001C40"/>
        <w:szCs w:val="18"/>
      </w:rPr>
      <w:t>Case Study</w:t>
    </w:r>
    <w:r>
      <w:rPr>
        <w:rFonts w:cs="Segoe UI Light"/>
        <w:color w:val="001C40"/>
        <w:szCs w:val="18"/>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Default="009804DA" w:rsidP="009A1DFC">
    <w:pPr>
      <w:pStyle w:val="Header"/>
      <w:tabs>
        <w:tab w:val="right" w:pos="9475"/>
      </w:tabs>
      <w:ind w:left="-709"/>
      <w:jc w:val="both"/>
    </w:pPr>
    <w:r>
      <w:rPr>
        <w:noProof/>
        <w:lang w:eastAsia="en-AU"/>
      </w:rPr>
      <w:drawing>
        <wp:inline distT="0" distB="0" distL="0" distR="0" wp14:anchorId="2D1F55CF" wp14:editId="262BA837">
          <wp:extent cx="10677832" cy="592833"/>
          <wp:effectExtent l="0" t="0" r="0" b="0"/>
          <wp:docPr id="21" name="Picture 21"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TRDC Word Header_Pattern_A4 portrait.png"/>
                  <pic:cNvPicPr/>
                </pic:nvPicPr>
                <pic:blipFill rotWithShape="1">
                  <a:blip r:embed="rId1" cstate="print">
                    <a:extLst>
                      <a:ext uri="{28A0092B-C50C-407E-A947-70E740481C1C}">
                        <a14:useLocalDpi xmlns:a14="http://schemas.microsoft.com/office/drawing/2010/main" val="0"/>
                      </a:ext>
                    </a:extLst>
                  </a:blip>
                  <a:srcRect b="61088"/>
                  <a:stretch/>
                </pic:blipFill>
                <pic:spPr bwMode="auto">
                  <a:xfrm>
                    <a:off x="0" y="0"/>
                    <a:ext cx="11184045" cy="620938"/>
                  </a:xfrm>
                  <a:prstGeom prst="rect">
                    <a:avLst/>
                  </a:prstGeom>
                  <a:ln>
                    <a:noFill/>
                  </a:ln>
                  <a:extLst>
                    <a:ext uri="{53640926-AAD7-44D8-BBD7-CCE9431645EC}">
                      <a14:shadowObscured xmlns:a14="http://schemas.microsoft.com/office/drawing/2010/main"/>
                    </a:ext>
                  </a:extLst>
                </pic:spPr>
              </pic:pic>
            </a:graphicData>
          </a:graphic>
        </wp:inline>
      </w:drawing>
    </w:r>
  </w:p>
  <w:p w:rsidR="009804DA" w:rsidRPr="00261FFA" w:rsidRDefault="009804DA" w:rsidP="009A1DFC">
    <w:pPr>
      <w:pStyle w:val="Header"/>
      <w:tabs>
        <w:tab w:val="clear" w:pos="4678"/>
        <w:tab w:val="clear" w:pos="9356"/>
        <w:tab w:val="right" w:pos="15168"/>
      </w:tabs>
      <w:rPr>
        <w:rFonts w:cs="Segoe UI Light"/>
        <w:color w:val="001C40"/>
        <w:szCs w:val="18"/>
      </w:rPr>
    </w:pPr>
    <w:r w:rsidRPr="00D25D07">
      <w:rPr>
        <w:rFonts w:cs="Segoe UI Light"/>
        <w:szCs w:val="18"/>
      </w:rPr>
      <w:t>National Indigenous Visual Arts Action Plan 2021-25</w:t>
    </w:r>
    <w:r w:rsidRPr="00261FFA">
      <w:rPr>
        <w:rFonts w:cs="Segoe UI Light"/>
        <w:szCs w:val="18"/>
      </w:rPr>
      <w:tab/>
    </w:r>
    <w:r>
      <w:rPr>
        <w:rFonts w:cs="Segoe UI Light"/>
        <w:color w:val="001C40"/>
        <w:szCs w:val="18"/>
      </w:rPr>
      <w:fldChar w:fldCharType="begin"/>
    </w:r>
    <w:r>
      <w:rPr>
        <w:rFonts w:cs="Segoe UI Light"/>
        <w:color w:val="001C40"/>
        <w:szCs w:val="18"/>
      </w:rPr>
      <w:instrText xml:space="preserve"> STYLEREF  "Heading 2"  \* MERGEFORMAT </w:instrText>
    </w:r>
    <w:r>
      <w:rPr>
        <w:rFonts w:cs="Segoe UI Light"/>
        <w:color w:val="001C40"/>
        <w:szCs w:val="18"/>
      </w:rPr>
      <w:fldChar w:fldCharType="separate"/>
    </w:r>
    <w:r w:rsidR="00C02DC8">
      <w:rPr>
        <w:rFonts w:cs="Segoe UI Light"/>
        <w:noProof/>
        <w:color w:val="001C40"/>
        <w:szCs w:val="18"/>
      </w:rPr>
      <w:t>What we will deliver</w:t>
    </w:r>
    <w:r>
      <w:rPr>
        <w:rFonts w:cs="Segoe UI Light"/>
        <w:color w:val="001C40"/>
        <w:szCs w:val="18"/>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Default="009804DA" w:rsidP="009A1DFC">
    <w:pPr>
      <w:pStyle w:val="Header"/>
      <w:tabs>
        <w:tab w:val="right" w:pos="9475"/>
      </w:tabs>
      <w:ind w:left="-1418"/>
    </w:pPr>
    <w:r>
      <w:rPr>
        <w:noProof/>
        <w:lang w:eastAsia="en-AU"/>
      </w:rPr>
      <w:drawing>
        <wp:inline distT="0" distB="0" distL="0" distR="0" wp14:anchorId="7F83B902" wp14:editId="7B5D9136">
          <wp:extent cx="7570707" cy="1080198"/>
          <wp:effectExtent l="0" t="0" r="0" b="5715"/>
          <wp:docPr id="29" name="Picture 29"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TRDC Word Header_Pattern_A4 portrai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082" cy="1083961"/>
                  </a:xfrm>
                  <a:prstGeom prst="rect">
                    <a:avLst/>
                  </a:prstGeom>
                </pic:spPr>
              </pic:pic>
            </a:graphicData>
          </a:graphic>
        </wp:inline>
      </w:drawing>
    </w:r>
  </w:p>
  <w:p w:rsidR="009804DA" w:rsidRPr="00261FFA" w:rsidRDefault="009804DA" w:rsidP="009A1DFC">
    <w:pPr>
      <w:pStyle w:val="Header"/>
      <w:tabs>
        <w:tab w:val="clear" w:pos="4678"/>
      </w:tabs>
      <w:rPr>
        <w:rFonts w:cs="Segoe UI Light"/>
        <w:color w:val="001C40"/>
        <w:szCs w:val="18"/>
      </w:rPr>
    </w:pPr>
    <w:r w:rsidRPr="00D25D07">
      <w:rPr>
        <w:rFonts w:cs="Segoe UI Light"/>
        <w:szCs w:val="18"/>
      </w:rPr>
      <w:t>National Indigenous Visual Arts Action Plan 2021-25</w:t>
    </w:r>
    <w:r w:rsidRPr="00261FFA">
      <w:rPr>
        <w:rFonts w:cs="Segoe UI Light"/>
        <w:szCs w:val="18"/>
      </w:rPr>
      <w:tab/>
    </w:r>
    <w:r>
      <w:rPr>
        <w:rFonts w:cs="Segoe UI Light"/>
        <w:color w:val="001C40"/>
        <w:szCs w:val="18"/>
      </w:rPr>
      <w:fldChar w:fldCharType="begin"/>
    </w:r>
    <w:r>
      <w:rPr>
        <w:rFonts w:cs="Segoe UI Light"/>
        <w:color w:val="001C40"/>
        <w:szCs w:val="18"/>
      </w:rPr>
      <w:instrText xml:space="preserve"> STYLEREF  "Heading 2"  \* MERGEFORMAT </w:instrText>
    </w:r>
    <w:r>
      <w:rPr>
        <w:rFonts w:cs="Segoe UI Light"/>
        <w:color w:val="001C40"/>
        <w:szCs w:val="18"/>
      </w:rPr>
      <w:fldChar w:fldCharType="separate"/>
    </w:r>
    <w:r w:rsidR="00C02DC8">
      <w:rPr>
        <w:rFonts w:cs="Segoe UI Light"/>
        <w:noProof/>
        <w:color w:val="001C40"/>
        <w:szCs w:val="18"/>
      </w:rPr>
      <w:t>Appendix 1</w:t>
    </w:r>
    <w:r>
      <w:rPr>
        <w:rFonts w:cs="Segoe UI Light"/>
        <w:color w:val="001C40"/>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4DA" w:rsidRDefault="009804DA" w:rsidP="009A1DFC">
    <w:pPr>
      <w:pStyle w:val="Header"/>
      <w:tabs>
        <w:tab w:val="right" w:pos="9475"/>
      </w:tabs>
      <w:ind w:left="-1418"/>
    </w:pPr>
    <w:r>
      <w:rPr>
        <w:noProof/>
        <w:lang w:eastAsia="en-AU"/>
      </w:rPr>
      <w:drawing>
        <wp:inline distT="0" distB="0" distL="0" distR="0" wp14:anchorId="4A4372F8" wp14:editId="189E6AF0">
          <wp:extent cx="7570707" cy="1080198"/>
          <wp:effectExtent l="0" t="0" r="0" b="5715"/>
          <wp:docPr id="9" name="Picture 9"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TRDC Word Header_Pattern_A4 portrai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082" cy="1083961"/>
                  </a:xfrm>
                  <a:prstGeom prst="rect">
                    <a:avLst/>
                  </a:prstGeom>
                </pic:spPr>
              </pic:pic>
            </a:graphicData>
          </a:graphic>
        </wp:inline>
      </w:drawing>
    </w:r>
  </w:p>
  <w:p w:rsidR="009804DA" w:rsidRPr="00261FFA" w:rsidRDefault="009804DA" w:rsidP="009A1DFC">
    <w:pPr>
      <w:pStyle w:val="Header"/>
      <w:tabs>
        <w:tab w:val="clear" w:pos="4678"/>
      </w:tabs>
      <w:rPr>
        <w:rFonts w:cs="Segoe UI Light"/>
        <w:color w:val="001C40"/>
        <w:szCs w:val="18"/>
      </w:rPr>
    </w:pPr>
    <w:r w:rsidRPr="00D25D07">
      <w:rPr>
        <w:rFonts w:cs="Segoe UI Light"/>
        <w:szCs w:val="18"/>
      </w:rPr>
      <w:t>National Indigenous Visual Arts Action Plan 2021-25</w:t>
    </w:r>
    <w:r w:rsidRPr="00261FFA">
      <w:rPr>
        <w:rFonts w:cs="Segoe UI Light"/>
        <w:szCs w:val="18"/>
      </w:rPr>
      <w:tab/>
    </w:r>
    <w:r>
      <w:rPr>
        <w:rFonts w:cs="Segoe UI Light"/>
        <w:color w:val="001C40"/>
        <w:szCs w:val="18"/>
      </w:rPr>
      <w:fldChar w:fldCharType="begin"/>
    </w:r>
    <w:r>
      <w:rPr>
        <w:rFonts w:cs="Segoe UI Light"/>
        <w:color w:val="001C40"/>
        <w:szCs w:val="18"/>
      </w:rPr>
      <w:instrText xml:space="preserve"> STYLEREF  "Heading 2"  \* MERGEFORMAT </w:instrText>
    </w:r>
    <w:r>
      <w:rPr>
        <w:rFonts w:cs="Segoe UI Light"/>
        <w:color w:val="001C40"/>
        <w:szCs w:val="18"/>
      </w:rPr>
      <w:fldChar w:fldCharType="separate"/>
    </w:r>
    <w:r w:rsidR="00C02DC8">
      <w:rPr>
        <w:rFonts w:cs="Segoe UI Light"/>
        <w:noProof/>
        <w:color w:val="001C40"/>
        <w:szCs w:val="18"/>
      </w:rPr>
      <w:t>Appendix 1</w:t>
    </w:r>
    <w:r>
      <w:rPr>
        <w:rFonts w:cs="Segoe UI Light"/>
        <w:color w:val="001C40"/>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E92756"/>
    <w:multiLevelType w:val="hybridMultilevel"/>
    <w:tmpl w:val="7AACB4D4"/>
    <w:lvl w:ilvl="0" w:tplc="BB0C39E4">
      <w:start w:val="1"/>
      <w:numFmt w:val="bullet"/>
      <w:pStyle w:val="Listparagraphbullets"/>
      <w:lvlText w:val=""/>
      <w:lvlJc w:val="left"/>
      <w:pPr>
        <w:ind w:left="360" w:hanging="360"/>
      </w:pPr>
      <w:rPr>
        <w:rFonts w:ascii="Symbol" w:hAnsi="Symbol" w:hint="default"/>
        <w:caps w:val="0"/>
        <w:strike w:val="0"/>
        <w:dstrike w:val="0"/>
        <w:vanish w:val="0"/>
        <w:color w:val="auto"/>
        <w:sz w:val="22"/>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C7B3DE5"/>
    <w:multiLevelType w:val="hybridMultilevel"/>
    <w:tmpl w:val="FFB2E57C"/>
    <w:lvl w:ilvl="0" w:tplc="888CE0AC">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68827E7D"/>
    <w:multiLevelType w:val="hybridMultilevel"/>
    <w:tmpl w:val="AA168EC0"/>
    <w:lvl w:ilvl="0" w:tplc="E96A464C">
      <w:start w:val="1"/>
      <w:numFmt w:val="bullet"/>
      <w:pStyle w:val="Listparagraphbulletssecondlevel"/>
      <w:lvlText w:val=""/>
      <w:lvlJc w:val="left"/>
      <w:pPr>
        <w:ind w:left="927" w:hanging="360"/>
      </w:pPr>
      <w:rPr>
        <w:rFonts w:ascii="Symbol" w:hAnsi="Symbol" w:hint="default"/>
        <w:caps w:val="0"/>
        <w:strike w:val="0"/>
        <w:dstrike w:val="0"/>
        <w:vanish w:val="0"/>
        <w:color w:val="auto"/>
        <w:sz w:val="22"/>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0"/>
  </w:num>
  <w:num w:numId="5">
    <w:abstractNumId w:val="0"/>
  </w:num>
  <w:num w:numId="6">
    <w:abstractNumId w:val="0"/>
  </w:num>
  <w:num w:numId="7">
    <w:abstractNumId w:val="0"/>
  </w:num>
  <w:num w:numId="8">
    <w:abstractNumId w:val="0"/>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67"/>
  <w:characterSpacingControl w:val="doNotCompress"/>
  <w:hdrShapeDefaults>
    <o:shapedefaults v:ext="edit" spidmax="296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266"/>
    <w:rsid w:val="00047D39"/>
    <w:rsid w:val="000554AB"/>
    <w:rsid w:val="00060A4A"/>
    <w:rsid w:val="00060BE9"/>
    <w:rsid w:val="000740FB"/>
    <w:rsid w:val="00077286"/>
    <w:rsid w:val="00084CD6"/>
    <w:rsid w:val="00090E62"/>
    <w:rsid w:val="00091733"/>
    <w:rsid w:val="000A07F0"/>
    <w:rsid w:val="000A09BA"/>
    <w:rsid w:val="000B29D8"/>
    <w:rsid w:val="000B50F0"/>
    <w:rsid w:val="000B52E3"/>
    <w:rsid w:val="000C0244"/>
    <w:rsid w:val="000D3E18"/>
    <w:rsid w:val="000D7266"/>
    <w:rsid w:val="000F290F"/>
    <w:rsid w:val="00100924"/>
    <w:rsid w:val="00105DA4"/>
    <w:rsid w:val="00124CD3"/>
    <w:rsid w:val="001253F0"/>
    <w:rsid w:val="00164259"/>
    <w:rsid w:val="001A008C"/>
    <w:rsid w:val="001A0CB5"/>
    <w:rsid w:val="001C3A9A"/>
    <w:rsid w:val="001D5066"/>
    <w:rsid w:val="001E0639"/>
    <w:rsid w:val="001F52F6"/>
    <w:rsid w:val="00204A64"/>
    <w:rsid w:val="00217C11"/>
    <w:rsid w:val="00235D63"/>
    <w:rsid w:val="00236F1B"/>
    <w:rsid w:val="00237541"/>
    <w:rsid w:val="00242D82"/>
    <w:rsid w:val="00257F83"/>
    <w:rsid w:val="00261FFA"/>
    <w:rsid w:val="00264B0A"/>
    <w:rsid w:val="00272982"/>
    <w:rsid w:val="002752B2"/>
    <w:rsid w:val="002823BF"/>
    <w:rsid w:val="00287C7E"/>
    <w:rsid w:val="002A5AB5"/>
    <w:rsid w:val="002B1EEA"/>
    <w:rsid w:val="002B6FD1"/>
    <w:rsid w:val="002C4056"/>
    <w:rsid w:val="002D3FAC"/>
    <w:rsid w:val="002D56E3"/>
    <w:rsid w:val="002F1A23"/>
    <w:rsid w:val="002F43B6"/>
    <w:rsid w:val="00300077"/>
    <w:rsid w:val="00310148"/>
    <w:rsid w:val="00323710"/>
    <w:rsid w:val="00342348"/>
    <w:rsid w:val="003604A0"/>
    <w:rsid w:val="003768DA"/>
    <w:rsid w:val="00385562"/>
    <w:rsid w:val="003A1C60"/>
    <w:rsid w:val="003A3C89"/>
    <w:rsid w:val="003A4F8D"/>
    <w:rsid w:val="003B18EF"/>
    <w:rsid w:val="003B2DBB"/>
    <w:rsid w:val="003B6D01"/>
    <w:rsid w:val="003D71C5"/>
    <w:rsid w:val="003D7FD0"/>
    <w:rsid w:val="00400FD9"/>
    <w:rsid w:val="00401FCE"/>
    <w:rsid w:val="004138FC"/>
    <w:rsid w:val="0041433C"/>
    <w:rsid w:val="00453051"/>
    <w:rsid w:val="0045634C"/>
    <w:rsid w:val="004636D2"/>
    <w:rsid w:val="004666C6"/>
    <w:rsid w:val="00490250"/>
    <w:rsid w:val="004B5769"/>
    <w:rsid w:val="00502A5E"/>
    <w:rsid w:val="00511993"/>
    <w:rsid w:val="00526ADA"/>
    <w:rsid w:val="005553B4"/>
    <w:rsid w:val="00576EA8"/>
    <w:rsid w:val="005876D6"/>
    <w:rsid w:val="005B2026"/>
    <w:rsid w:val="005B2221"/>
    <w:rsid w:val="005D038B"/>
    <w:rsid w:val="005D74A2"/>
    <w:rsid w:val="006043D8"/>
    <w:rsid w:val="00605B43"/>
    <w:rsid w:val="0062175C"/>
    <w:rsid w:val="00630D43"/>
    <w:rsid w:val="00633D99"/>
    <w:rsid w:val="00634C6E"/>
    <w:rsid w:val="006452B1"/>
    <w:rsid w:val="00645534"/>
    <w:rsid w:val="006542FA"/>
    <w:rsid w:val="00686149"/>
    <w:rsid w:val="00691FA2"/>
    <w:rsid w:val="00692A69"/>
    <w:rsid w:val="006B2A8F"/>
    <w:rsid w:val="006C7EFC"/>
    <w:rsid w:val="006D08AA"/>
    <w:rsid w:val="006D43C7"/>
    <w:rsid w:val="007020C6"/>
    <w:rsid w:val="0071333E"/>
    <w:rsid w:val="00715E98"/>
    <w:rsid w:val="007524D3"/>
    <w:rsid w:val="007701EE"/>
    <w:rsid w:val="00771737"/>
    <w:rsid w:val="00772C27"/>
    <w:rsid w:val="00777275"/>
    <w:rsid w:val="00787944"/>
    <w:rsid w:val="00790F25"/>
    <w:rsid w:val="00793843"/>
    <w:rsid w:val="0079788A"/>
    <w:rsid w:val="007A472B"/>
    <w:rsid w:val="007B09F1"/>
    <w:rsid w:val="007B68AB"/>
    <w:rsid w:val="007D0B66"/>
    <w:rsid w:val="007D63D3"/>
    <w:rsid w:val="007E322E"/>
    <w:rsid w:val="007E4342"/>
    <w:rsid w:val="007E5E91"/>
    <w:rsid w:val="007F34C4"/>
    <w:rsid w:val="00806392"/>
    <w:rsid w:val="00822A78"/>
    <w:rsid w:val="00822DBF"/>
    <w:rsid w:val="00837A68"/>
    <w:rsid w:val="00857E2D"/>
    <w:rsid w:val="00874A6D"/>
    <w:rsid w:val="00875AC6"/>
    <w:rsid w:val="008A7B93"/>
    <w:rsid w:val="008B0787"/>
    <w:rsid w:val="008C0B6D"/>
    <w:rsid w:val="008C6F4E"/>
    <w:rsid w:val="008F24DE"/>
    <w:rsid w:val="00912D17"/>
    <w:rsid w:val="00912FAC"/>
    <w:rsid w:val="00924182"/>
    <w:rsid w:val="009276A3"/>
    <w:rsid w:val="009279AE"/>
    <w:rsid w:val="00937582"/>
    <w:rsid w:val="009804DA"/>
    <w:rsid w:val="00981CB0"/>
    <w:rsid w:val="00985DD5"/>
    <w:rsid w:val="009A1DFC"/>
    <w:rsid w:val="009A34DA"/>
    <w:rsid w:val="009C726E"/>
    <w:rsid w:val="009E1DAB"/>
    <w:rsid w:val="00A20919"/>
    <w:rsid w:val="00A349C4"/>
    <w:rsid w:val="00A4759C"/>
    <w:rsid w:val="00A5600C"/>
    <w:rsid w:val="00A578A8"/>
    <w:rsid w:val="00A82DAF"/>
    <w:rsid w:val="00A8509D"/>
    <w:rsid w:val="00AB7B6C"/>
    <w:rsid w:val="00AC153C"/>
    <w:rsid w:val="00AD35BC"/>
    <w:rsid w:val="00B0379E"/>
    <w:rsid w:val="00B10F91"/>
    <w:rsid w:val="00B5393D"/>
    <w:rsid w:val="00B56BC3"/>
    <w:rsid w:val="00B73CD6"/>
    <w:rsid w:val="00B74FF8"/>
    <w:rsid w:val="00B7674E"/>
    <w:rsid w:val="00BC0598"/>
    <w:rsid w:val="00BD2794"/>
    <w:rsid w:val="00BD5361"/>
    <w:rsid w:val="00BD7059"/>
    <w:rsid w:val="00BE7DBD"/>
    <w:rsid w:val="00C004BB"/>
    <w:rsid w:val="00C02DC8"/>
    <w:rsid w:val="00C0494A"/>
    <w:rsid w:val="00C06097"/>
    <w:rsid w:val="00C21E25"/>
    <w:rsid w:val="00C318D5"/>
    <w:rsid w:val="00C34057"/>
    <w:rsid w:val="00C36E40"/>
    <w:rsid w:val="00C427A6"/>
    <w:rsid w:val="00C51AC6"/>
    <w:rsid w:val="00C62177"/>
    <w:rsid w:val="00C64251"/>
    <w:rsid w:val="00C90AAE"/>
    <w:rsid w:val="00CC03B5"/>
    <w:rsid w:val="00D13894"/>
    <w:rsid w:val="00D20BEF"/>
    <w:rsid w:val="00D21091"/>
    <w:rsid w:val="00D259E9"/>
    <w:rsid w:val="00D25D07"/>
    <w:rsid w:val="00D47BFD"/>
    <w:rsid w:val="00D64922"/>
    <w:rsid w:val="00D743CA"/>
    <w:rsid w:val="00D7530E"/>
    <w:rsid w:val="00D771AF"/>
    <w:rsid w:val="00DA465A"/>
    <w:rsid w:val="00DB5290"/>
    <w:rsid w:val="00DD7A73"/>
    <w:rsid w:val="00DE7068"/>
    <w:rsid w:val="00E006CC"/>
    <w:rsid w:val="00E2293D"/>
    <w:rsid w:val="00E32F04"/>
    <w:rsid w:val="00E37F56"/>
    <w:rsid w:val="00E40478"/>
    <w:rsid w:val="00E6440F"/>
    <w:rsid w:val="00E70657"/>
    <w:rsid w:val="00E7227D"/>
    <w:rsid w:val="00E75D57"/>
    <w:rsid w:val="00E76BC6"/>
    <w:rsid w:val="00E80E04"/>
    <w:rsid w:val="00E8381A"/>
    <w:rsid w:val="00E9027F"/>
    <w:rsid w:val="00EA1E0D"/>
    <w:rsid w:val="00EA2AF7"/>
    <w:rsid w:val="00EA378E"/>
    <w:rsid w:val="00EC3D1E"/>
    <w:rsid w:val="00EE54F4"/>
    <w:rsid w:val="00EF795D"/>
    <w:rsid w:val="00F102E8"/>
    <w:rsid w:val="00F17282"/>
    <w:rsid w:val="00F42FDC"/>
    <w:rsid w:val="00F61FA1"/>
    <w:rsid w:val="00F77F95"/>
    <w:rsid w:val="00F814AD"/>
    <w:rsid w:val="00FB18D3"/>
    <w:rsid w:val="00FC28BC"/>
    <w:rsid w:val="00FC413F"/>
    <w:rsid w:val="00FD106E"/>
    <w:rsid w:val="00FD1F33"/>
    <w:rsid w:val="00FD3DA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9697"/>
    <o:shapelayout v:ext="edit">
      <o:idmap v:ext="edit" data="1"/>
    </o:shapelayout>
  </w:shapeDefaults>
  <w:decimalSymbol w:val="."/>
  <w:listSeparator w:val=","/>
  <w15:chartTrackingRefBased/>
  <w15:docId w15:val="{B429C4D4-FC5D-406F-A8D9-F4DD5387E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40FB"/>
    <w:pPr>
      <w:spacing w:line="240" w:lineRule="auto"/>
    </w:pPr>
    <w:rPr>
      <w:rFonts w:ascii="Segoe UI" w:hAnsi="Segoe UI"/>
      <w:sz w:val="21"/>
    </w:rPr>
  </w:style>
  <w:style w:type="paragraph" w:styleId="Heading1">
    <w:name w:val="heading 1"/>
    <w:basedOn w:val="Normal"/>
    <w:next w:val="Normal"/>
    <w:link w:val="Heading1Char"/>
    <w:uiPriority w:val="9"/>
    <w:qFormat/>
    <w:rsid w:val="00235D63"/>
    <w:pPr>
      <w:shd w:val="clear" w:color="auto" w:fill="FFFFFF" w:themeFill="background1"/>
      <w:spacing w:before="360" w:after="480"/>
      <w:ind w:right="3521"/>
      <w:outlineLvl w:val="0"/>
    </w:pPr>
    <w:rPr>
      <w:rFonts w:ascii="Segoe UI Semibold" w:eastAsiaTheme="majorEastAsia" w:hAnsi="Segoe UI Semibold" w:cs="Segoe UI Semibold"/>
      <w:color w:val="002D72"/>
      <w:spacing w:val="-2"/>
      <w:sz w:val="56"/>
      <w:szCs w:val="48"/>
    </w:rPr>
  </w:style>
  <w:style w:type="paragraph" w:styleId="Heading2">
    <w:name w:val="heading 2"/>
    <w:basedOn w:val="Normal"/>
    <w:next w:val="Normal"/>
    <w:link w:val="Heading2Char"/>
    <w:uiPriority w:val="9"/>
    <w:unhideWhenUsed/>
    <w:qFormat/>
    <w:rsid w:val="00772C27"/>
    <w:pPr>
      <w:keepNext/>
      <w:spacing w:before="120" w:after="120"/>
      <w:outlineLvl w:val="1"/>
    </w:pPr>
    <w:rPr>
      <w:rFonts w:ascii="Segoe UI Semibold" w:eastAsia="MingLiU" w:hAnsi="Segoe UI Semibold" w:cs="Segoe UI Semibold"/>
      <w:color w:val="002D72"/>
      <w:sz w:val="36"/>
      <w:szCs w:val="26"/>
    </w:rPr>
  </w:style>
  <w:style w:type="paragraph" w:styleId="Heading3">
    <w:name w:val="heading 3"/>
    <w:basedOn w:val="Normal"/>
    <w:next w:val="Normal"/>
    <w:link w:val="Heading3Char"/>
    <w:uiPriority w:val="9"/>
    <w:unhideWhenUsed/>
    <w:qFormat/>
    <w:rsid w:val="00772C27"/>
    <w:pPr>
      <w:keepNext/>
      <w:spacing w:before="120" w:after="120"/>
      <w:outlineLvl w:val="2"/>
    </w:pPr>
    <w:rPr>
      <w:rFonts w:ascii="Segoe UI Semibold" w:eastAsia="MingLiU" w:hAnsi="Segoe UI Semibold" w:cs="Segoe UI Semibold"/>
      <w:color w:val="002D72"/>
      <w:sz w:val="30"/>
      <w:szCs w:val="30"/>
    </w:rPr>
  </w:style>
  <w:style w:type="paragraph" w:styleId="Heading4">
    <w:name w:val="heading 4"/>
    <w:basedOn w:val="Normal"/>
    <w:next w:val="Normal"/>
    <w:link w:val="Heading4Char"/>
    <w:uiPriority w:val="9"/>
    <w:unhideWhenUsed/>
    <w:qFormat/>
    <w:rsid w:val="00C36E40"/>
    <w:pPr>
      <w:keepNext/>
      <w:spacing w:before="120" w:after="120"/>
      <w:outlineLvl w:val="3"/>
    </w:pPr>
    <w:rPr>
      <w:rFonts w:ascii="Segoe UI Semibold" w:eastAsia="MingLiU" w:hAnsi="Segoe UI Semibold" w:cs="Segoe UI Semibold"/>
      <w:color w:val="4C5564"/>
      <w:sz w:val="26"/>
      <w:szCs w:val="26"/>
    </w:rPr>
  </w:style>
  <w:style w:type="paragraph" w:styleId="Heading5">
    <w:name w:val="heading 5"/>
    <w:basedOn w:val="Normal"/>
    <w:next w:val="Normal"/>
    <w:link w:val="Heading5Char"/>
    <w:uiPriority w:val="9"/>
    <w:unhideWhenUsed/>
    <w:qFormat/>
    <w:rsid w:val="00C36E40"/>
    <w:pPr>
      <w:keepNext/>
      <w:spacing w:before="120" w:after="120"/>
      <w:outlineLvl w:val="4"/>
    </w:pPr>
    <w:rPr>
      <w:rFonts w:ascii="Segoe UI Semibold" w:eastAsia="MingLiU" w:hAnsi="Segoe UI Semibold" w:cs="Segoe UI Semibold"/>
      <w:color w:val="4C5564"/>
    </w:rPr>
  </w:style>
  <w:style w:type="paragraph" w:styleId="Heading6">
    <w:name w:val="heading 6"/>
    <w:basedOn w:val="Normal"/>
    <w:next w:val="Normal"/>
    <w:link w:val="Heading6Char"/>
    <w:uiPriority w:val="9"/>
    <w:unhideWhenUsed/>
    <w:qFormat/>
    <w:rsid w:val="00C36E40"/>
    <w:pPr>
      <w:keepNext/>
      <w:spacing w:before="120" w:after="120"/>
      <w:outlineLvl w:val="5"/>
    </w:pPr>
    <w:rPr>
      <w:rFonts w:ascii="Segoe UI Semibold" w:eastAsia="MingLiU" w:hAnsi="Segoe UI Semibold" w:cs="Segoe UI Semibold"/>
      <w:color w:val="4C5564"/>
      <w:sz w:val="20"/>
      <w:szCs w:val="20"/>
    </w:rPr>
  </w:style>
  <w:style w:type="paragraph" w:styleId="Heading7">
    <w:name w:val="heading 7"/>
    <w:basedOn w:val="Normal"/>
    <w:next w:val="Normal"/>
    <w:link w:val="Heading7Char"/>
    <w:uiPriority w:val="9"/>
    <w:unhideWhenUsed/>
    <w:qFormat/>
    <w:rsid w:val="00C36E40"/>
    <w:pPr>
      <w:keepNext/>
      <w:keepLines/>
      <w:spacing w:before="40" w:after="0"/>
      <w:outlineLvl w:val="6"/>
    </w:pPr>
    <w:rPr>
      <w:rFonts w:ascii="Segoe UI Semibold" w:eastAsiaTheme="majorEastAsia" w:hAnsi="Segoe UI Semibold" w:cs="Segoe UI Semibold"/>
      <w:iCs/>
      <w:color w:val="4C5564"/>
      <w:sz w:val="18"/>
      <w:szCs w:val="18"/>
    </w:rPr>
  </w:style>
  <w:style w:type="paragraph" w:styleId="Heading8">
    <w:name w:val="heading 8"/>
    <w:basedOn w:val="Normal"/>
    <w:next w:val="Normal"/>
    <w:link w:val="Heading8Char"/>
    <w:uiPriority w:val="9"/>
    <w:unhideWhenUsed/>
    <w:qFormat/>
    <w:rsid w:val="00090E62"/>
    <w:pPr>
      <w:keepNext/>
      <w:keepLines/>
      <w:spacing w:before="40" w:after="0"/>
      <w:outlineLvl w:val="7"/>
    </w:pPr>
    <w:rPr>
      <w:rFonts w:asciiTheme="majorHAnsi" w:eastAsiaTheme="majorEastAsia" w:hAnsiTheme="majorHAnsi" w:cstheme="majorBid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bulletssecondlevel">
    <w:name w:val="List paragraph—bullets—second level"/>
    <w:basedOn w:val="Listparagraphbullets"/>
    <w:autoRedefine/>
    <w:qFormat/>
    <w:rsid w:val="00985DD5"/>
    <w:pPr>
      <w:numPr>
        <w:numId w:val="1"/>
      </w:numPr>
      <w:ind w:left="1134" w:hanging="567"/>
    </w:pPr>
  </w:style>
  <w:style w:type="paragraph" w:styleId="Header">
    <w:name w:val="header"/>
    <w:basedOn w:val="Normal"/>
    <w:link w:val="HeaderChar"/>
    <w:uiPriority w:val="99"/>
    <w:unhideWhenUsed/>
    <w:rsid w:val="00261FFA"/>
    <w:pPr>
      <w:tabs>
        <w:tab w:val="center" w:pos="4678"/>
        <w:tab w:val="right" w:pos="9356"/>
      </w:tabs>
      <w:spacing w:after="0"/>
    </w:pPr>
    <w:rPr>
      <w:rFonts w:ascii="Segoe UI Light" w:hAnsi="Segoe UI Light"/>
      <w:sz w:val="18"/>
    </w:rPr>
  </w:style>
  <w:style w:type="character" w:customStyle="1" w:styleId="HeaderChar">
    <w:name w:val="Header Char"/>
    <w:basedOn w:val="DefaultParagraphFont"/>
    <w:link w:val="Header"/>
    <w:uiPriority w:val="99"/>
    <w:rsid w:val="00261FFA"/>
    <w:rPr>
      <w:rFonts w:ascii="Segoe UI Light" w:hAnsi="Segoe UI Light"/>
      <w:sz w:val="18"/>
    </w:rPr>
  </w:style>
  <w:style w:type="paragraph" w:styleId="Footer">
    <w:name w:val="footer"/>
    <w:basedOn w:val="Normal"/>
    <w:link w:val="FooterChar"/>
    <w:uiPriority w:val="99"/>
    <w:unhideWhenUsed/>
    <w:rsid w:val="006D43C7"/>
    <w:pPr>
      <w:tabs>
        <w:tab w:val="center" w:pos="4513"/>
        <w:tab w:val="right" w:pos="9026"/>
      </w:tabs>
      <w:spacing w:after="0"/>
    </w:pPr>
    <w:rPr>
      <w:sz w:val="18"/>
    </w:rPr>
  </w:style>
  <w:style w:type="character" w:customStyle="1" w:styleId="FooterChar">
    <w:name w:val="Footer Char"/>
    <w:basedOn w:val="DefaultParagraphFont"/>
    <w:link w:val="Footer"/>
    <w:uiPriority w:val="99"/>
    <w:rsid w:val="006D43C7"/>
    <w:rPr>
      <w:rFonts w:ascii="Segoe UI" w:hAnsi="Segoe UI"/>
      <w:sz w:val="18"/>
    </w:rPr>
  </w:style>
  <w:style w:type="character" w:styleId="Hyperlink">
    <w:name w:val="Hyperlink"/>
    <w:basedOn w:val="DefaultParagraphFont"/>
    <w:uiPriority w:val="99"/>
    <w:unhideWhenUsed/>
    <w:rsid w:val="00FC413F"/>
    <w:rPr>
      <w:color w:val="002D72"/>
      <w:u w:val="single"/>
    </w:rPr>
  </w:style>
  <w:style w:type="character" w:customStyle="1" w:styleId="Heading1Char">
    <w:name w:val="Heading 1 Char"/>
    <w:basedOn w:val="DefaultParagraphFont"/>
    <w:link w:val="Heading1"/>
    <w:uiPriority w:val="9"/>
    <w:rsid w:val="00235D63"/>
    <w:rPr>
      <w:rFonts w:ascii="Segoe UI Semibold" w:eastAsiaTheme="majorEastAsia" w:hAnsi="Segoe UI Semibold" w:cs="Segoe UI Semibold"/>
      <w:color w:val="002D72"/>
      <w:spacing w:val="-2"/>
      <w:sz w:val="56"/>
      <w:szCs w:val="48"/>
      <w:shd w:val="clear" w:color="auto" w:fill="FFFFFF" w:themeFill="background1"/>
    </w:rPr>
  </w:style>
  <w:style w:type="character" w:customStyle="1" w:styleId="Heading2Char">
    <w:name w:val="Heading 2 Char"/>
    <w:basedOn w:val="DefaultParagraphFont"/>
    <w:link w:val="Heading2"/>
    <w:uiPriority w:val="9"/>
    <w:rsid w:val="00772C27"/>
    <w:rPr>
      <w:rFonts w:ascii="Segoe UI Semibold" w:eastAsia="MingLiU" w:hAnsi="Segoe UI Semibold" w:cs="Segoe UI Semibold"/>
      <w:color w:val="002D72"/>
      <w:sz w:val="36"/>
      <w:szCs w:val="26"/>
    </w:rPr>
  </w:style>
  <w:style w:type="character" w:customStyle="1" w:styleId="Heading3Char">
    <w:name w:val="Heading 3 Char"/>
    <w:basedOn w:val="DefaultParagraphFont"/>
    <w:link w:val="Heading3"/>
    <w:uiPriority w:val="9"/>
    <w:rsid w:val="00772C27"/>
    <w:rPr>
      <w:rFonts w:ascii="Segoe UI Semibold" w:eastAsia="MingLiU" w:hAnsi="Segoe UI Semibold" w:cs="Segoe UI Semibold"/>
      <w:color w:val="002D72"/>
      <w:sz w:val="30"/>
      <w:szCs w:val="30"/>
    </w:rPr>
  </w:style>
  <w:style w:type="character" w:customStyle="1" w:styleId="Heading4Char">
    <w:name w:val="Heading 4 Char"/>
    <w:basedOn w:val="DefaultParagraphFont"/>
    <w:link w:val="Heading4"/>
    <w:uiPriority w:val="9"/>
    <w:rsid w:val="00C36E40"/>
    <w:rPr>
      <w:rFonts w:ascii="Segoe UI Semibold" w:eastAsia="MingLiU" w:hAnsi="Segoe UI Semibold" w:cs="Segoe UI Semibold"/>
      <w:color w:val="4C5564"/>
      <w:sz w:val="26"/>
      <w:szCs w:val="26"/>
    </w:rPr>
  </w:style>
  <w:style w:type="character" w:customStyle="1" w:styleId="Heading5Char">
    <w:name w:val="Heading 5 Char"/>
    <w:basedOn w:val="DefaultParagraphFont"/>
    <w:link w:val="Heading5"/>
    <w:uiPriority w:val="9"/>
    <w:rsid w:val="00C36E40"/>
    <w:rPr>
      <w:rFonts w:ascii="Segoe UI Semibold" w:eastAsia="MingLiU" w:hAnsi="Segoe UI Semibold" w:cs="Segoe UI Semibold"/>
      <w:color w:val="4C5564"/>
      <w:sz w:val="21"/>
    </w:rPr>
  </w:style>
  <w:style w:type="character" w:customStyle="1" w:styleId="Heading6Char">
    <w:name w:val="Heading 6 Char"/>
    <w:basedOn w:val="DefaultParagraphFont"/>
    <w:link w:val="Heading6"/>
    <w:uiPriority w:val="9"/>
    <w:rsid w:val="00C36E40"/>
    <w:rPr>
      <w:rFonts w:ascii="Segoe UI Semibold" w:eastAsia="MingLiU" w:hAnsi="Segoe UI Semibold" w:cs="Segoe UI Semibold"/>
      <w:color w:val="4C5564"/>
      <w:sz w:val="20"/>
      <w:szCs w:val="20"/>
    </w:rPr>
  </w:style>
  <w:style w:type="character" w:customStyle="1" w:styleId="Heading7Char">
    <w:name w:val="Heading 7 Char"/>
    <w:basedOn w:val="DefaultParagraphFont"/>
    <w:link w:val="Heading7"/>
    <w:uiPriority w:val="9"/>
    <w:rsid w:val="00C36E40"/>
    <w:rPr>
      <w:rFonts w:ascii="Segoe UI Semibold" w:eastAsiaTheme="majorEastAsia" w:hAnsi="Segoe UI Semibold" w:cs="Segoe UI Semibold"/>
      <w:iCs/>
      <w:color w:val="4C5564"/>
      <w:sz w:val="18"/>
      <w:szCs w:val="18"/>
    </w:rPr>
  </w:style>
  <w:style w:type="paragraph" w:customStyle="1" w:styleId="Heading2notshowing">
    <w:name w:val="Heading 2—not showing"/>
    <w:basedOn w:val="Normal"/>
    <w:next w:val="Normal"/>
    <w:qFormat/>
    <w:rsid w:val="003D71C5"/>
    <w:pPr>
      <w:keepNext/>
      <w:spacing w:after="120"/>
      <w:outlineLvl w:val="1"/>
    </w:pPr>
    <w:rPr>
      <w:rFonts w:ascii="Segoe UI Semibold" w:eastAsia="MingLiU" w:hAnsi="Segoe UI Semibold" w:cs="Segoe UI Semibold"/>
      <w:color w:val="4C5564"/>
      <w:sz w:val="28"/>
      <w:szCs w:val="26"/>
    </w:rPr>
  </w:style>
  <w:style w:type="paragraph" w:customStyle="1" w:styleId="Heading3notshowing">
    <w:name w:val="Heading 3—not showing"/>
    <w:basedOn w:val="Normal"/>
    <w:next w:val="Normal"/>
    <w:qFormat/>
    <w:rsid w:val="00C36E40"/>
    <w:pPr>
      <w:keepNext/>
      <w:spacing w:after="120"/>
      <w:outlineLvl w:val="2"/>
    </w:pPr>
    <w:rPr>
      <w:rFonts w:ascii="Segoe UI Semibold" w:eastAsia="MingLiU" w:hAnsi="Segoe UI Semibold" w:cs="Segoe UI Semibold"/>
      <w:color w:val="4C5564"/>
      <w:sz w:val="24"/>
      <w:szCs w:val="30"/>
    </w:rPr>
  </w:style>
  <w:style w:type="paragraph" w:styleId="Quote">
    <w:name w:val="Quote"/>
    <w:basedOn w:val="Normal"/>
    <w:next w:val="Normal"/>
    <w:link w:val="QuoteChar"/>
    <w:uiPriority w:val="29"/>
    <w:qFormat/>
    <w:rsid w:val="00C36E40"/>
    <w:pPr>
      <w:tabs>
        <w:tab w:val="right" w:pos="9072"/>
      </w:tabs>
      <w:ind w:left="567"/>
    </w:pPr>
    <w:rPr>
      <w:b/>
      <w:color w:val="4C5564"/>
      <w:sz w:val="20"/>
      <w:szCs w:val="20"/>
    </w:rPr>
  </w:style>
  <w:style w:type="character" w:customStyle="1" w:styleId="QuoteChar">
    <w:name w:val="Quote Char"/>
    <w:basedOn w:val="DefaultParagraphFont"/>
    <w:link w:val="Quote"/>
    <w:uiPriority w:val="29"/>
    <w:rsid w:val="00C36E40"/>
    <w:rPr>
      <w:rFonts w:ascii="Segoe UI" w:hAnsi="Segoe UI"/>
      <w:b/>
      <w:color w:val="4C5564"/>
      <w:sz w:val="20"/>
      <w:szCs w:val="20"/>
    </w:rPr>
  </w:style>
  <w:style w:type="character" w:customStyle="1" w:styleId="Heading8Char">
    <w:name w:val="Heading 8 Char"/>
    <w:basedOn w:val="DefaultParagraphFont"/>
    <w:link w:val="Heading8"/>
    <w:uiPriority w:val="9"/>
    <w:rsid w:val="00090E62"/>
    <w:rPr>
      <w:rFonts w:asciiTheme="majorHAnsi" w:eastAsiaTheme="majorEastAsia" w:hAnsiTheme="majorHAnsi" w:cstheme="majorBidi"/>
      <w:color w:val="272727" w:themeColor="text1" w:themeTint="D8"/>
      <w:sz w:val="21"/>
      <w:szCs w:val="21"/>
    </w:rPr>
  </w:style>
  <w:style w:type="paragraph" w:customStyle="1" w:styleId="Listparagraphbullets">
    <w:name w:val="List paragraph—bullets"/>
    <w:basedOn w:val="ListParagraph"/>
    <w:qFormat/>
    <w:rsid w:val="00B5393D"/>
    <w:pPr>
      <w:numPr>
        <w:numId w:val="2"/>
      </w:numPr>
    </w:pPr>
    <w:rPr>
      <w:lang w:eastAsia="zh-TW"/>
    </w:rPr>
  </w:style>
  <w:style w:type="paragraph" w:styleId="ListParagraph">
    <w:name w:val="List Paragraph"/>
    <w:basedOn w:val="Normal"/>
    <w:uiPriority w:val="34"/>
    <w:qFormat/>
    <w:rsid w:val="00B5393D"/>
    <w:pPr>
      <w:numPr>
        <w:numId w:val="3"/>
      </w:numPr>
      <w:ind w:left="567" w:hanging="567"/>
      <w:contextualSpacing/>
    </w:pPr>
  </w:style>
  <w:style w:type="paragraph" w:customStyle="1" w:styleId="Tabletext">
    <w:name w:val="Table text"/>
    <w:basedOn w:val="Normal"/>
    <w:qFormat/>
    <w:rsid w:val="00217C11"/>
    <w:pPr>
      <w:spacing w:after="0"/>
    </w:pPr>
    <w:rPr>
      <w:rFonts w:eastAsia="Times New Roman" w:cs="Times New Roman"/>
      <w:sz w:val="20"/>
      <w:szCs w:val="20"/>
    </w:rPr>
  </w:style>
  <w:style w:type="paragraph" w:customStyle="1" w:styleId="Tablerowcolumnheading">
    <w:name w:val="Table row/column heading"/>
    <w:basedOn w:val="Normal"/>
    <w:next w:val="Normal"/>
    <w:rsid w:val="00323710"/>
    <w:pPr>
      <w:spacing w:after="0"/>
    </w:pPr>
    <w:rPr>
      <w:rFonts w:eastAsia="Times New Roman" w:cs="Times New Roman"/>
      <w:b/>
      <w:bCs/>
      <w:color w:val="002D72"/>
      <w:sz w:val="20"/>
      <w:szCs w:val="20"/>
    </w:rPr>
  </w:style>
  <w:style w:type="paragraph" w:styleId="FootnoteText">
    <w:name w:val="footnote text"/>
    <w:basedOn w:val="Normal"/>
    <w:link w:val="FootnoteTextChar"/>
    <w:uiPriority w:val="99"/>
    <w:semiHidden/>
    <w:unhideWhenUsed/>
    <w:rsid w:val="00217C11"/>
    <w:pPr>
      <w:spacing w:after="0"/>
    </w:pPr>
    <w:rPr>
      <w:sz w:val="20"/>
      <w:szCs w:val="20"/>
    </w:rPr>
  </w:style>
  <w:style w:type="character" w:customStyle="1" w:styleId="FootnoteTextChar">
    <w:name w:val="Footnote Text Char"/>
    <w:basedOn w:val="DefaultParagraphFont"/>
    <w:link w:val="FootnoteText"/>
    <w:uiPriority w:val="99"/>
    <w:semiHidden/>
    <w:rsid w:val="00217C11"/>
    <w:rPr>
      <w:rFonts w:ascii="Segoe UI" w:hAnsi="Segoe UI"/>
      <w:sz w:val="20"/>
      <w:szCs w:val="20"/>
    </w:rPr>
  </w:style>
  <w:style w:type="character" w:styleId="FootnoteReference">
    <w:name w:val="footnote reference"/>
    <w:basedOn w:val="DefaultParagraphFont"/>
    <w:uiPriority w:val="99"/>
    <w:semiHidden/>
    <w:unhideWhenUsed/>
    <w:rsid w:val="00217C11"/>
    <w:rPr>
      <w:vertAlign w:val="superscript"/>
    </w:rPr>
  </w:style>
  <w:style w:type="paragraph" w:customStyle="1" w:styleId="Tablefigureheading">
    <w:name w:val="Table/figure heading"/>
    <w:basedOn w:val="Normal"/>
    <w:next w:val="Normal"/>
    <w:qFormat/>
    <w:rsid w:val="00E80E04"/>
    <w:pPr>
      <w:keepNext/>
      <w:spacing w:after="0"/>
    </w:pPr>
    <w:rPr>
      <w:rFonts w:ascii="Segoe UI Semibold" w:hAnsi="Segoe UI Semibold"/>
      <w:color w:val="002D72"/>
      <w:sz w:val="20"/>
    </w:rPr>
  </w:style>
  <w:style w:type="paragraph" w:customStyle="1" w:styleId="Tabletextcentred">
    <w:name w:val="Table text centred"/>
    <w:basedOn w:val="Tabletext"/>
    <w:next w:val="NoSpacing"/>
    <w:rsid w:val="00217C11"/>
    <w:pPr>
      <w:jc w:val="center"/>
    </w:pPr>
  </w:style>
  <w:style w:type="paragraph" w:customStyle="1" w:styleId="Tablerowcolumnheadingcentred">
    <w:name w:val="Table row/column heading centred"/>
    <w:basedOn w:val="Tablerowcolumnheading"/>
    <w:next w:val="Normal"/>
    <w:rsid w:val="00217C11"/>
    <w:pPr>
      <w:jc w:val="center"/>
    </w:pPr>
    <w:rPr>
      <w:bCs w:val="0"/>
    </w:rPr>
  </w:style>
  <w:style w:type="paragraph" w:customStyle="1" w:styleId="Sourcenote">
    <w:name w:val="Source / note"/>
    <w:basedOn w:val="Normal"/>
    <w:qFormat/>
    <w:rsid w:val="00C36E40"/>
    <w:rPr>
      <w:rFonts w:eastAsia="PMingLiU" w:cs="Mangal"/>
      <w:color w:val="4C5564"/>
      <w:sz w:val="20"/>
      <w:szCs w:val="20"/>
      <w:lang w:eastAsia="zh-TW"/>
    </w:rPr>
  </w:style>
  <w:style w:type="table" w:styleId="PlainTable1">
    <w:name w:val="Plain Table 1"/>
    <w:basedOn w:val="TableNormal"/>
    <w:uiPriority w:val="41"/>
    <w:rsid w:val="00217C1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basedOn w:val="Heading1"/>
    <w:uiPriority w:val="1"/>
    <w:qFormat/>
    <w:rsid w:val="000A09BA"/>
  </w:style>
  <w:style w:type="paragraph" w:styleId="TOC4">
    <w:name w:val="toc 4"/>
    <w:basedOn w:val="Normal"/>
    <w:next w:val="Normal"/>
    <w:autoRedefine/>
    <w:uiPriority w:val="39"/>
    <w:unhideWhenUsed/>
    <w:rsid w:val="000740FB"/>
    <w:pPr>
      <w:tabs>
        <w:tab w:val="right" w:leader="dot" w:pos="9072"/>
      </w:tabs>
      <w:spacing w:after="0"/>
      <w:ind w:left="567" w:right="567" w:hanging="567"/>
    </w:pPr>
    <w:rPr>
      <w:sz w:val="20"/>
    </w:rPr>
  </w:style>
  <w:style w:type="paragraph" w:styleId="TOC1">
    <w:name w:val="toc 1"/>
    <w:basedOn w:val="Normal"/>
    <w:next w:val="Normal"/>
    <w:autoRedefine/>
    <w:uiPriority w:val="39"/>
    <w:unhideWhenUsed/>
    <w:rsid w:val="000740FB"/>
    <w:pPr>
      <w:keepNext/>
      <w:tabs>
        <w:tab w:val="right" w:leader="dot" w:pos="9072"/>
      </w:tabs>
      <w:spacing w:before="120" w:after="0"/>
      <w:ind w:left="567" w:right="567" w:hanging="567"/>
    </w:pPr>
    <w:rPr>
      <w:b/>
      <w:color w:val="002D72"/>
    </w:rPr>
  </w:style>
  <w:style w:type="paragraph" w:styleId="TOC2">
    <w:name w:val="toc 2"/>
    <w:basedOn w:val="Normal"/>
    <w:next w:val="Normal"/>
    <w:autoRedefine/>
    <w:uiPriority w:val="39"/>
    <w:unhideWhenUsed/>
    <w:rsid w:val="000740FB"/>
    <w:pPr>
      <w:tabs>
        <w:tab w:val="right" w:leader="dot" w:pos="9072"/>
      </w:tabs>
      <w:spacing w:after="0"/>
      <w:ind w:left="1134" w:right="567" w:hanging="567"/>
    </w:pPr>
    <w:rPr>
      <w:sz w:val="20"/>
    </w:rPr>
  </w:style>
  <w:style w:type="paragraph" w:styleId="TOC3">
    <w:name w:val="toc 3"/>
    <w:basedOn w:val="Normal"/>
    <w:next w:val="Normal"/>
    <w:autoRedefine/>
    <w:uiPriority w:val="39"/>
    <w:unhideWhenUsed/>
    <w:rsid w:val="000740FB"/>
    <w:pPr>
      <w:tabs>
        <w:tab w:val="right" w:leader="dot" w:pos="9072"/>
      </w:tabs>
      <w:spacing w:after="0"/>
      <w:ind w:left="1701" w:right="567" w:hanging="567"/>
    </w:pPr>
    <w:rPr>
      <w:sz w:val="20"/>
    </w:rPr>
  </w:style>
  <w:style w:type="paragraph" w:customStyle="1" w:styleId="Normaldisclaimerpage">
    <w:name w:val="Normal—disclaimer page"/>
    <w:basedOn w:val="Normal"/>
    <w:qFormat/>
    <w:rsid w:val="002F1A23"/>
    <w:pPr>
      <w:spacing w:after="120"/>
    </w:pPr>
    <w:rPr>
      <w:sz w:val="20"/>
      <w:szCs w:val="20"/>
    </w:rPr>
  </w:style>
  <w:style w:type="table" w:customStyle="1" w:styleId="DefaultTable1">
    <w:name w:val="Default Table 1"/>
    <w:basedOn w:val="TableNormal"/>
    <w:uiPriority w:val="99"/>
    <w:rsid w:val="000A09BA"/>
    <w:pPr>
      <w:spacing w:before="80" w:after="80" w:line="240" w:lineRule="auto"/>
    </w:pPr>
    <w:rPr>
      <w:color w:val="000000" w:themeColor="text1"/>
      <w:sz w:val="20"/>
      <w:szCs w:val="20"/>
    </w:rPr>
    <w:tblPr>
      <w:tblStyleRowBandSize w:val="1"/>
      <w:tblStyleColBandSize w:val="1"/>
      <w:tblBorders>
        <w:top w:val="single" w:sz="4" w:space="0" w:color="595959" w:themeColor="text1" w:themeTint="A6"/>
        <w:bottom w:val="single" w:sz="4" w:space="0" w:color="595959" w:themeColor="text1" w:themeTint="A6"/>
        <w:insideH w:val="single" w:sz="4" w:space="0" w:color="595959" w:themeColor="text1" w:themeTint="A6"/>
      </w:tblBorders>
    </w:tblPr>
    <w:tblStylePr w:type="firstRow">
      <w:rPr>
        <w:b/>
        <w:color w:val="FFFFFF" w:themeColor="background1"/>
      </w:rPr>
      <w:tblPr/>
      <w:trPr>
        <w:tblHeader/>
      </w:trPr>
      <w:tcPr>
        <w:tcBorders>
          <w:top w:val="nil"/>
          <w:bottom w:val="nil"/>
        </w:tcBorders>
        <w:shd w:val="clear" w:color="auto" w:fill="5B9BD5" w:themeFill="accent1"/>
      </w:tcPr>
    </w:tblStylePr>
    <w:tblStylePr w:type="lastRow">
      <w:rPr>
        <w:b/>
      </w:rPr>
      <w:tblPr/>
      <w:tcPr>
        <w:shd w:val="clear" w:color="auto" w:fill="D9E2F3"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character" w:styleId="Strong">
    <w:name w:val="Strong"/>
    <w:basedOn w:val="DefaultParagraphFont"/>
    <w:uiPriority w:val="22"/>
    <w:qFormat/>
    <w:rsid w:val="00511993"/>
    <w:rPr>
      <w:b/>
      <w:bCs/>
    </w:rPr>
  </w:style>
  <w:style w:type="character" w:styleId="SubtleReference">
    <w:name w:val="Subtle Reference"/>
    <w:basedOn w:val="DefaultParagraphFont"/>
    <w:uiPriority w:val="31"/>
    <w:qFormat/>
    <w:rsid w:val="00D13894"/>
    <w:rPr>
      <w:smallCaps/>
      <w:color w:val="5A5A5A" w:themeColor="text1" w:themeTint="A5"/>
    </w:rPr>
  </w:style>
  <w:style w:type="paragraph" w:styleId="Subtitle">
    <w:name w:val="Subtitle"/>
    <w:basedOn w:val="Normal"/>
    <w:next w:val="Normal"/>
    <w:link w:val="SubtitleChar"/>
    <w:uiPriority w:val="11"/>
    <w:qFormat/>
    <w:rsid w:val="00C427A6"/>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C427A6"/>
    <w:rPr>
      <w:rFonts w:eastAsiaTheme="minorEastAsia"/>
      <w:color w:val="5A5A5A" w:themeColor="text1" w:themeTint="A5"/>
      <w:spacing w:val="15"/>
    </w:rPr>
  </w:style>
  <w:style w:type="paragraph" w:styleId="Title">
    <w:name w:val="Title"/>
    <w:basedOn w:val="Normal"/>
    <w:next w:val="Normal"/>
    <w:link w:val="TitleChar"/>
    <w:uiPriority w:val="1"/>
    <w:qFormat/>
    <w:rsid w:val="004636D2"/>
    <w:pPr>
      <w:autoSpaceDE w:val="0"/>
      <w:autoSpaceDN w:val="0"/>
      <w:adjustRightInd w:val="0"/>
      <w:spacing w:after="0"/>
    </w:pPr>
    <w:rPr>
      <w:rFonts w:ascii="Times New Roman" w:hAnsi="Times New Roman" w:cs="Times New Roman"/>
      <w:sz w:val="24"/>
      <w:szCs w:val="24"/>
    </w:rPr>
  </w:style>
  <w:style w:type="character" w:customStyle="1" w:styleId="TitleChar">
    <w:name w:val="Title Char"/>
    <w:basedOn w:val="DefaultParagraphFont"/>
    <w:link w:val="Title"/>
    <w:uiPriority w:val="1"/>
    <w:rsid w:val="004636D2"/>
    <w:rPr>
      <w:rFonts w:ascii="Times New Roman" w:hAnsi="Times New Roman" w:cs="Times New Roman"/>
      <w:sz w:val="24"/>
      <w:szCs w:val="24"/>
    </w:rPr>
  </w:style>
  <w:style w:type="character" w:styleId="Emphasis">
    <w:name w:val="Emphasis"/>
    <w:basedOn w:val="DefaultParagraphFont"/>
    <w:uiPriority w:val="20"/>
    <w:qFormat/>
    <w:rsid w:val="000B50F0"/>
    <w:rPr>
      <w:i/>
      <w:iCs/>
    </w:rPr>
  </w:style>
  <w:style w:type="paragraph" w:styleId="BalloonText">
    <w:name w:val="Balloon Text"/>
    <w:basedOn w:val="Normal"/>
    <w:link w:val="BalloonTextChar"/>
    <w:uiPriority w:val="99"/>
    <w:semiHidden/>
    <w:unhideWhenUsed/>
    <w:rsid w:val="00C06097"/>
    <w:pPr>
      <w:spacing w:after="0"/>
    </w:pPr>
    <w:rPr>
      <w:rFonts w:cs="Segoe UI"/>
      <w:sz w:val="18"/>
      <w:szCs w:val="18"/>
    </w:rPr>
  </w:style>
  <w:style w:type="character" w:customStyle="1" w:styleId="BalloonTextChar">
    <w:name w:val="Balloon Text Char"/>
    <w:basedOn w:val="DefaultParagraphFont"/>
    <w:link w:val="BalloonText"/>
    <w:uiPriority w:val="99"/>
    <w:semiHidden/>
    <w:rsid w:val="00C06097"/>
    <w:rPr>
      <w:rFonts w:ascii="Segoe UI" w:hAnsi="Segoe UI" w:cs="Segoe UI"/>
      <w:sz w:val="18"/>
      <w:szCs w:val="18"/>
    </w:rPr>
  </w:style>
  <w:style w:type="character" w:styleId="CommentReference">
    <w:name w:val="annotation reference"/>
    <w:basedOn w:val="DefaultParagraphFont"/>
    <w:uiPriority w:val="99"/>
    <w:semiHidden/>
    <w:unhideWhenUsed/>
    <w:rsid w:val="00EF795D"/>
    <w:rPr>
      <w:sz w:val="16"/>
      <w:szCs w:val="16"/>
    </w:rPr>
  </w:style>
  <w:style w:type="paragraph" w:styleId="CommentText">
    <w:name w:val="annotation text"/>
    <w:basedOn w:val="Normal"/>
    <w:link w:val="CommentTextChar"/>
    <w:uiPriority w:val="99"/>
    <w:semiHidden/>
    <w:unhideWhenUsed/>
    <w:rsid w:val="00EF795D"/>
    <w:rPr>
      <w:sz w:val="20"/>
      <w:szCs w:val="20"/>
    </w:rPr>
  </w:style>
  <w:style w:type="character" w:customStyle="1" w:styleId="CommentTextChar">
    <w:name w:val="Comment Text Char"/>
    <w:basedOn w:val="DefaultParagraphFont"/>
    <w:link w:val="CommentText"/>
    <w:uiPriority w:val="99"/>
    <w:semiHidden/>
    <w:rsid w:val="00EF795D"/>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EF795D"/>
    <w:rPr>
      <w:b/>
      <w:bCs/>
    </w:rPr>
  </w:style>
  <w:style w:type="character" w:customStyle="1" w:styleId="CommentSubjectChar">
    <w:name w:val="Comment Subject Char"/>
    <w:basedOn w:val="CommentTextChar"/>
    <w:link w:val="CommentSubject"/>
    <w:uiPriority w:val="99"/>
    <w:semiHidden/>
    <w:rsid w:val="00EF795D"/>
    <w:rPr>
      <w:rFonts w:ascii="Segoe UI" w:hAnsi="Segoe U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013864">
      <w:bodyDiv w:val="1"/>
      <w:marLeft w:val="0"/>
      <w:marRight w:val="0"/>
      <w:marTop w:val="0"/>
      <w:marBottom w:val="0"/>
      <w:divBdr>
        <w:top w:val="none" w:sz="0" w:space="0" w:color="auto"/>
        <w:left w:val="none" w:sz="0" w:space="0" w:color="auto"/>
        <w:bottom w:val="none" w:sz="0" w:space="0" w:color="auto"/>
        <w:right w:val="none" w:sz="0" w:space="0" w:color="auto"/>
      </w:divBdr>
    </w:div>
    <w:div w:id="267352811">
      <w:bodyDiv w:val="1"/>
      <w:marLeft w:val="0"/>
      <w:marRight w:val="0"/>
      <w:marTop w:val="0"/>
      <w:marBottom w:val="0"/>
      <w:divBdr>
        <w:top w:val="none" w:sz="0" w:space="0" w:color="auto"/>
        <w:left w:val="none" w:sz="0" w:space="0" w:color="auto"/>
        <w:bottom w:val="none" w:sz="0" w:space="0" w:color="auto"/>
        <w:right w:val="none" w:sz="0" w:space="0" w:color="auto"/>
      </w:divBdr>
    </w:div>
    <w:div w:id="579749819">
      <w:bodyDiv w:val="1"/>
      <w:marLeft w:val="0"/>
      <w:marRight w:val="0"/>
      <w:marTop w:val="0"/>
      <w:marBottom w:val="0"/>
      <w:divBdr>
        <w:top w:val="none" w:sz="0" w:space="0" w:color="auto"/>
        <w:left w:val="none" w:sz="0" w:space="0" w:color="auto"/>
        <w:bottom w:val="none" w:sz="0" w:space="0" w:color="auto"/>
        <w:right w:val="none" w:sz="0" w:space="0" w:color="auto"/>
      </w:divBdr>
    </w:div>
    <w:div w:id="645008614">
      <w:bodyDiv w:val="1"/>
      <w:marLeft w:val="0"/>
      <w:marRight w:val="0"/>
      <w:marTop w:val="0"/>
      <w:marBottom w:val="0"/>
      <w:divBdr>
        <w:top w:val="none" w:sz="0" w:space="0" w:color="auto"/>
        <w:left w:val="none" w:sz="0" w:space="0" w:color="auto"/>
        <w:bottom w:val="none" w:sz="0" w:space="0" w:color="auto"/>
        <w:right w:val="none" w:sz="0" w:space="0" w:color="auto"/>
      </w:divBdr>
    </w:div>
    <w:div w:id="718283319">
      <w:bodyDiv w:val="1"/>
      <w:marLeft w:val="0"/>
      <w:marRight w:val="0"/>
      <w:marTop w:val="0"/>
      <w:marBottom w:val="0"/>
      <w:divBdr>
        <w:top w:val="none" w:sz="0" w:space="0" w:color="auto"/>
        <w:left w:val="none" w:sz="0" w:space="0" w:color="auto"/>
        <w:bottom w:val="none" w:sz="0" w:space="0" w:color="auto"/>
        <w:right w:val="none" w:sz="0" w:space="0" w:color="auto"/>
      </w:divBdr>
    </w:div>
    <w:div w:id="1221985226">
      <w:bodyDiv w:val="1"/>
      <w:marLeft w:val="0"/>
      <w:marRight w:val="0"/>
      <w:marTop w:val="0"/>
      <w:marBottom w:val="0"/>
      <w:divBdr>
        <w:top w:val="none" w:sz="0" w:space="0" w:color="auto"/>
        <w:left w:val="none" w:sz="0" w:space="0" w:color="auto"/>
        <w:bottom w:val="none" w:sz="0" w:space="0" w:color="auto"/>
        <w:right w:val="none" w:sz="0" w:space="0" w:color="auto"/>
      </w:divBdr>
    </w:div>
    <w:div w:id="1532036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jpeg"/><Relationship Id="rId26" Type="http://schemas.openxmlformats.org/officeDocument/2006/relationships/image" Target="media/image9.jpeg"/><Relationship Id="rId3" Type="http://schemas.openxmlformats.org/officeDocument/2006/relationships/customXml" Target="../customXml/item3.xml"/><Relationship Id="rId21" Type="http://schemas.microsoft.com/office/2007/relationships/hdphoto" Target="media/hdphoto1.wdp"/><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www.arts.gov.au/" TargetMode="External"/><Relationship Id="rId25" Type="http://schemas.openxmlformats.org/officeDocument/2006/relationships/image" Target="media/image8.jpg"/><Relationship Id="rId33"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mailto:publishing@communications.gov.au" TargetMode="External"/><Relationship Id="rId20" Type="http://schemas.openxmlformats.org/officeDocument/2006/relationships/image" Target="media/image5.pn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microsoft.com/office/2007/relationships/hdphoto" Target="media/hdphoto2.wdp"/><Relationship Id="rId32"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hyperlink" Target="https://creativecommons.org/licenses/by/4.0/" TargetMode="External"/><Relationship Id="rId23" Type="http://schemas.openxmlformats.org/officeDocument/2006/relationships/image" Target="media/image7.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6.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G:\Templates\DEPT\australian-government--report--accessible--19november20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881D2333B5354793D7DEFD2CDAB2C2" ma:contentTypeVersion="0" ma:contentTypeDescription="Create a new document." ma:contentTypeScope="" ma:versionID="a5eba10be1202454f90017888c2b975e">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8D813-CECF-46A2-809F-8498930B72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9DD0DCC-F484-485B-8339-F4507539A145}">
  <ds:schemaRefs>
    <ds:schemaRef ds:uri="http://schemas.microsoft.com/sharepoint/v3/contenttype/forms"/>
  </ds:schemaRefs>
</ds:datastoreItem>
</file>

<file path=customXml/itemProps3.xml><?xml version="1.0" encoding="utf-8"?>
<ds:datastoreItem xmlns:ds="http://schemas.openxmlformats.org/officeDocument/2006/customXml" ds:itemID="{5D17AFCE-273F-48B9-8721-532C7BB241F1}">
  <ds:schemaRefs>
    <ds:schemaRef ds:uri="http://schemas.microsoft.com/office/2006/metadata/propertie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11542FAF-E355-4148-8EE8-17FAA0F00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australian-government--report--accessible--19november2020.dotx</Template>
  <TotalTime>3</TotalTime>
  <Pages>35</Pages>
  <Words>11231</Words>
  <Characters>64022</Characters>
  <Application>Microsoft Office Word</Application>
  <DocSecurity>4</DocSecurity>
  <Lines>533</Lines>
  <Paragraphs>150</Paragraphs>
  <ScaleCrop>false</ScaleCrop>
  <HeadingPairs>
    <vt:vector size="2" baseType="variant">
      <vt:variant>
        <vt:lpstr>Title</vt:lpstr>
      </vt:variant>
      <vt:variant>
        <vt:i4>1</vt:i4>
      </vt:variant>
    </vt:vector>
  </HeadingPairs>
  <TitlesOfParts>
    <vt:vector size="1" baseType="lpstr">
      <vt:lpstr>National Indigenous Visual Arts Action Plan—2021-2025</vt:lpstr>
    </vt:vector>
  </TitlesOfParts>
  <Company>Department of Infrastructure, Transport, Regional Development and Communications</Company>
  <LinksUpToDate>false</LinksUpToDate>
  <CharactersWithSpaces>75103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Indigenous Visual Arts Action Plan—2021-2025</dc:title>
  <dc:subject/>
  <dc:creator>Department of Infrastructure, Transport, Regional Development and Communications</dc:creator>
  <cp:keywords>2021</cp:keywords>
  <dc:description/>
  <cp:lastModifiedBy>Hall, Theresa</cp:lastModifiedBy>
  <cp:revision>2</cp:revision>
  <dcterms:created xsi:type="dcterms:W3CDTF">2021-09-02T04:14:00Z</dcterms:created>
  <dcterms:modified xsi:type="dcterms:W3CDTF">2021-09-02T04:14:00Z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0x01010096881D2333B5354793D7DEFD2CDAB2C2</vt:lpwstr>
  </property>
  <property fmtid="{D5CDD505-2E9C-101B-9397-08002B2CF9AE}" pid="3" name="TrimRevisionNumber">
    <vt:i4>51</vt:i4>
  </property>
</Properties>
</file>