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2ECD9561" w:rsidR="00906533" w:rsidRPr="00B041CB" w:rsidRDefault="001E20D1"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December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5"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FC6557">
      <w:pPr>
        <w:pStyle w:val="ListLegal1"/>
        <w:spacing w:before="80" w:after="80"/>
        <w:ind w:left="284" w:hanging="284"/>
        <w:rPr>
          <w:lang w:eastAsia="en-AU"/>
        </w:rPr>
      </w:pPr>
      <w:r w:rsidRPr="00B5153B">
        <w:rPr>
          <w:lang w:eastAsia="en-AU"/>
        </w:rPr>
        <w:t>First Nations First: Recognising and respecting the crucial place of First Nations stories at the centre of Australia's arts and culture.</w:t>
      </w:r>
    </w:p>
    <w:p w14:paraId="03D62C88" w14:textId="77777777" w:rsidR="00FC6557" w:rsidRPr="00B5153B" w:rsidRDefault="00FC6557" w:rsidP="00FC6557">
      <w:pPr>
        <w:pStyle w:val="ListLegal1"/>
        <w:spacing w:before="80" w:after="80"/>
        <w:ind w:left="284" w:hanging="284"/>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FC6557">
      <w:pPr>
        <w:pStyle w:val="ListLegal1"/>
        <w:spacing w:before="80" w:after="80"/>
        <w:ind w:left="284" w:hanging="284"/>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FC6557">
      <w:pPr>
        <w:pStyle w:val="ListLegal1"/>
        <w:spacing w:before="80" w:after="80"/>
        <w:ind w:left="284" w:hanging="284"/>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FC6557">
      <w:pPr>
        <w:pStyle w:val="ListLegal1"/>
        <w:spacing w:before="80" w:after="80"/>
        <w:ind w:left="284" w:hanging="284"/>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073F56F4" w:rsidR="00FC6557" w:rsidRPr="00B5153B" w:rsidRDefault="00FC6557" w:rsidP="00FC6557">
      <w:pPr>
        <w:rPr>
          <w:lang w:eastAsia="en-AU"/>
        </w:rPr>
      </w:pPr>
      <w:r w:rsidRPr="00B5153B">
        <w:rPr>
          <w:lang w:eastAsia="en-AU"/>
        </w:rPr>
        <w:t xml:space="preserve">As at </w:t>
      </w:r>
      <w:r w:rsidR="00055AEF">
        <w:rPr>
          <w:lang w:eastAsia="en-AU"/>
        </w:rPr>
        <w:t>9</w:t>
      </w:r>
      <w:r w:rsidR="001E20D1">
        <w:rPr>
          <w:lang w:eastAsia="en-AU"/>
        </w:rPr>
        <w:t xml:space="preserve"> December</w:t>
      </w:r>
      <w:r>
        <w:rPr>
          <w:lang w:eastAsia="en-AU"/>
        </w:rPr>
        <w:t xml:space="preserve"> 2025</w:t>
      </w:r>
      <w:r w:rsidRPr="00B5153B">
        <w:rPr>
          <w:lang w:eastAsia="en-AU"/>
        </w:rPr>
        <w:t xml:space="preserve">, </w:t>
      </w:r>
      <w:r w:rsidR="001E20D1">
        <w:rPr>
          <w:lang w:eastAsia="en-AU"/>
        </w:rPr>
        <w:t xml:space="preserve">74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bookmarkStart w:id="1" w:name="_Hlk211957870"/>
      <w:r w:rsidRPr="00B5153B">
        <w:rPr>
          <w:lang w:eastAsia="en-AU"/>
        </w:rPr>
        <w:t>First Nations First</w:t>
      </w:r>
    </w:p>
    <w:p w14:paraId="01FE40E7" w14:textId="699B3D28" w:rsidR="00FC6557" w:rsidRDefault="00FC6557" w:rsidP="00FC6557">
      <w:pPr>
        <w:pStyle w:val="Heading3"/>
        <w:rPr>
          <w:lang w:eastAsia="en-AU"/>
        </w:rPr>
      </w:pPr>
      <w:r w:rsidRPr="00B5153B">
        <w:rPr>
          <w:lang w:eastAsia="en-AU"/>
        </w:rPr>
        <w:t>Delivered actions</w:t>
      </w:r>
    </w:p>
    <w:p w14:paraId="03862198" w14:textId="0C3B9D8B" w:rsidR="00382408" w:rsidRPr="00382408" w:rsidRDefault="00382408" w:rsidP="00382408">
      <w:pPr>
        <w:rPr>
          <w:lang w:eastAsia="en-AU"/>
        </w:rPr>
      </w:pPr>
      <w:bookmarkStart w:id="2" w:name="_Hlk211957858"/>
      <w:r w:rsidRPr="00B5153B">
        <w:rPr>
          <w:lang w:eastAsia="en-AU"/>
        </w:rPr>
        <w:t xml:space="preserve">Through </w:t>
      </w:r>
      <w:r w:rsidRPr="00B5153B">
        <w:rPr>
          <w:i/>
          <w:lang w:eastAsia="en-AU"/>
        </w:rPr>
        <w:t>Revive</w:t>
      </w:r>
      <w:r w:rsidRPr="00B5153B">
        <w:rPr>
          <w:lang w:eastAsia="en-AU"/>
        </w:rPr>
        <w:t>, the Australian Government:</w:t>
      </w:r>
    </w:p>
    <w:bookmarkEnd w:id="2"/>
    <w:p w14:paraId="36346C90" w14:textId="0B4E99DA" w:rsidR="005976A0" w:rsidRDefault="00374511" w:rsidP="00FC6557">
      <w:pPr>
        <w:pStyle w:val="Listparagraphbullets"/>
        <w:rPr>
          <w:lang w:eastAsia="en-AU"/>
        </w:rPr>
      </w:pPr>
      <w:r>
        <w:rPr>
          <w:lang w:eastAsia="en-AU"/>
        </w:rPr>
        <w:t>Continues</w:t>
      </w:r>
      <w:r w:rsidR="005976A0" w:rsidRPr="005976A0">
        <w:rPr>
          <w:lang w:eastAsia="en-AU"/>
        </w:rPr>
        <w:t xml:space="preserve"> to promote best practice cultural protocols, the principle of self-determination and cultural safety training as guided by the First Nations Board</w:t>
      </w:r>
      <w:r w:rsidR="005976A0">
        <w:rPr>
          <w:lang w:eastAsia="en-AU"/>
        </w:rPr>
        <w:t>.</w:t>
      </w:r>
    </w:p>
    <w:bookmarkEnd w:id="1"/>
    <w:p w14:paraId="120C9EF5" w14:textId="415A8EDC" w:rsidR="00FC6557" w:rsidRPr="0010213B" w:rsidRDefault="00FC6557" w:rsidP="00FC6557">
      <w:pPr>
        <w:pStyle w:val="Listparagraphbullets"/>
        <w:rPr>
          <w:lang w:eastAsia="en-AU"/>
        </w:rPr>
      </w:pPr>
      <w:r w:rsidRPr="0010213B">
        <w:rPr>
          <w:lang w:eastAsia="en-AU"/>
        </w:rPr>
        <w:t xml:space="preserve">Released its response to </w:t>
      </w:r>
      <w:hyperlink r:id="rId16"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w:t>
      </w:r>
      <w:r w:rsidRPr="0010213B">
        <w:rPr>
          <w:lang w:eastAsia="en-AU"/>
        </w:rPr>
        <w:lastRenderedPageBreak/>
        <w:t>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6CA92791" w14:textId="060F28C4"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7"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8"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9"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20" w:history="1">
        <w:r w:rsidRPr="0010213B">
          <w:rPr>
            <w:rStyle w:val="Hyperlink"/>
            <w:lang w:eastAsia="en-AU"/>
          </w:rPr>
          <w:t>Action Plan</w:t>
        </w:r>
      </w:hyperlink>
      <w:r w:rsidRPr="0010213B">
        <w:rPr>
          <w:lang w:eastAsia="en-AU"/>
        </w:rPr>
        <w:t xml:space="preserve"> was co-authored in partnership between the First Nations members of the </w:t>
      </w:r>
      <w:hyperlink r:id="rId21"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2"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3"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4" w:tooltip="Indigenous Repatriation" w:history="1">
        <w:r w:rsidRPr="0010213B">
          <w:rPr>
            <w:rStyle w:val="Hyperlink"/>
            <w:lang w:eastAsia="en-AU"/>
          </w:rPr>
          <w:t>Indigenous Repatriation</w:t>
        </w:r>
      </w:hyperlink>
      <w:r w:rsidRPr="0010213B">
        <w:rPr>
          <w:lang w:eastAsia="en-AU"/>
        </w:rPr>
        <w:t> and </w:t>
      </w:r>
      <w:hyperlink r:id="rId25"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Ensured bodies including Creative Workplaces Council, Music Australia Council, First Nations Board and Writing Australia Council within Creative Australia represent contemporary Australia. The 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 xml:space="preserve">Established the Australian World Heritage Residency Program for artists to visit Australian World Heritage Sites and produce artworks telling stories of place and heritage. Each residency will </w:t>
      </w:r>
      <w:r w:rsidRPr="00E7640E">
        <w:lastRenderedPageBreak/>
        <w:t>culminate in a public reflection on their learnings, such as a seminar, workshop, or new creative work.</w:t>
      </w:r>
    </w:p>
    <w:p w14:paraId="4060FEAB" w14:textId="77777777" w:rsidR="00FC6557" w:rsidRDefault="00FC6557" w:rsidP="00E37C16">
      <w:pPr>
        <w:pStyle w:val="Listparagraphbullets"/>
        <w:spacing w:after="0"/>
      </w:pPr>
      <w:r>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6"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7"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8"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9" w:history="1">
        <w:r w:rsidRPr="0010213B">
          <w:rPr>
            <w:rStyle w:val="Hyperlink"/>
            <w:lang w:eastAsia="en-AU"/>
          </w:rPr>
          <w:t>National Urban Policy</w:t>
        </w:r>
      </w:hyperlink>
      <w:r w:rsidRPr="0010213B">
        <w:t xml:space="preserve"> on 29 November 2024. The Policy presents a vision for sustainable urban growth, and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30"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31"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2"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3"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3" w:name="_Hlk189130767"/>
      <w:r w:rsidRPr="0010213B">
        <w:t xml:space="preserve">Funded </w:t>
      </w:r>
      <w:hyperlink r:id="rId34"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3"/>
    <w:p w14:paraId="4C9A0BB2" w14:textId="77777777" w:rsidR="00FC6557" w:rsidRPr="0010213B" w:rsidRDefault="00FC6557" w:rsidP="00FC6557">
      <w:pPr>
        <w:pStyle w:val="Listparagraphbullets"/>
      </w:pPr>
      <w:r w:rsidRPr="0010213B">
        <w:t>Established the Office for Youth and launched a new </w:t>
      </w:r>
      <w:hyperlink r:id="rId35"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6"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7"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t>Committed to funding 65 community organisations through the </w:t>
      </w:r>
      <w:hyperlink r:id="rId38"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 xml:space="preserve">Released the Multicultural Framework Review report and the government’s response on 24 July 2024. The Review examined the state of Australia's multicultural society, and recommended changes to laws, policies and institutional settings that build on the strengths of multiculturalism </w:t>
      </w:r>
      <w:r w:rsidRPr="0010213B">
        <w:lastRenderedPageBreak/>
        <w:t>and enable it to respond to contemporary challenges. The Review Panel's report and the government’s response to the Review are available at </w:t>
      </w:r>
      <w:hyperlink r:id="rId39"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40" w:history="1">
        <w:r w:rsidRPr="0010213B">
          <w:rPr>
            <w:rStyle w:val="Hyperlink"/>
            <w:lang w:eastAsia="en-AU"/>
          </w:rPr>
          <w:t>Regional Connectivity Program</w:t>
        </w:r>
      </w:hyperlink>
      <w:r w:rsidRPr="0010213B">
        <w:t> and the </w:t>
      </w:r>
      <w:hyperlink r:id="rId41"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4"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2"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5" w:name="_Hlk184911049"/>
      <w:r w:rsidRPr="0010213B">
        <w:t>There are now almost 400 Australian places on the </w:t>
      </w:r>
      <w:hyperlink r:id="rId43" w:history="1">
        <w:r w:rsidRPr="0010213B">
          <w:rPr>
            <w:rStyle w:val="Hyperlink"/>
            <w:lang w:eastAsia="en-AU"/>
          </w:rPr>
          <w:t>Commonwealth Heritage List</w:t>
        </w:r>
      </w:hyperlink>
      <w:r w:rsidRPr="0010213B">
        <w:t>, 123 places on the </w:t>
      </w:r>
      <w:hyperlink r:id="rId44" w:history="1">
        <w:r w:rsidRPr="0010213B">
          <w:rPr>
            <w:rStyle w:val="Hyperlink"/>
            <w:lang w:eastAsia="en-AU"/>
          </w:rPr>
          <w:t>National Heritage List</w:t>
        </w:r>
      </w:hyperlink>
      <w:r w:rsidRPr="0010213B">
        <w:t> and 20 Australian properties on the </w:t>
      </w:r>
      <w:hyperlink r:id="rId45" w:history="1">
        <w:r w:rsidRPr="0010213B">
          <w:rPr>
            <w:rStyle w:val="Hyperlink"/>
            <w:lang w:eastAsia="en-AU"/>
          </w:rPr>
          <w:t>World Heritage List</w:t>
        </w:r>
      </w:hyperlink>
      <w:r w:rsidRPr="0010213B">
        <w:t>.</w:t>
      </w:r>
    </w:p>
    <w:bookmarkEnd w:id="4"/>
    <w:bookmarkEnd w:id="5"/>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6"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7"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literacy, and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lastRenderedPageBreak/>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8"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9"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50" w:history="1">
        <w:r w:rsidRPr="007724AD">
          <w:rPr>
            <w:rStyle w:val="Hyperlink"/>
          </w:rPr>
          <w:t>Support Act</w:t>
        </w:r>
      </w:hyperlink>
      <w:r w:rsidRPr="007724AD">
        <w:t> through </w:t>
      </w:r>
      <w:hyperlink r:id="rId51"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2"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3"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4" w:history="1">
        <w:r w:rsidRPr="007724AD">
          <w:rPr>
            <w:rStyle w:val="Hyperlink"/>
          </w:rPr>
          <w:t>Australian Curriculum website</w:t>
        </w:r>
      </w:hyperlink>
      <w:r w:rsidRPr="007724AD">
        <w:t>.</w:t>
      </w:r>
    </w:p>
    <w:p w14:paraId="356D7C00" w14:textId="77777777" w:rsidR="00FC6557" w:rsidRPr="007724AD" w:rsidRDefault="00FC6557" w:rsidP="00FC6557">
      <w:pPr>
        <w:pStyle w:val="Listparagraphbullets"/>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6941B8" w:rsidP="00FC6557">
      <w:pPr>
        <w:pStyle w:val="Listparagraphbulletssecondlevel"/>
      </w:pPr>
      <w:hyperlink r:id="rId55" w:history="1">
        <w:r w:rsidR="00FC6557" w:rsidRPr="007724AD">
          <w:rPr>
            <w:rStyle w:val="Hyperlink"/>
          </w:rPr>
          <w:t>Self-Employment Assistance—Department of Employment and Workplace Relations, Australian Government (dewr.gov.au)</w:t>
        </w:r>
      </w:hyperlink>
    </w:p>
    <w:p w14:paraId="1E9C684D" w14:textId="77777777" w:rsidR="00FC6557" w:rsidRPr="007724AD" w:rsidRDefault="006941B8" w:rsidP="00FC6557">
      <w:pPr>
        <w:pStyle w:val="Listparagraphbulletssecondlevel"/>
      </w:pPr>
      <w:hyperlink r:id="rId56" w:history="1">
        <w:r w:rsidR="00FC6557"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6941B8" w:rsidP="00FC6557">
      <w:pPr>
        <w:pStyle w:val="Listparagraphbulletssecondlevel"/>
      </w:pPr>
      <w:hyperlink r:id="rId57" w:history="1">
        <w:r w:rsidR="00FC6557" w:rsidRPr="007724AD">
          <w:rPr>
            <w:rStyle w:val="Hyperlink"/>
          </w:rPr>
          <w:t>Workforce Australia Self-Employment Assistance making musical dreams come true—Department of Employment and Workplace Relations, Australian Government (dewr.gov.au)</w:t>
        </w:r>
      </w:hyperlink>
      <w:r w:rsidR="00FC6557" w:rsidRPr="007724AD">
        <w:t>.</w:t>
      </w:r>
    </w:p>
    <w:p w14:paraId="2A2A696D" w14:textId="77777777" w:rsidR="00FC6557" w:rsidRPr="007724AD" w:rsidRDefault="00FC6557" w:rsidP="00E37C16">
      <w:pPr>
        <w:pStyle w:val="Listparagraphbullets"/>
        <w:spacing w:after="0"/>
      </w:pPr>
      <w:bookmarkStart w:id="6" w:name="_Hlk189131023"/>
      <w:r w:rsidRPr="007724AD">
        <w:t>Implemented the </w:t>
      </w:r>
      <w:proofErr w:type="spellStart"/>
      <w:r w:rsidR="006941B8">
        <w:fldChar w:fldCharType="begin"/>
      </w:r>
      <w:r w:rsidR="006941B8">
        <w:instrText xml:space="preserve"> HYPERLINK "https://humanrights.gov.au/our-work/sex-discrimination/publications/respectwork-sexual-harassment-national-inquiry-report-2020" </w:instrText>
      </w:r>
      <w:r w:rsidR="006941B8">
        <w:fldChar w:fldCharType="separate"/>
      </w:r>
      <w:r w:rsidRPr="007724AD">
        <w:rPr>
          <w:rStyle w:val="Hyperlink"/>
          <w:i/>
          <w:iCs/>
        </w:rPr>
        <w:t>Respect@Work</w:t>
      </w:r>
      <w:proofErr w:type="spellEnd"/>
      <w:r w:rsidR="006941B8">
        <w:rPr>
          <w:rStyle w:val="Hyperlink"/>
          <w:i/>
          <w:iCs/>
        </w:rPr>
        <w:fldChar w:fldCharType="end"/>
      </w:r>
      <w:r w:rsidRPr="007724AD">
        <w:t> Report by:</w:t>
      </w:r>
    </w:p>
    <w:p w14:paraId="381B5257" w14:textId="77777777" w:rsidR="00FC6557" w:rsidRPr="007724AD" w:rsidRDefault="00FC6557" w:rsidP="00FC6557">
      <w:pPr>
        <w:pStyle w:val="Listparagraphbulletssecondlevel"/>
      </w:pPr>
      <w:r w:rsidRPr="007724AD">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8"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lastRenderedPageBreak/>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9"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60"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6"/>
    <w:p w14:paraId="7A05BFCD" w14:textId="77777777" w:rsidR="00FC6557" w:rsidRPr="007724AD" w:rsidRDefault="00FC6557" w:rsidP="00FC6557">
      <w:pPr>
        <w:pStyle w:val="Listparagraphbullets"/>
      </w:pPr>
      <w:r w:rsidRPr="007724AD">
        <w:t xml:space="preserve">Provided $1.8 million to enhance the </w:t>
      </w:r>
      <w:hyperlink r:id="rId61" w:history="1">
        <w:r w:rsidRPr="007724AD">
          <w:rPr>
            <w:rStyle w:val="Hyperlink"/>
          </w:rPr>
          <w:t>Resale Royalty Scheme</w:t>
        </w:r>
      </w:hyperlink>
      <w:r w:rsidRPr="007724AD">
        <w:t>. This will upgrade the Resale Royalty Scheme's IT platform to enable royalty payments to visual artists, including First Nations artists, from the commercial sale of eligible works internationally. From 31 March 2024, resale royalty entitlements include 17 countries that have entered into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2"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3"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4"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5"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6" w:history="1">
        <w:r w:rsidRPr="007724AD">
          <w:rPr>
            <w:rStyle w:val="Hyperlink"/>
          </w:rPr>
          <w:t>consultations</w:t>
        </w:r>
      </w:hyperlink>
      <w:r w:rsidRPr="007724AD">
        <w:t> to inform and shape the scope of the cultural and creative sector including internal consultations a </w:t>
      </w:r>
      <w:hyperlink r:id="rId67" w:history="1">
        <w:r w:rsidRPr="007724AD">
          <w:rPr>
            <w:rStyle w:val="Hyperlink"/>
          </w:rPr>
          <w:t>consultation paper</w:t>
        </w:r>
      </w:hyperlink>
      <w:r w:rsidRPr="007724AD">
        <w:t>; and stakeholder workshops. For more information, visit </w:t>
      </w:r>
      <w:hyperlink r:id="rId68"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9"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The enactment legislation to establish Writing Australia to provide direct support to the literature sector from 2025. This will strengthen the Australian literature sector and develop further markets and audiences, here and overseas. Through targeted investment and the 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 xml:space="preserve">The Introduction of the Creative Australia Bill which was passed by the Parliament, establishing the centrepiece of Revive, a restored and modernised Australia Council for the </w:t>
      </w:r>
      <w:r w:rsidRPr="007724AD">
        <w:lastRenderedPageBreak/>
        <w:t>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70"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71"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2"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proofErr w:type="spellStart"/>
      <w:r w:rsidRPr="007724AD">
        <w:rPr>
          <w:i/>
          <w:iCs/>
        </w:rPr>
        <w:t>Meules</w:t>
      </w:r>
      <w:proofErr w:type="spellEnd"/>
      <w:r w:rsidRPr="007724AD">
        <w:rPr>
          <w:i/>
          <w:iCs/>
        </w:rPr>
        <w:t>, milieu du jour [Haystacks, midday], 1890</w:t>
      </w:r>
      <w:r w:rsidRPr="007724AD">
        <w:t> to the </w:t>
      </w:r>
      <w:hyperlink r:id="rId73" w:history="1">
        <w:r w:rsidRPr="007724AD">
          <w:rPr>
            <w:rStyle w:val="Hyperlink"/>
          </w:rPr>
          <w:t xml:space="preserve">Tweed Regional Gallery &amp; Margaret </w:t>
        </w:r>
        <w:proofErr w:type="spellStart"/>
        <w:r w:rsidRPr="007724AD">
          <w:rPr>
            <w:rStyle w:val="Hyperlink"/>
          </w:rPr>
          <w:t>Olley</w:t>
        </w:r>
        <w:proofErr w:type="spellEnd"/>
        <w:r w:rsidRPr="007724AD">
          <w:rPr>
            <w:rStyle w:val="Hyperlink"/>
          </w:rPr>
          <w:t xml:space="preserve">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4"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2CBCEE9C" w14:textId="3968E421" w:rsidR="001E20D1" w:rsidRPr="00055AEF" w:rsidRDefault="001E20D1" w:rsidP="00690896">
      <w:pPr>
        <w:pStyle w:val="Listparagraphbullets"/>
      </w:pPr>
      <w:bookmarkStart w:id="7" w:name="_Hlk192852315"/>
      <w:r w:rsidRPr="00055AEF">
        <w:lastRenderedPageBreak/>
        <w:t>Passed the Communications Legislation Amendment (Australian Content Requirement for Subscription Video on Demand (Streaming) Services) Bill 2025 to ensure Australians will have guaranteed access to local stories across all m</w:t>
      </w:r>
      <w:bookmarkStart w:id="8" w:name="_GoBack"/>
      <w:bookmarkEnd w:id="8"/>
      <w:r w:rsidRPr="00055AEF">
        <w:t>ajor streaming platforms. This will provide vital support to our domestic screen sector and arts workers by ensuring quality local stories continue to be produced in Australia, delivering on the government’s commitment through Revive, to set local content requirements for streaming services.</w:t>
      </w:r>
    </w:p>
    <w:p w14:paraId="0BB1633C" w14:textId="59FBD23A" w:rsidR="00690896" w:rsidRPr="00690896" w:rsidRDefault="00690896" w:rsidP="00690896">
      <w:pPr>
        <w:pStyle w:val="Listparagraphbullets"/>
        <w:rPr>
          <w:color w:val="2549FF"/>
        </w:rPr>
      </w:pPr>
      <w:r w:rsidRPr="00750178">
        <w:t>Continues to support activities and programs that promote the Government’s international arts and cultural engagement and cultural diplomacy priorities, including a range of showcases, live performances, cultural programs and showings of Australian business products at the Australia Pavilion at World Expo Osaka, Japan, in 2025.</w:t>
      </w:r>
    </w:p>
    <w:p w14:paraId="4F6D9C76" w14:textId="7963FB6C" w:rsidR="00FC6557" w:rsidRPr="00907DC7" w:rsidRDefault="00FC6557" w:rsidP="00E37C16">
      <w:pPr>
        <w:pStyle w:val="Listparagraphbullets"/>
      </w:pPr>
      <w:r w:rsidRPr="00907DC7">
        <w:t xml:space="preserve">Delivered an additional $27 million for the Community Broadcasting Program, and completed the </w:t>
      </w:r>
      <w:hyperlink r:id="rId75" w:history="1">
        <w:r w:rsidRPr="00907DC7">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77777777"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76" w:history="1">
        <w:r w:rsidRPr="00870F5F">
          <w:rPr>
            <w:rStyle w:val="Hyperlink"/>
            <w:lang w:eastAsia="en-AU"/>
          </w:rPr>
          <w:t>Tax rebates for film and television producers website.</w:t>
        </w:r>
      </w:hyperlink>
    </w:p>
    <w:p w14:paraId="2B518DED" w14:textId="77777777"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77" w:history="1">
        <w:r w:rsidRPr="00870F5F">
          <w:rPr>
            <w:rStyle w:val="Hyperlink"/>
            <w:lang w:eastAsia="en-AU"/>
          </w:rPr>
          <w:t>Competition and Consumer (Australian Consumer Law – Electronic Ticket Resale Service) Information Standard 2022.</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78"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79"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80"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t>Continues to support activities and programs that support live performance, festivals and touring, including in regional areas. For more information visit:</w:t>
      </w:r>
    </w:p>
    <w:p w14:paraId="19DC62BE" w14:textId="77777777" w:rsidR="00FC6557" w:rsidRPr="00870F5F" w:rsidRDefault="006941B8" w:rsidP="00E37C16">
      <w:pPr>
        <w:pStyle w:val="Listparagraphbulletssecondlevel"/>
        <w:rPr>
          <w:lang w:eastAsia="en-AU"/>
        </w:rPr>
      </w:pPr>
      <w:hyperlink r:id="rId81" w:tooltip="Festivals Australia" w:history="1">
        <w:r w:rsidR="00FC6557" w:rsidRPr="00870F5F">
          <w:rPr>
            <w:rStyle w:val="Hyperlink"/>
            <w:lang w:eastAsia="en-AU"/>
          </w:rPr>
          <w:t>Festivals Australia</w:t>
        </w:r>
      </w:hyperlink>
    </w:p>
    <w:p w14:paraId="36C4D6C2" w14:textId="77777777" w:rsidR="00FC6557" w:rsidRPr="00870F5F" w:rsidRDefault="006941B8" w:rsidP="00E37C16">
      <w:pPr>
        <w:pStyle w:val="Listparagraphbulletssecondlevel"/>
        <w:rPr>
          <w:lang w:eastAsia="en-AU"/>
        </w:rPr>
      </w:pPr>
      <w:hyperlink r:id="rId82" w:tooltip="Visions of Australia" w:history="1">
        <w:r w:rsidR="00FC6557" w:rsidRPr="00870F5F">
          <w:rPr>
            <w:rStyle w:val="Hyperlink"/>
            <w:lang w:eastAsia="en-AU"/>
          </w:rPr>
          <w:t>Visions of Australia</w:t>
        </w:r>
      </w:hyperlink>
    </w:p>
    <w:p w14:paraId="386FB21C" w14:textId="77777777" w:rsidR="00FC6557" w:rsidRPr="00870F5F" w:rsidRDefault="006941B8" w:rsidP="00E37C16">
      <w:pPr>
        <w:pStyle w:val="Listparagraphbulletssecondlevel"/>
        <w:rPr>
          <w:lang w:eastAsia="en-AU"/>
        </w:rPr>
      </w:pPr>
      <w:hyperlink r:id="rId83" w:tooltip="Live Music Australia" w:history="1">
        <w:r w:rsidR="00FC6557" w:rsidRPr="00870F5F">
          <w:rPr>
            <w:rStyle w:val="Hyperlink"/>
            <w:lang w:eastAsia="en-AU"/>
          </w:rPr>
          <w:t>Live Music Australia</w:t>
        </w:r>
      </w:hyperlink>
    </w:p>
    <w:p w14:paraId="3010A9A6" w14:textId="77777777" w:rsidR="00FC6557" w:rsidRPr="00870F5F" w:rsidRDefault="006941B8" w:rsidP="00E37C16">
      <w:pPr>
        <w:pStyle w:val="Listparagraphbulletssecondlevel"/>
        <w:rPr>
          <w:lang w:eastAsia="en-AU"/>
        </w:rPr>
      </w:pPr>
      <w:hyperlink r:id="rId84" w:tooltip="National Collecting Institutions Touring and Outreach Program" w:history="1">
        <w:r w:rsidR="00FC6557" w:rsidRPr="00870F5F">
          <w:rPr>
            <w:rStyle w:val="Hyperlink"/>
            <w:lang w:eastAsia="en-AU"/>
          </w:rPr>
          <w:t>National Collecting Institutions Touring and Outreach Program</w:t>
        </w:r>
      </w:hyperlink>
    </w:p>
    <w:p w14:paraId="0A49181B" w14:textId="77777777" w:rsidR="00FC6557" w:rsidRPr="00870F5F" w:rsidRDefault="006941B8" w:rsidP="00E37C16">
      <w:pPr>
        <w:pStyle w:val="Listparagraphbulletssecondlevel"/>
        <w:rPr>
          <w:lang w:eastAsia="en-AU"/>
        </w:rPr>
      </w:pPr>
      <w:hyperlink r:id="rId85" w:tooltip="Regional Arts Fund" w:history="1">
        <w:r w:rsidR="00FC6557" w:rsidRPr="00870F5F">
          <w:rPr>
            <w:rStyle w:val="Hyperlink"/>
            <w:lang w:eastAsia="en-AU"/>
          </w:rPr>
          <w:t>Regional Arts Fund</w:t>
        </w:r>
      </w:hyperlink>
    </w:p>
    <w:p w14:paraId="312E6C45" w14:textId="77777777" w:rsidR="00FC6557" w:rsidRPr="00870F5F" w:rsidRDefault="006941B8" w:rsidP="00E37C16">
      <w:pPr>
        <w:pStyle w:val="Listparagraphbulletssecondlevel"/>
        <w:rPr>
          <w:lang w:eastAsia="en-AU"/>
        </w:rPr>
      </w:pPr>
      <w:hyperlink r:id="rId86" w:tooltip="Australian Government International Exhibitions Insurance Program" w:history="1">
        <w:r w:rsidR="00FC6557" w:rsidRPr="00870F5F">
          <w:rPr>
            <w:rStyle w:val="Hyperlink"/>
            <w:lang w:eastAsia="en-AU"/>
          </w:rPr>
          <w:t>Australian Government International Exhibitions Insurance program</w:t>
        </w:r>
      </w:hyperlink>
      <w:r w:rsidR="00FC6557"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87"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88"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89"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Continued the use of Australia's Nation Brand to share uniquely Australian stories, and demonstrate Australian capabilities through our First Nations cultures and storytelling. For more information, visit the </w:t>
      </w:r>
      <w:hyperlink r:id="rId90"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91"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2"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3"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4" w:history="1">
        <w:r w:rsidRPr="00870F5F">
          <w:rPr>
            <w:rStyle w:val="Hyperlink"/>
            <w:lang w:eastAsia="en-AU"/>
          </w:rPr>
          <w:t>Global Australia Website</w:t>
        </w:r>
      </w:hyperlink>
      <w:r w:rsidRPr="00870F5F">
        <w:t xml:space="preserve">. </w:t>
      </w:r>
      <w:bookmarkEnd w:id="0"/>
      <w:bookmarkEnd w:id="7"/>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A578" w16cex:dateUtc="2025-12-08T00:18:00Z"/>
  <w16cex:commentExtensible w16cex:durableId="210F48BE" w16cex:dateUtc="2025-12-08T00:18:00Z"/>
  <w16cex:commentExtensible w16cex:durableId="64909DAD" w16cex:dateUtc="2025-12-08T0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29828" w14:textId="77777777" w:rsidR="000A0F3D" w:rsidRDefault="000A0F3D" w:rsidP="00FC413F">
      <w:pPr>
        <w:spacing w:after="0"/>
      </w:pPr>
      <w:r>
        <w:separator/>
      </w:r>
    </w:p>
  </w:endnote>
  <w:endnote w:type="continuationSeparator" w:id="0">
    <w:p w14:paraId="7019E761" w14:textId="77777777" w:rsidR="000A0F3D" w:rsidRDefault="000A0F3D"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F757" w14:textId="20FAB96D" w:rsidR="005976A0" w:rsidRDefault="005976A0">
    <w:pPr>
      <w:pStyle w:val="Footer"/>
    </w:pPr>
    <w:r>
      <w:rPr>
        <w:noProof/>
      </w:rPr>
      <mc:AlternateContent>
        <mc:Choice Requires="wps">
          <w:drawing>
            <wp:anchor distT="0" distB="0" distL="0" distR="0" simplePos="0" relativeHeight="251662336" behindDoc="0" locked="0" layoutInCell="1" allowOverlap="1" wp14:anchorId="4DA8547A" wp14:editId="6F83EC80">
              <wp:simplePos x="635" y="635"/>
              <wp:positionH relativeFrom="page">
                <wp:align>center</wp:align>
              </wp:positionH>
              <wp:positionV relativeFrom="page">
                <wp:align>bottom</wp:align>
              </wp:positionV>
              <wp:extent cx="643255" cy="407670"/>
              <wp:effectExtent l="0" t="0" r="4445" b="0"/>
              <wp:wrapNone/>
              <wp:docPr id="924685912"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8547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" filled="f" stroked="f">
              <v:textbox style="mso-fit-shape-to-text:t" inset="0,0,0,15pt">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96A5" w14:textId="546923C8" w:rsidR="00AC6195" w:rsidRDefault="005976A0"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0720D4A2" wp14:editId="4CD2198A">
              <wp:simplePos x="635" y="635"/>
              <wp:positionH relativeFrom="page">
                <wp:align>center</wp:align>
              </wp:positionH>
              <wp:positionV relativeFrom="page">
                <wp:align>bottom</wp:align>
              </wp:positionV>
              <wp:extent cx="643255" cy="407670"/>
              <wp:effectExtent l="0" t="0" r="4445" b="0"/>
              <wp:wrapNone/>
              <wp:docPr id="435622067"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0D4A2"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" filled="f" stroked="f">
              <v:textbox style="mso-fit-shape-to-text:t" inset="0,0,0,15pt">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Pr>
        <w:rFonts w:cs="Segoe UI"/>
        <w:noProof/>
        <w:szCs w:val="18"/>
      </w:rPr>
      <w:fldChar w:fldCharType="begin"/>
    </w:r>
    <w:r w:rsidR="00AC6195">
      <w:rPr>
        <w:rFonts w:cs="Segoe UI"/>
        <w:noProof/>
        <w:szCs w:val="18"/>
      </w:rPr>
      <w:instrText xml:space="preserve"> STYLEREF  "Heading 1"  \* MERGEFORMAT </w:instrText>
    </w:r>
    <w:r w:rsidR="00AC6195">
      <w:rPr>
        <w:rFonts w:cs="Segoe UI"/>
        <w:noProof/>
        <w:szCs w:val="18"/>
      </w:rPr>
      <w:fldChar w:fldCharType="separate"/>
    </w:r>
    <w:r w:rsidR="006941B8">
      <w:rPr>
        <w:rFonts w:cs="Segoe UI"/>
        <w:noProof/>
        <w:szCs w:val="18"/>
      </w:rPr>
      <w:t>Progress under Revive: a place for every story, a story for every place</w:t>
    </w:r>
    <w:r w:rsidR="00AC6195">
      <w:rPr>
        <w:rFonts w:cs="Segoe UI"/>
        <w:noProof/>
        <w:szCs w:val="18"/>
      </w:rPr>
      <w:fldChar w:fldCharType="end"/>
    </w:r>
    <w:r w:rsidR="00AC6195">
      <w:rPr>
        <w:rFonts w:cs="Segoe UI"/>
        <w:szCs w:val="18"/>
      </w:rPr>
      <w:tab/>
    </w:r>
    <w:r w:rsidR="00AC6195">
      <w:rPr>
        <w:rFonts w:cs="Segoe UI"/>
        <w:szCs w:val="18"/>
      </w:rPr>
      <w:fldChar w:fldCharType="begin"/>
    </w:r>
    <w:r w:rsidR="00AC6195">
      <w:rPr>
        <w:rFonts w:cs="Segoe UI"/>
        <w:szCs w:val="18"/>
      </w:rPr>
      <w:instrText xml:space="preserve"> PAGE  \* Arabic  \* MERGEFORMAT </w:instrText>
    </w:r>
    <w:r w:rsidR="00AC6195">
      <w:rPr>
        <w:rFonts w:cs="Segoe UI"/>
        <w:szCs w:val="18"/>
      </w:rPr>
      <w:fldChar w:fldCharType="separate"/>
    </w:r>
    <w:r w:rsidR="00AC6195">
      <w:rPr>
        <w:rFonts w:cs="Segoe UI"/>
        <w:szCs w:val="18"/>
      </w:rPr>
      <w:t>2</w:t>
    </w:r>
    <w:r w:rsidR="00AC6195">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5711" w14:textId="3ADE8001" w:rsidR="008B7158" w:rsidRDefault="005976A0" w:rsidP="005240EB">
    <w:pPr>
      <w:pStyle w:val="Footer"/>
      <w:tabs>
        <w:tab w:val="clear" w:pos="4513"/>
        <w:tab w:val="clear" w:pos="9026"/>
        <w:tab w:val="right" w:pos="9475"/>
      </w:tabs>
      <w:spacing w:after="120"/>
      <w:jc w:val="both"/>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248D68D6" wp14:editId="72E8D77D">
              <wp:simplePos x="0" y="0"/>
              <wp:positionH relativeFrom="page">
                <wp:posOffset>3513455</wp:posOffset>
              </wp:positionH>
              <wp:positionV relativeFrom="page">
                <wp:posOffset>10024110</wp:posOffset>
              </wp:positionV>
              <wp:extent cx="643255" cy="407670"/>
              <wp:effectExtent l="0" t="0" r="4445" b="0"/>
              <wp:wrapNone/>
              <wp:docPr id="1128963064"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D68D6" id="_x0000_t202" coordsize="21600,21600" o:spt="202" path="m,l,21600r21600,l21600,xe">
              <v:stroke joinstyle="miter"/>
              <v:path gradientshapeok="t" o:connecttype="rect"/>
            </v:shapetype>
            <v:shape id="Text Box 4" o:spid="_x0000_s1031" type="#_x0000_t202" alt="OFFICIAL" style="position:absolute;left:0;text-align:left;margin-left:276.65pt;margin-top:789.3pt;width:50.65pt;height:32.1pt;z-index:25166131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" filled="f" stroked="f">
              <v:textbox style="mso-fit-shape-to-text:t" inset="0,0,0,15pt">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8B7158">
      <w:rPr>
        <w:rFonts w:cs="Segoe UI"/>
        <w:noProof/>
        <w:szCs w:val="18"/>
      </w:rPr>
      <w:fldChar w:fldCharType="begin"/>
    </w:r>
    <w:r w:rsidR="008B7158">
      <w:rPr>
        <w:rFonts w:cs="Segoe UI"/>
        <w:noProof/>
        <w:szCs w:val="18"/>
      </w:rPr>
      <w:instrText xml:space="preserve"> STYLEREF  "Heading 1"  \* MERGEFORMAT </w:instrText>
    </w:r>
    <w:r w:rsidR="008B7158">
      <w:rPr>
        <w:rFonts w:cs="Segoe UI"/>
        <w:noProof/>
        <w:szCs w:val="18"/>
      </w:rPr>
      <w:fldChar w:fldCharType="separate"/>
    </w:r>
    <w:r w:rsidR="00055AEF">
      <w:rPr>
        <w:rFonts w:cs="Segoe UI"/>
        <w:noProof/>
        <w:szCs w:val="18"/>
      </w:rPr>
      <w:t>Progress under Revive: a place for every story, a story for every place</w:t>
    </w:r>
    <w:r w:rsidR="008B7158">
      <w:rPr>
        <w:rFonts w:cs="Segoe UI"/>
        <w:noProof/>
        <w:szCs w:val="18"/>
      </w:rPr>
      <w:fldChar w:fldCharType="end"/>
    </w:r>
    <w:r w:rsidR="008B7158">
      <w:rPr>
        <w:rFonts w:cs="Segoe UI"/>
        <w:szCs w:val="18"/>
      </w:rPr>
      <w:tab/>
    </w:r>
    <w:r w:rsidR="008B7158">
      <w:rPr>
        <w:rFonts w:cs="Segoe UI"/>
        <w:szCs w:val="18"/>
      </w:rPr>
      <w:fldChar w:fldCharType="begin"/>
    </w:r>
    <w:r w:rsidR="008B7158">
      <w:rPr>
        <w:rFonts w:cs="Segoe UI"/>
        <w:szCs w:val="18"/>
      </w:rPr>
      <w:instrText xml:space="preserve"> PAGE  \* Arabic  \* MERGEFORMAT </w:instrText>
    </w:r>
    <w:r w:rsidR="008B7158">
      <w:rPr>
        <w:rFonts w:cs="Segoe UI"/>
        <w:szCs w:val="18"/>
      </w:rPr>
      <w:fldChar w:fldCharType="separate"/>
    </w:r>
    <w:r w:rsidR="008B7158">
      <w:rPr>
        <w:rFonts w:cs="Segoe UI"/>
        <w:szCs w:val="18"/>
      </w:rPr>
      <w:t>3</w:t>
    </w:r>
    <w:r w:rsidR="008B7158">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81C7A" w14:textId="77777777" w:rsidR="000A0F3D" w:rsidRDefault="000A0F3D" w:rsidP="00FC413F">
      <w:pPr>
        <w:spacing w:after="0"/>
      </w:pPr>
      <w:r>
        <w:separator/>
      </w:r>
    </w:p>
  </w:footnote>
  <w:footnote w:type="continuationSeparator" w:id="0">
    <w:p w14:paraId="65D59834" w14:textId="77777777" w:rsidR="000A0F3D" w:rsidRDefault="000A0F3D"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10AE" w14:textId="3706C489" w:rsidR="005976A0" w:rsidRDefault="005976A0">
    <w:pPr>
      <w:pStyle w:val="Header"/>
    </w:pPr>
    <w:r>
      <w:rPr>
        <w:noProof/>
      </w:rPr>
      <mc:AlternateContent>
        <mc:Choice Requires="wps">
          <w:drawing>
            <wp:anchor distT="0" distB="0" distL="0" distR="0" simplePos="0" relativeHeight="251659264" behindDoc="0" locked="0" layoutInCell="1" allowOverlap="1" wp14:anchorId="19AE8773" wp14:editId="15C58B7A">
              <wp:simplePos x="635" y="635"/>
              <wp:positionH relativeFrom="page">
                <wp:align>center</wp:align>
              </wp:positionH>
              <wp:positionV relativeFrom="page">
                <wp:align>top</wp:align>
              </wp:positionV>
              <wp:extent cx="643255" cy="407670"/>
              <wp:effectExtent l="0" t="0" r="4445" b="11430"/>
              <wp:wrapNone/>
              <wp:docPr id="1709867457"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E8773"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" filled="f" stroked="f">
              <v:textbox style="mso-fit-shape-to-text:t" inset="0,15pt,0,0">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5764" w14:textId="3A213DC0" w:rsidR="00AC6195" w:rsidRPr="00E37C16" w:rsidRDefault="005976A0"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7D5C9A03" wp14:editId="10D52B9C">
              <wp:simplePos x="635" y="635"/>
              <wp:positionH relativeFrom="page">
                <wp:align>center</wp:align>
              </wp:positionH>
              <wp:positionV relativeFrom="page">
                <wp:align>top</wp:align>
              </wp:positionV>
              <wp:extent cx="643255" cy="407670"/>
              <wp:effectExtent l="0" t="0" r="4445" b="11430"/>
              <wp:wrapNone/>
              <wp:docPr id="293401043"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C9A03"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" filled="f" stroked="f">
              <v:textbox style="mso-fit-shape-to-text:t" inset="0,15pt,0,0">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sidRPr="00E37C16">
      <w:rPr>
        <w:rFonts w:cs="Segoe UI Light"/>
        <w:color w:val="001C40"/>
        <w:sz w:val="20"/>
        <w:szCs w:val="20"/>
      </w:rPr>
      <w:fldChar w:fldCharType="begin"/>
    </w:r>
    <w:r w:rsidR="00AC6195" w:rsidRPr="00E37C16">
      <w:rPr>
        <w:rFonts w:cs="Segoe UI Light"/>
        <w:color w:val="001C40"/>
        <w:sz w:val="20"/>
        <w:szCs w:val="20"/>
      </w:rPr>
      <w:instrText xml:space="preserve"> STYLEREF  "Heading 2"  \* MERGEFORMAT </w:instrText>
    </w:r>
    <w:r w:rsidR="00AC6195" w:rsidRPr="00E37C16">
      <w:rPr>
        <w:rFonts w:cs="Segoe UI Light"/>
        <w:color w:val="001C40"/>
        <w:sz w:val="20"/>
        <w:szCs w:val="20"/>
      </w:rPr>
      <w:fldChar w:fldCharType="separate"/>
    </w:r>
    <w:r w:rsidR="006941B8" w:rsidRPr="006941B8">
      <w:rPr>
        <w:rFonts w:cs="Segoe UI Light"/>
        <w:bCs/>
        <w:noProof/>
        <w:color w:val="001C40"/>
        <w:sz w:val="20"/>
        <w:szCs w:val="20"/>
        <w:lang w:val="en-US"/>
      </w:rPr>
      <w:t>Engaging the</w:t>
    </w:r>
    <w:r w:rsidR="006941B8">
      <w:rPr>
        <w:rFonts w:cs="Segoe UI Light"/>
        <w:noProof/>
        <w:color w:val="001C40"/>
        <w:sz w:val="20"/>
        <w:szCs w:val="20"/>
      </w:rPr>
      <w:t xml:space="preserve"> Audience</w:t>
    </w:r>
    <w:r w:rsidR="00AC6195" w:rsidRPr="00E37C1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4051" w14:textId="4AC21883" w:rsidR="005976A0" w:rsidRDefault="005976A0">
    <w:pPr>
      <w:pStyle w:val="Header"/>
    </w:pPr>
    <w:r>
      <w:rPr>
        <w:noProof/>
      </w:rPr>
      <mc:AlternateContent>
        <mc:Choice Requires="wps">
          <w:drawing>
            <wp:anchor distT="0" distB="0" distL="0" distR="0" simplePos="0" relativeHeight="251658240" behindDoc="0" locked="0" layoutInCell="1" allowOverlap="1" wp14:anchorId="13333621" wp14:editId="04FD512E">
              <wp:simplePos x="635" y="635"/>
              <wp:positionH relativeFrom="page">
                <wp:align>center</wp:align>
              </wp:positionH>
              <wp:positionV relativeFrom="page">
                <wp:align>top</wp:align>
              </wp:positionV>
              <wp:extent cx="643255" cy="407670"/>
              <wp:effectExtent l="0" t="0" r="4445" b="11430"/>
              <wp:wrapNone/>
              <wp:docPr id="440284683"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333621"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" filled="f" stroked="f">
              <v:textbox style="mso-fit-shape-to-text:t" inset="0,15pt,0,0">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22EB"/>
    <w:rsid w:val="00055AEF"/>
    <w:rsid w:val="00063E31"/>
    <w:rsid w:val="00072195"/>
    <w:rsid w:val="000740FB"/>
    <w:rsid w:val="00090E62"/>
    <w:rsid w:val="000A0F3D"/>
    <w:rsid w:val="000A78F9"/>
    <w:rsid w:val="000B1E86"/>
    <w:rsid w:val="000B6FF7"/>
    <w:rsid w:val="000C0244"/>
    <w:rsid w:val="000D4B3B"/>
    <w:rsid w:val="00105DA4"/>
    <w:rsid w:val="00113A03"/>
    <w:rsid w:val="00126465"/>
    <w:rsid w:val="00133A45"/>
    <w:rsid w:val="00143894"/>
    <w:rsid w:val="001557AB"/>
    <w:rsid w:val="00190A0C"/>
    <w:rsid w:val="001D583B"/>
    <w:rsid w:val="001D6D6B"/>
    <w:rsid w:val="001E20D1"/>
    <w:rsid w:val="001E4471"/>
    <w:rsid w:val="001E7AC4"/>
    <w:rsid w:val="001F2321"/>
    <w:rsid w:val="00204A64"/>
    <w:rsid w:val="00217C11"/>
    <w:rsid w:val="00236F1B"/>
    <w:rsid w:val="00247ED9"/>
    <w:rsid w:val="00261FFA"/>
    <w:rsid w:val="00272982"/>
    <w:rsid w:val="00287C7E"/>
    <w:rsid w:val="0029453A"/>
    <w:rsid w:val="002A5AB5"/>
    <w:rsid w:val="002F1A23"/>
    <w:rsid w:val="00300077"/>
    <w:rsid w:val="00310148"/>
    <w:rsid w:val="00323710"/>
    <w:rsid w:val="0033011E"/>
    <w:rsid w:val="0033469D"/>
    <w:rsid w:val="00342348"/>
    <w:rsid w:val="003508A8"/>
    <w:rsid w:val="00374511"/>
    <w:rsid w:val="00381BDA"/>
    <w:rsid w:val="00382408"/>
    <w:rsid w:val="003B6D01"/>
    <w:rsid w:val="003C575A"/>
    <w:rsid w:val="003D71C5"/>
    <w:rsid w:val="003F3CB7"/>
    <w:rsid w:val="00416734"/>
    <w:rsid w:val="00445017"/>
    <w:rsid w:val="00470717"/>
    <w:rsid w:val="00495985"/>
    <w:rsid w:val="004A3207"/>
    <w:rsid w:val="005240EB"/>
    <w:rsid w:val="005413E7"/>
    <w:rsid w:val="00543D99"/>
    <w:rsid w:val="00560085"/>
    <w:rsid w:val="00564080"/>
    <w:rsid w:val="0059569E"/>
    <w:rsid w:val="005976A0"/>
    <w:rsid w:val="005B2B10"/>
    <w:rsid w:val="005C0459"/>
    <w:rsid w:val="005C35EC"/>
    <w:rsid w:val="005C37D2"/>
    <w:rsid w:val="005D038B"/>
    <w:rsid w:val="005E4235"/>
    <w:rsid w:val="005E55BD"/>
    <w:rsid w:val="005E59DD"/>
    <w:rsid w:val="006050AA"/>
    <w:rsid w:val="00610225"/>
    <w:rsid w:val="00630D43"/>
    <w:rsid w:val="00643986"/>
    <w:rsid w:val="006452B1"/>
    <w:rsid w:val="006542FA"/>
    <w:rsid w:val="00654F9E"/>
    <w:rsid w:val="00690896"/>
    <w:rsid w:val="00691FA2"/>
    <w:rsid w:val="006941B8"/>
    <w:rsid w:val="006C31D3"/>
    <w:rsid w:val="006D43C7"/>
    <w:rsid w:val="006F2D75"/>
    <w:rsid w:val="00731351"/>
    <w:rsid w:val="00744CD2"/>
    <w:rsid w:val="00750178"/>
    <w:rsid w:val="00754169"/>
    <w:rsid w:val="0077187C"/>
    <w:rsid w:val="00772C27"/>
    <w:rsid w:val="00790F25"/>
    <w:rsid w:val="00793843"/>
    <w:rsid w:val="0079788A"/>
    <w:rsid w:val="007B2728"/>
    <w:rsid w:val="007B68AB"/>
    <w:rsid w:val="007E598F"/>
    <w:rsid w:val="00805FB5"/>
    <w:rsid w:val="00815BE1"/>
    <w:rsid w:val="00822DBF"/>
    <w:rsid w:val="00844881"/>
    <w:rsid w:val="0085210B"/>
    <w:rsid w:val="00860DA0"/>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578C6"/>
    <w:rsid w:val="00964854"/>
    <w:rsid w:val="009774CC"/>
    <w:rsid w:val="00985DD5"/>
    <w:rsid w:val="009871B1"/>
    <w:rsid w:val="009C3D4E"/>
    <w:rsid w:val="009C71E7"/>
    <w:rsid w:val="009F6CDD"/>
    <w:rsid w:val="00A24200"/>
    <w:rsid w:val="00A36673"/>
    <w:rsid w:val="00A36872"/>
    <w:rsid w:val="00A44E4B"/>
    <w:rsid w:val="00A4759C"/>
    <w:rsid w:val="00A5600C"/>
    <w:rsid w:val="00A63390"/>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A1E92"/>
    <w:rsid w:val="00BA5708"/>
    <w:rsid w:val="00BB3D46"/>
    <w:rsid w:val="00BB72D9"/>
    <w:rsid w:val="00BC0598"/>
    <w:rsid w:val="00C02452"/>
    <w:rsid w:val="00C33973"/>
    <w:rsid w:val="00C36E40"/>
    <w:rsid w:val="00C42C98"/>
    <w:rsid w:val="00C62177"/>
    <w:rsid w:val="00C668BD"/>
    <w:rsid w:val="00C91999"/>
    <w:rsid w:val="00CA5147"/>
    <w:rsid w:val="00CC01A1"/>
    <w:rsid w:val="00CD0046"/>
    <w:rsid w:val="00CD2EC6"/>
    <w:rsid w:val="00D13C03"/>
    <w:rsid w:val="00D47BFD"/>
    <w:rsid w:val="00D56936"/>
    <w:rsid w:val="00D64922"/>
    <w:rsid w:val="00DC5DC8"/>
    <w:rsid w:val="00DD46AD"/>
    <w:rsid w:val="00DD4A3A"/>
    <w:rsid w:val="00E37C16"/>
    <w:rsid w:val="00E67DB9"/>
    <w:rsid w:val="00E7227D"/>
    <w:rsid w:val="00E76BC6"/>
    <w:rsid w:val="00E80E04"/>
    <w:rsid w:val="00EA415A"/>
    <w:rsid w:val="00EB3F85"/>
    <w:rsid w:val="00EE6EE8"/>
    <w:rsid w:val="00EF5B98"/>
    <w:rsid w:val="00F005AF"/>
    <w:rsid w:val="00F41576"/>
    <w:rsid w:val="00F61FA1"/>
    <w:rsid w:val="00F814AD"/>
    <w:rsid w:val="00FA0FF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unhideWhenUsed/>
    <w:rsid w:val="00FE24F6"/>
    <w:rPr>
      <w:sz w:val="20"/>
      <w:szCs w:val="20"/>
    </w:rPr>
  </w:style>
  <w:style w:type="character" w:customStyle="1" w:styleId="CommentTextChar">
    <w:name w:val="Comment Text Char"/>
    <w:basedOn w:val="DefaultParagraphFont"/>
    <w:link w:val="CommentText"/>
    <w:uiPriority w:val="99"/>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 w:type="paragraph" w:styleId="Revision">
    <w:name w:val="Revision"/>
    <w:hidden/>
    <w:uiPriority w:val="99"/>
    <w:semiHidden/>
    <w:rsid w:val="005976A0"/>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frastructure.gov.au/territories-regions-cities/regional-australia/regional-and-community-programs/regional-precincts-and-partnerships-program" TargetMode="External"/><Relationship Id="rId21" Type="http://schemas.openxmlformats.org/officeDocument/2006/relationships/hyperlink" Target="https://www.arts.gov.au/what-we-do/indigenous-arts-and-languages/international-decade-indigenous-languages/international-decade-indigenous-languages-directions-group" TargetMode="External"/><Relationship Id="rId34" Type="http://schemas.openxmlformats.org/officeDocument/2006/relationships/hyperlink" Target="https://ministers.dss.gov.au/media-releases/15541" TargetMode="External"/><Relationship Id="rId42" Type="http://schemas.openxmlformats.org/officeDocument/2006/relationships/hyperlink" Target="https://www.dcceew.gov.au/parks-heritage/heritage/grants-and-funding/australian-heritage-grants" TargetMode="External"/><Relationship Id="rId47" Type="http://schemas.openxmlformats.org/officeDocument/2006/relationships/hyperlink" Target="https://creative.gov.au/wp-content/uploads/2025/03/Creative-Workforce-Scoping-Study_Full-Report.pdf" TargetMode="External"/><Relationship Id="rId50" Type="http://schemas.openxmlformats.org/officeDocument/2006/relationships/hyperlink" Target="https://supportact.org.au/" TargetMode="External"/><Relationship Id="rId55" Type="http://schemas.openxmlformats.org/officeDocument/2006/relationships/hyperlink" Target="https://www.dewr.gov.au/self-employment-assistance" TargetMode="External"/><Relationship Id="rId63" Type="http://schemas.openxmlformats.org/officeDocument/2006/relationships/hyperlink" Target="https://www.fwc.gov.au/hearings-decisions/major-cases/modern-awards-review-2023-24" TargetMode="External"/><Relationship Id="rId68" Type="http://schemas.openxmlformats.org/officeDocument/2006/relationships/hyperlink" Target="https://www.infrastructure.gov.au/department/media/publications/cultural-and-creative-activity-australia-2008-09-2022-23-methodology-refresh-statistical-working" TargetMode="External"/><Relationship Id="rId76" Type="http://schemas.openxmlformats.org/officeDocument/2006/relationships/hyperlink" Target="https://www.arts.gov.au/funding-and-support/tax-rebates-film-and-television-producers" TargetMode="External"/><Relationship Id="rId84" Type="http://schemas.openxmlformats.org/officeDocument/2006/relationships/hyperlink" Target="https://www.arts.gov.au/funding-and-support/national-collecting-institutions-touring-and-outreach-program" TargetMode="External"/><Relationship Id="rId89" Type="http://schemas.openxmlformats.org/officeDocument/2006/relationships/hyperlink" Target="https://soundsaustralia.com.au/welcome-2/" TargetMode="External"/><Relationship Id="rId97"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hyperlink" Target="https://creative.gov.au/advocacy-and-research/soundcheck-insights-into-australias-music-festival-sector/" TargetMode="External"/><Relationship Id="rId92" Type="http://schemas.openxmlformats.org/officeDocument/2006/relationships/hyperlink" Target="http://www.discoveraboriginalexperiences.com" TargetMode="External"/><Relationship Id="rId2" Type="http://schemas.openxmlformats.org/officeDocument/2006/relationships/numbering" Target="numbering.xml"/><Relationship Id="rId16"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29" Type="http://schemas.openxmlformats.org/officeDocument/2006/relationships/hyperlink" Target="https://www.infrastructure.gov.au/department/media/news/national-urban-policy-launched" TargetMode="External"/><Relationship Id="rId11" Type="http://schemas.openxmlformats.org/officeDocument/2006/relationships/footer" Target="footer1.xml"/><Relationship Id="rId24" Type="http://schemas.openxmlformats.org/officeDocument/2006/relationships/hyperlink" Target="https://www.arts.gov.au/what-we-do/cultural-heritage/indigenous-repatriation" TargetMode="External"/><Relationship Id="rId32" Type="http://schemas.openxmlformats.org/officeDocument/2006/relationships/hyperlink" Target="https://www.arts.gov.au/what-we-do/regional-arts" TargetMode="External"/><Relationship Id="rId37" Type="http://schemas.openxmlformats.org/officeDocument/2006/relationships/hyperlink" Target="https://minister.homeaffairs.gov.au/AndrewGiles/Pages/over-90k-kids-benefit-from-boost-to-language-schools.aspx" TargetMode="External"/><Relationship Id="rId40" Type="http://schemas.openxmlformats.org/officeDocument/2006/relationships/hyperlink" Target="https://www.infrastructure.gov.au/media-communications-arts/internet/regional-connectivity-program" TargetMode="External"/><Relationship Id="rId45" Type="http://schemas.openxmlformats.org/officeDocument/2006/relationships/hyperlink" Target="https://www.dcceew.gov.au/parks-heritage/heritage/places/world-heritage-list" TargetMode="External"/><Relationship Id="rId53" Type="http://schemas.openxmlformats.org/officeDocument/2006/relationships/hyperlink" Target="https://www.dewr.gov.au/newsroom/articles/workforce-australia-supports-creative-and-freelance-workers" TargetMode="External"/><Relationship Id="rId58" Type="http://schemas.openxmlformats.org/officeDocument/2006/relationships/hyperlink" Target="https://www.fairwork.gov.au/newsroom/news/secure-jobs-better-pay/new-workplace-sexual-harassment-laws" TargetMode="External"/><Relationship Id="rId66" Type="http://schemas.openxmlformats.org/officeDocument/2006/relationships/hyperlink" Target="https://www.infrastructure.gov.au/have-your-say/cultural-and-creative-activity-satellite-accounts-methodology-refresh" TargetMode="External"/><Relationship Id="rId74" Type="http://schemas.openxmlformats.org/officeDocument/2006/relationships/hyperlink" Target="https://www.arts.gov.au/news/trove-funding-secured-2023-24-federal-budget" TargetMode="External"/><Relationship Id="rId79" Type="http://schemas.openxmlformats.org/officeDocument/2006/relationships/hyperlink" Target="https://creative.gov.au/advocacy-and-research/events/asia-pacific-arts-awards/" TargetMode="External"/><Relationship Id="rId87" Type="http://schemas.openxmlformats.org/officeDocument/2006/relationships/hyperlink" Target="https://www.screenaustralia.gov.au/funding-and-support/online/games" TargetMode="External"/><Relationship Id="rId5" Type="http://schemas.openxmlformats.org/officeDocument/2006/relationships/webSettings" Target="webSettings.xml"/><Relationship Id="rId61" Type="http://schemas.openxmlformats.org/officeDocument/2006/relationships/hyperlink" Target="https://www.arts.gov.au/funding-and-support/resale-royalty-scheme" TargetMode="External"/><Relationship Id="rId82" Type="http://schemas.openxmlformats.org/officeDocument/2006/relationships/hyperlink" Target="https://www.arts.gov.au/funding-and-support/visions-australia" TargetMode="External"/><Relationship Id="rId90" Type="http://schemas.openxmlformats.org/officeDocument/2006/relationships/hyperlink" Target="https://www.brandaustralia.com/" TargetMode="External"/><Relationship Id="rId95" Type="http://schemas.openxmlformats.org/officeDocument/2006/relationships/fontTable" Target="fontTable.xml"/><Relationship Id="rId19" Type="http://schemas.openxmlformats.org/officeDocument/2006/relationships/hyperlink" Target="https://www.arts.gov.au/what-we-do/indigenous-arts-and-languages/international-decade-indigenous-languages/international-decade-indigenous-languages-2022-2032" TargetMode="External"/><Relationship Id="rId14" Type="http://schemas.openxmlformats.org/officeDocument/2006/relationships/footer" Target="footer3.xml"/><Relationship Id="rId22" Type="http://schemas.openxmlformats.org/officeDocument/2006/relationships/hyperlink" Target="https://www.arts.gov.au/funding-and-support/indigenous-languages-and-arts-program" TargetMode="External"/><Relationship Id="rId27" Type="http://schemas.openxmlformats.org/officeDocument/2006/relationships/hyperlink" Target="https://minister.infrastructure.gov.au/burke/media-release/arts-sector-centre-stage-budget-night" TargetMode="External"/><Relationship Id="rId30" Type="http://schemas.openxmlformats.org/officeDocument/2006/relationships/hyperlink" Target="https://www.arts.gov.au/what-we-do/arts-and-disability/equity-arts-and-disability-associated-plan" TargetMode="External"/><Relationship Id="rId35" Type="http://schemas.openxmlformats.org/officeDocument/2006/relationships/hyperlink" Target="https://www.youth.gov.au/engage/resources/engage-our-new-strategy-include-young-people-decisions-we-make" TargetMode="External"/><Relationship Id="rId43" Type="http://schemas.openxmlformats.org/officeDocument/2006/relationships/hyperlink" Target="https://www.dcceew.gov.au/parks-heritage/heritage/places/commonwealth-heritage-list" TargetMode="External"/><Relationship Id="rId48" Type="http://schemas.openxmlformats.org/officeDocument/2006/relationships/hyperlink" Target="https://www.arts.gov.au/news/investing-our-future-artists-and-arts-workers" TargetMode="External"/><Relationship Id="rId56" Type="http://schemas.openxmlformats.org/officeDocument/2006/relationships/hyperlink" Target="https://www.dewr.gov.au/newsroom/articles/reaching-new-heights-help-selfemployment-assistance" TargetMode="External"/><Relationship Id="rId64" Type="http://schemas.openxmlformats.org/officeDocument/2006/relationships/hyperlink" Target="https://www.fwc.gov.au/documents/sites/award-review-2023-24/am202321-review-report-180724.pdf" TargetMode="External"/><Relationship Id="rId69" Type="http://schemas.openxmlformats.org/officeDocument/2006/relationships/hyperlink" Target="https://creative.gov.au/creative-australia/" TargetMode="External"/><Relationship Id="rId77" Type="http://schemas.openxmlformats.org/officeDocument/2006/relationships/hyperlink" Target="https://www.legislation.gov.au/F2022L00475/asmade/text" TargetMode="External"/><Relationship Id="rId8" Type="http://schemas.openxmlformats.org/officeDocument/2006/relationships/image" Target="media/image1.jpeg"/><Relationship Id="rId51" Type="http://schemas.openxmlformats.org/officeDocument/2006/relationships/hyperlink" Target="https://creative.gov.au/creative-workplaces/" TargetMode="External"/><Relationship Id="rId72" Type="http://schemas.openxmlformats.org/officeDocument/2006/relationships/hyperlink" Target="https://nga.gov.au/national-gallery-on-tour/sharing-the-national-collection/" TargetMode="External"/><Relationship Id="rId80" Type="http://schemas.openxmlformats.org/officeDocument/2006/relationships/hyperlink" Target="https://www.dfat.gov.au/international-relations/themes/indigenous-peoples/ambassador-first-nations-people" TargetMode="External"/><Relationship Id="rId85" Type="http://schemas.openxmlformats.org/officeDocument/2006/relationships/hyperlink" Target="https://www.arts.gov.au/funding-and-support/regional-arts-fund" TargetMode="External"/><Relationship Id="rId93" Type="http://schemas.openxmlformats.org/officeDocument/2006/relationships/hyperlink" Target="https://www.exportawards.gov.au/en/winners/2020s-australian-export-awards-winner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ts.gov.au/what-we-do/indigenous-arts-and-languages/aboriginal-and-torres-strait-islander-languages-policy-partnership" TargetMode="External"/><Relationship Id="rId25" Type="http://schemas.openxmlformats.org/officeDocument/2006/relationships/hyperlink" Target="https://aiatsis.gov.au/about/what-we-do/return-cultural-heritage" TargetMode="External"/><Relationship Id="rId33" Type="http://schemas.openxmlformats.org/officeDocument/2006/relationships/hyperlink" Target="https://www.arts.gov.au/what-we-do/national-cultural-policy/progress-under-revive-place-every-story-story-every-place" TargetMode="External"/><Relationship Id="rId38" Type="http://schemas.openxmlformats.org/officeDocument/2006/relationships/hyperlink" Target="https://www.homeaffairs.gov.au/about-us/our-portfolios/multicultural-affairs/programs" TargetMode="External"/><Relationship Id="rId46"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9" Type="http://schemas.openxmlformats.org/officeDocument/2006/relationships/hyperlink" Target="https://www.fwc.gov.au/issues-we-help/sexual-harassment" TargetMode="External"/><Relationship Id="rId67" Type="http://schemas.openxmlformats.org/officeDocument/2006/relationships/hyperlink" Target="https://www.infrastructure.gov.au/sites/default/files/documents/cultural-and-creative-activity-satellite-accounts-methodology-refresh-consultation-paper-february2023_0.pdf" TargetMode="External"/><Relationship Id="rId20" Type="http://schemas.openxmlformats.org/officeDocument/2006/relationships/hyperlink" Target="https://www.arts.gov.au/what-we-do/indigenous-arts-and-languages/international-decade-indigenous-languages/voices-country-australias-action-plan-international-decade-indigenous-languages" TargetMode="External"/><Relationship Id="rId41" Type="http://schemas.openxmlformats.org/officeDocument/2006/relationships/hyperlink" Target="https://www.infrastructure.gov.au/media-communications-arts/phone/mobile-services-and-coverage/mobile-black-spot-program" TargetMode="External"/><Relationship Id="rId54" Type="http://schemas.openxmlformats.org/officeDocument/2006/relationships/hyperlink" Target="https://v9.australiancurriculum.edu.au/" TargetMode="External"/><Relationship Id="rId62" Type="http://schemas.openxmlformats.org/officeDocument/2006/relationships/hyperlink" Target="https://www.education.gov.au/australian-universities-accord/resources/accord-interim-report" TargetMode="External"/><Relationship Id="rId70" Type="http://schemas.openxmlformats.org/officeDocument/2006/relationships/hyperlink" Target="https://www.arts.gov.au/news/centrepiece-revive-creative-australia-now-launched" TargetMode="External"/><Relationship Id="rId75" Type="http://schemas.openxmlformats.org/officeDocument/2006/relationships/hyperlink" Target="https://www.infrastructure.gov.au/department/media/publications/community-broadcasting-sector-sustainability-review-findings-report" TargetMode="External"/><Relationship Id="rId83" Type="http://schemas.openxmlformats.org/officeDocument/2006/relationships/hyperlink" Target="https://www.arts.gov.au/funding-and-support/live-music-australia" TargetMode="External"/><Relationship Id="rId88" Type="http://schemas.openxmlformats.org/officeDocument/2006/relationships/hyperlink" Target="https://www.arts.gov.au/what-we-do/screen/digital-games" TargetMode="External"/><Relationship Id="rId91" Type="http://schemas.openxmlformats.org/officeDocument/2006/relationships/hyperlink" Target="https://www.austrade.gov.au/en/how-we-can-help-you/programs-and-services/thrive-2030-strateg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publications/national-cultural-policy-revive-place-every-story-story-every-place" TargetMode="External"/><Relationship Id="rId23" Type="http://schemas.openxmlformats.org/officeDocument/2006/relationships/hyperlink" Target="https://www.arts.gov.au/funding-and-support/indigenous-visual-arts-industry-support-program" TargetMode="External"/><Relationship Id="rId28" Type="http://schemas.openxmlformats.org/officeDocument/2006/relationships/hyperlink" Target="https://www.arts.gov.au/what-we-do/national-cultural-policy/progress-under-revive-place-every-story-story-every-place/first-nations-first" TargetMode="External"/><Relationship Id="rId36" Type="http://schemas.openxmlformats.org/officeDocument/2006/relationships/hyperlink" Target="https://www.youth.gov.au/" TargetMode="External"/><Relationship Id="rId49" Type="http://schemas.openxmlformats.org/officeDocument/2006/relationships/hyperlink" Target="https://www.arts.gov.au/funding-and-support/australian-lending-right-schemes-elrplr" TargetMode="External"/><Relationship Id="rId57" Type="http://schemas.openxmlformats.org/officeDocument/2006/relationships/hyperlink" Target="https://www.dewr.gov.au/newsroom/articles/workforce-australia-selfemployment-assistance-making-musical-dreams-come-true" TargetMode="External"/><Relationship Id="rId10" Type="http://schemas.openxmlformats.org/officeDocument/2006/relationships/header" Target="header2.xml"/><Relationship Id="rId31" Type="http://schemas.openxmlformats.org/officeDocument/2006/relationships/hyperlink" Target="https://edm.arts.gov.au/EquitySubscriptionandFeedbackForm" TargetMode="External"/><Relationship Id="rId44" Type="http://schemas.openxmlformats.org/officeDocument/2006/relationships/hyperlink" Target="https://www.dcceew.gov.au/parks-heritage/heritage/places/national-heritage-list" TargetMode="External"/><Relationship Id="rId52" Type="http://schemas.openxmlformats.org/officeDocument/2006/relationships/hyperlink" Target="https://www.ag.gov.au/rights-and-protections/copyright" TargetMode="External"/><Relationship Id="rId60" Type="http://schemas.openxmlformats.org/officeDocument/2006/relationships/hyperlink" Target="https://www.respectatwork.gov.au/new-positive-duty-employers-prevent-workplace-sexual-harassment-sex-discrimination-and-victimisation" TargetMode="External"/><Relationship Id="rId65" Type="http://schemas.openxmlformats.org/officeDocument/2006/relationships/hyperlink" Target="https://www.infrastructure.gov.au/department/media/publications/cultural-and-creative-activity-australia-2008-09-2022-23-methodology-refresh" TargetMode="External"/><Relationship Id="rId73" Type="http://schemas.openxmlformats.org/officeDocument/2006/relationships/hyperlink" Target="https://gallery.tweed.nsw.gov.au/whats-on/news/media-releases/1413967-monet-masterpiece-coming-to-tweed-regional-gallery" TargetMode="External"/><Relationship Id="rId78" Type="http://schemas.openxmlformats.org/officeDocument/2006/relationships/hyperlink" Target="https://www.dfat.gov.au/people-people/indo-pacific-broadcasting-strategy" TargetMode="External"/><Relationship Id="rId81" Type="http://schemas.openxmlformats.org/officeDocument/2006/relationships/hyperlink" Target="https://www.arts.gov.au/funding-and-support/festivals-australia" TargetMode="External"/><Relationship Id="rId86" Type="http://schemas.openxmlformats.org/officeDocument/2006/relationships/hyperlink" Target="https://www.arts.gov.au/funding-and-support/australian-government-international-exhibitions-insurance-program" TargetMode="External"/><Relationship Id="rId94" Type="http://schemas.openxmlformats.org/officeDocument/2006/relationships/hyperlink" Target="https://international.austrade.gov.au/en/do-business-with-australia/sectors/technology"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rts.gov.au/publications/voices-country-australias-action-plan-international-decade-indigenous-languages-2022-2032" TargetMode="External"/><Relationship Id="rId39" Type="http://schemas.openxmlformats.org/officeDocument/2006/relationships/hyperlink" Target="http://www.homeaffairs.gov.au/about-us/our-portfolios/multicultural-framework-review"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4E35-2844-4A74-B0E4-D5B029A17A46}">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place—September 2025</vt:lpstr>
    </vt:vector>
  </TitlesOfParts>
  <Company>Department of Infrastructure, Transport, Regional Development, Communications, Sport and the Arts</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place—December 2025</dc:title>
  <dc:subject/>
  <dc:creator>Department of Infrastructure, Transport, Regional Development, Communications, Sport and the Arts</dc:creator>
  <cp:keywords/>
  <dc:description>14 May 2025</dc:description>
  <cp:revision>5</cp:revision>
  <dcterms:created xsi:type="dcterms:W3CDTF">2025-12-08T00:19:00Z</dcterms:created>
  <dcterms:modified xsi:type="dcterms:W3CDTF">2025-12-08T22:22:00Z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1a3e360b,65ea81c1,117cf1d3</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434a9bf8,371d9658,19f710b3</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